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D5C3" w14:textId="77777777" w:rsidR="001D1F0F" w:rsidRPr="005B198E" w:rsidRDefault="001D1F0F" w:rsidP="00471621">
      <w:pPr>
        <w:pStyle w:val="1"/>
        <w:rPr>
          <w:bCs/>
          <w:sz w:val="24"/>
          <w:szCs w:val="24"/>
          <w:lang w:val="en-US"/>
        </w:rPr>
      </w:pPr>
      <w:r w:rsidRPr="005B198E">
        <w:rPr>
          <w:bCs/>
          <w:sz w:val="24"/>
          <w:szCs w:val="24"/>
          <w:lang w:val="en-US"/>
        </w:rPr>
        <w:t>KYRGYZ REPUBLIC</w:t>
      </w:r>
    </w:p>
    <w:p w14:paraId="6D7C57E1" w14:textId="77777777" w:rsidR="001D1F0F" w:rsidRPr="00C064CD" w:rsidRDefault="001D1F0F" w:rsidP="00471621">
      <w:pPr>
        <w:pStyle w:val="1"/>
        <w:rPr>
          <w:b w:val="0"/>
          <w:bCs/>
          <w:sz w:val="24"/>
          <w:szCs w:val="24"/>
          <w:lang w:val="en-US"/>
        </w:rPr>
      </w:pPr>
    </w:p>
    <w:p w14:paraId="56443BDD" w14:textId="77777777" w:rsidR="001D1F0F" w:rsidRPr="005B198E" w:rsidRDefault="001D1F0F" w:rsidP="00471621">
      <w:pPr>
        <w:pStyle w:val="1"/>
        <w:rPr>
          <w:bCs/>
          <w:sz w:val="24"/>
          <w:szCs w:val="24"/>
          <w:lang w:val="en-US"/>
        </w:rPr>
      </w:pPr>
      <w:r w:rsidRPr="005B198E">
        <w:rPr>
          <w:sz w:val="24"/>
          <w:szCs w:val="24"/>
          <w:lang w:val="en-US"/>
        </w:rPr>
        <w:t>AGRICULTURAL PROJECT IMPLEMENTATION UNIT</w:t>
      </w:r>
    </w:p>
    <w:p w14:paraId="12B96122" w14:textId="77777777" w:rsidR="001D1F0F" w:rsidRPr="00C064CD" w:rsidRDefault="001D1F0F" w:rsidP="00471621">
      <w:pPr>
        <w:jc w:val="center"/>
        <w:rPr>
          <w:b/>
          <w:lang w:val="en-US"/>
        </w:rPr>
      </w:pPr>
    </w:p>
    <w:p w14:paraId="6CD012A4" w14:textId="77777777" w:rsidR="001D1F0F" w:rsidRPr="005B198E" w:rsidRDefault="001D1F0F" w:rsidP="0048397C">
      <w:pPr>
        <w:jc w:val="center"/>
        <w:rPr>
          <w:b/>
          <w:lang w:val="en-US"/>
        </w:rPr>
      </w:pPr>
      <w:r w:rsidRPr="005B198E">
        <w:rPr>
          <w:b/>
          <w:lang w:val="en-US"/>
        </w:rPr>
        <w:t>TERMS OF REFERENCE</w:t>
      </w:r>
    </w:p>
    <w:p w14:paraId="05680DC0" w14:textId="77777777" w:rsidR="001D1F0F" w:rsidRPr="00C064CD" w:rsidRDefault="001D1F0F" w:rsidP="00CB0591">
      <w:pPr>
        <w:spacing w:line="222" w:lineRule="auto"/>
        <w:ind w:right="420"/>
        <w:jc w:val="center"/>
        <w:rPr>
          <w:rFonts w:eastAsia="Arial"/>
          <w:b/>
          <w:bCs/>
          <w:lang w:val="en-US"/>
        </w:rPr>
      </w:pPr>
    </w:p>
    <w:p w14:paraId="03E42F15" w14:textId="77777777" w:rsidR="001D1F0F" w:rsidRPr="005B198E" w:rsidRDefault="001D1F0F" w:rsidP="00E034A6">
      <w:pPr>
        <w:spacing w:line="222" w:lineRule="auto"/>
        <w:ind w:right="420"/>
        <w:jc w:val="center"/>
        <w:rPr>
          <w:rFonts w:eastAsia="Arial"/>
          <w:b/>
          <w:bCs/>
          <w:sz w:val="28"/>
          <w:szCs w:val="28"/>
          <w:lang w:val="en-US"/>
        </w:rPr>
      </w:pPr>
      <w:r w:rsidRPr="005B198E">
        <w:rPr>
          <w:rFonts w:eastAsia="Arial"/>
          <w:b/>
          <w:bCs/>
          <w:sz w:val="28"/>
          <w:szCs w:val="28"/>
          <w:lang w:val="en-US"/>
        </w:rPr>
        <w:t xml:space="preserve">Short-Term Consultant for the Development and Implementation of Sectoral Qualifications Frameworks and Professional Standards </w:t>
      </w:r>
      <w:r>
        <w:rPr>
          <w:rFonts w:eastAsia="Arial"/>
          <w:b/>
          <w:bCs/>
          <w:sz w:val="28"/>
          <w:szCs w:val="28"/>
          <w:lang w:val="en-US"/>
        </w:rPr>
        <w:br/>
      </w:r>
      <w:r w:rsidRPr="005B198E">
        <w:rPr>
          <w:rFonts w:eastAsia="Arial"/>
          <w:b/>
          <w:bCs/>
          <w:sz w:val="28"/>
          <w:szCs w:val="28"/>
          <w:lang w:val="en-US"/>
        </w:rPr>
        <w:t>for the Agro-Industrial Sector in line with International Standards</w:t>
      </w:r>
    </w:p>
    <w:p w14:paraId="63EEF22C" w14:textId="77777777" w:rsidR="001D1F0F" w:rsidRPr="00C064CD" w:rsidRDefault="001D1F0F" w:rsidP="00E034A6">
      <w:pPr>
        <w:spacing w:line="222" w:lineRule="auto"/>
        <w:ind w:right="420"/>
        <w:jc w:val="center"/>
        <w:rPr>
          <w:rFonts w:eastAsia="Arial"/>
          <w:b/>
          <w:bCs/>
          <w:lang w:val="en-US"/>
        </w:rPr>
      </w:pPr>
    </w:p>
    <w:p w14:paraId="60CD6F01" w14:textId="77777777" w:rsidR="001D1F0F" w:rsidRPr="005B198E" w:rsidRDefault="001D1F0F" w:rsidP="00E034A6">
      <w:pPr>
        <w:spacing w:line="222" w:lineRule="auto"/>
        <w:ind w:right="420"/>
        <w:jc w:val="center"/>
        <w:rPr>
          <w:b/>
          <w:bCs/>
          <w:sz w:val="28"/>
          <w:szCs w:val="28"/>
          <w:lang w:val="en-US"/>
        </w:rPr>
      </w:pPr>
      <w:r w:rsidRPr="005B198E">
        <w:rPr>
          <w:b/>
          <w:sz w:val="28"/>
          <w:szCs w:val="28"/>
          <w:lang w:val="en-US"/>
        </w:rPr>
        <w:t>Climate Resilient Agricultural Value Chains Development Project (CRAVCD</w:t>
      </w:r>
      <w:r w:rsidRPr="005B198E">
        <w:rPr>
          <w:rFonts w:eastAsia="Arial"/>
          <w:b/>
          <w:bCs/>
          <w:sz w:val="28"/>
          <w:szCs w:val="28"/>
          <w:lang w:val="en-US"/>
        </w:rPr>
        <w:t>)</w:t>
      </w:r>
    </w:p>
    <w:p w14:paraId="44285E38" w14:textId="77777777" w:rsidR="001D1F0F" w:rsidRPr="005B198E" w:rsidRDefault="001D1F0F" w:rsidP="002D01C0">
      <w:pPr>
        <w:pBdr>
          <w:bottom w:val="thinThickSmallGap" w:sz="24" w:space="1" w:color="auto"/>
        </w:pBdr>
        <w:rPr>
          <w:lang w:val="en-US"/>
        </w:rPr>
      </w:pPr>
    </w:p>
    <w:p w14:paraId="5BB3508D" w14:textId="77777777" w:rsidR="001D1F0F" w:rsidRPr="005B198E" w:rsidRDefault="001D1F0F" w:rsidP="003030F3">
      <w:pPr>
        <w:pStyle w:val="a5"/>
        <w:tabs>
          <w:tab w:val="left" w:pos="2334"/>
        </w:tabs>
        <w:ind w:left="0"/>
        <w:rPr>
          <w:b/>
          <w:lang w:val="en-US"/>
        </w:rPr>
      </w:pPr>
    </w:p>
    <w:p w14:paraId="092612A2" w14:textId="77777777" w:rsidR="001D1F0F" w:rsidRPr="005B198E" w:rsidRDefault="001D1F0F" w:rsidP="003030F3">
      <w:pPr>
        <w:pStyle w:val="a5"/>
        <w:numPr>
          <w:ilvl w:val="0"/>
          <w:numId w:val="1"/>
        </w:numPr>
        <w:tabs>
          <w:tab w:val="left" w:pos="2334"/>
        </w:tabs>
        <w:ind w:left="0"/>
        <w:rPr>
          <w:b/>
          <w:lang w:val="en-US"/>
        </w:rPr>
      </w:pPr>
      <w:r w:rsidRPr="005B198E">
        <w:rPr>
          <w:b/>
          <w:lang w:val="en-US"/>
        </w:rPr>
        <w:t xml:space="preserve">Project background information  </w:t>
      </w:r>
    </w:p>
    <w:p w14:paraId="14A5896D" w14:textId="77777777" w:rsidR="001D1F0F" w:rsidRPr="005B198E" w:rsidRDefault="001D1F0F" w:rsidP="003030F3">
      <w:pPr>
        <w:jc w:val="both"/>
        <w:rPr>
          <w:lang w:val="en-US"/>
        </w:rPr>
      </w:pPr>
    </w:p>
    <w:p w14:paraId="2D95D365" w14:textId="77777777" w:rsidR="001D1F0F" w:rsidRPr="005B198E" w:rsidRDefault="001D1F0F" w:rsidP="001D1F0F">
      <w:pPr>
        <w:jc w:val="both"/>
        <w:rPr>
          <w:lang w:val="en-US"/>
        </w:rPr>
      </w:pPr>
      <w:r w:rsidRPr="005B198E">
        <w:rPr>
          <w:lang w:val="en-US"/>
        </w:rPr>
        <w:t>The Ministry of Water Resources, Agriculture and Processing Industry of the Kyrgyz Republic established the Agricultural Project Implementation Unit (APIU) to coordinate, manage and implement agricultural projects and any other future projects that receive financial support from the Asian Development Bank (ADB) and other donors.</w:t>
      </w:r>
    </w:p>
    <w:p w14:paraId="67DB9764" w14:textId="77777777" w:rsidR="001D1F0F" w:rsidRPr="005B198E" w:rsidRDefault="001D1F0F" w:rsidP="001D1F0F">
      <w:pPr>
        <w:tabs>
          <w:tab w:val="left" w:pos="426"/>
        </w:tabs>
        <w:jc w:val="both"/>
        <w:rPr>
          <w:lang w:val="en-US"/>
        </w:rPr>
      </w:pPr>
    </w:p>
    <w:p w14:paraId="6E4BBF07" w14:textId="28810182" w:rsidR="001D1F0F" w:rsidRPr="005B198E" w:rsidRDefault="001D1F0F" w:rsidP="001D1F0F">
      <w:pPr>
        <w:tabs>
          <w:tab w:val="left" w:pos="426"/>
        </w:tabs>
        <w:jc w:val="both"/>
        <w:rPr>
          <w:lang w:val="en-US"/>
        </w:rPr>
      </w:pPr>
      <w:r w:rsidRPr="005B198E">
        <w:rPr>
          <w:lang w:val="en-US"/>
        </w:rPr>
        <w:t xml:space="preserve">The financing agreement for the Climate Resilient Agricultural Value Chains Development Project (Loan Agreement (Regular Operations [Preferential]) and Grant Agreement (Special Operations)) between the Kyrgyz Republic and ADB was signed on December 13, 2023 in Bishkek. The Law of the Kyrgyz Republic “On Ratification of Agreements on Financing the </w:t>
      </w:r>
      <w:r w:rsidRPr="005B198E">
        <w:rPr>
          <w:rFonts w:eastAsia="Arial"/>
          <w:lang w:val="en-US"/>
        </w:rPr>
        <w:t>CRAVCD</w:t>
      </w:r>
      <w:r w:rsidRPr="005B198E">
        <w:rPr>
          <w:lang w:val="en-US"/>
        </w:rPr>
        <w:t xml:space="preserve"> between the Kyrgyz Republic and ADB, signed on December 13, 2023 in Bishkek dated June 27, 2024 No. 109 was issued.</w:t>
      </w:r>
    </w:p>
    <w:p w14:paraId="6AEC585E" w14:textId="77777777" w:rsidR="001D1F0F" w:rsidRPr="005B198E" w:rsidRDefault="001D1F0F" w:rsidP="001D1F0F">
      <w:pPr>
        <w:tabs>
          <w:tab w:val="left" w:pos="426"/>
        </w:tabs>
        <w:jc w:val="both"/>
        <w:rPr>
          <w:lang w:val="en-US"/>
        </w:rPr>
      </w:pPr>
    </w:p>
    <w:p w14:paraId="0806EC7D" w14:textId="78239F08" w:rsidR="001D1F0F" w:rsidRPr="005B198E" w:rsidRDefault="001D1F0F" w:rsidP="001D1F0F">
      <w:pPr>
        <w:pStyle w:val="IFADparagraphnumbering"/>
        <w:tabs>
          <w:tab w:val="left" w:pos="0"/>
        </w:tabs>
        <w:suppressAutoHyphens/>
        <w:rPr>
          <w:sz w:val="24"/>
          <w:szCs w:val="24"/>
        </w:rPr>
      </w:pPr>
      <w:r w:rsidRPr="005B198E">
        <w:rPr>
          <w:sz w:val="24"/>
          <w:szCs w:val="24"/>
        </w:rPr>
        <w:t>State policy in agriculture is aimed at ensuring food security and stimulating the development of medium and large processing complexes, logistics centers for exporting products to foreign markets and comprehensive support for companies with the highest export potential, by providing access to long-term and cheap credit resources, and trade information. The strategic goal of reforms in the agricultural sector is to ensure food security, develop sustainable agriculture and create conditions for the development of clusters in the production and processing of agricultural products. These country development priorities are included in the National Development Program of the Kyrgyz Republic until 2026, approved by Decree of the President of the Kyrgyz Republic dated October 12, 2021 No. 435.</w:t>
      </w:r>
    </w:p>
    <w:p w14:paraId="0CAB1EE7" w14:textId="1CEDB106" w:rsidR="001D1F0F" w:rsidRPr="005B198E" w:rsidRDefault="001D1F0F" w:rsidP="001D1F0F">
      <w:pPr>
        <w:pStyle w:val="IFADparagraphnumbering"/>
        <w:tabs>
          <w:tab w:val="left" w:pos="0"/>
        </w:tabs>
        <w:suppressAutoHyphens/>
        <w:rPr>
          <w:sz w:val="24"/>
          <w:szCs w:val="24"/>
        </w:rPr>
      </w:pPr>
      <w:r w:rsidRPr="005B198E">
        <w:rPr>
          <w:sz w:val="24"/>
          <w:szCs w:val="24"/>
        </w:rPr>
        <w:t xml:space="preserve">The </w:t>
      </w:r>
      <w:r w:rsidRPr="005B198E">
        <w:rPr>
          <w:rFonts w:eastAsia="Arial"/>
          <w:sz w:val="24"/>
          <w:szCs w:val="24"/>
        </w:rPr>
        <w:t>CRAVCD</w:t>
      </w:r>
      <w:r w:rsidRPr="005B198E">
        <w:rPr>
          <w:sz w:val="24"/>
          <w:szCs w:val="24"/>
        </w:rPr>
        <w:t>, financed by the Asian Development Bank, focuses on poverty reduction by increasing rural productivity and creating income-generating activities.</w:t>
      </w:r>
    </w:p>
    <w:p w14:paraId="1BCD2CD5" w14:textId="65ACF843" w:rsidR="001D1F0F" w:rsidRPr="005B198E" w:rsidRDefault="001D1F0F" w:rsidP="001D1F0F">
      <w:pPr>
        <w:pStyle w:val="IFADparagraphnumbering"/>
        <w:tabs>
          <w:tab w:val="left" w:pos="0"/>
        </w:tabs>
        <w:suppressAutoHyphens/>
        <w:rPr>
          <w:sz w:val="24"/>
          <w:szCs w:val="24"/>
        </w:rPr>
      </w:pPr>
      <w:r w:rsidRPr="005B198E">
        <w:rPr>
          <w:sz w:val="24"/>
          <w:szCs w:val="24"/>
        </w:rPr>
        <w:t>The main result of the proposed project will be an increase in the supply of fresh and processed fruits and vegetables to domestic and international markets.</w:t>
      </w:r>
    </w:p>
    <w:p w14:paraId="293DA19A" w14:textId="37BD0E50" w:rsidR="001D1F0F" w:rsidRPr="005B198E" w:rsidRDefault="001D1F0F" w:rsidP="001D1F0F">
      <w:pPr>
        <w:pStyle w:val="IFADparagraphnumbering"/>
        <w:tabs>
          <w:tab w:val="left" w:pos="0"/>
        </w:tabs>
        <w:suppressAutoHyphens/>
        <w:rPr>
          <w:sz w:val="24"/>
          <w:szCs w:val="24"/>
        </w:rPr>
      </w:pPr>
      <w:r w:rsidRPr="005B198E">
        <w:rPr>
          <w:sz w:val="24"/>
          <w:szCs w:val="24"/>
        </w:rPr>
        <w:t xml:space="preserve">The </w:t>
      </w:r>
      <w:r w:rsidRPr="005B198E">
        <w:rPr>
          <w:rFonts w:eastAsia="Arial"/>
          <w:sz w:val="24"/>
          <w:szCs w:val="24"/>
        </w:rPr>
        <w:t>CRAVCD</w:t>
      </w:r>
      <w:r w:rsidRPr="005B198E">
        <w:rPr>
          <w:sz w:val="24"/>
          <w:szCs w:val="24"/>
        </w:rPr>
        <w:t xml:space="preserve"> will have two outcomes: (</w:t>
      </w:r>
      <w:proofErr w:type="spellStart"/>
      <w:r w:rsidRPr="005B198E">
        <w:rPr>
          <w:sz w:val="24"/>
          <w:szCs w:val="24"/>
        </w:rPr>
        <w:t>i</w:t>
      </w:r>
      <w:proofErr w:type="spellEnd"/>
      <w:r w:rsidRPr="005B198E">
        <w:rPr>
          <w:sz w:val="24"/>
          <w:szCs w:val="24"/>
        </w:rPr>
        <w:t>) increased lending from participating financial institutions (banks) to support the development of horticultural value chains and (ii) strengthened horticultural value chains.</w:t>
      </w:r>
    </w:p>
    <w:p w14:paraId="3C6D4997" w14:textId="6ADAE315" w:rsidR="001D1F0F" w:rsidRPr="005B198E" w:rsidRDefault="001D1F0F" w:rsidP="001D1F0F">
      <w:pPr>
        <w:pStyle w:val="IFADparagraphnumbering"/>
        <w:tabs>
          <w:tab w:val="left" w:pos="0"/>
        </w:tabs>
        <w:suppressAutoHyphens/>
        <w:rPr>
          <w:sz w:val="24"/>
          <w:szCs w:val="24"/>
        </w:rPr>
      </w:pPr>
      <w:r w:rsidRPr="005B198E">
        <w:rPr>
          <w:sz w:val="24"/>
          <w:szCs w:val="24"/>
        </w:rPr>
        <w:t>Executive agency is the Ministry of Water Resources, Agriculture and Processing Industry of the Kyrgyz Republic (MWRAPI KR).</w:t>
      </w:r>
    </w:p>
    <w:p w14:paraId="47AD0BFC" w14:textId="6A469C87" w:rsidR="001D1F0F" w:rsidRPr="005B198E" w:rsidRDefault="001D1F0F" w:rsidP="001D1F0F">
      <w:pPr>
        <w:pStyle w:val="IFADparagraphnumbering"/>
        <w:tabs>
          <w:tab w:val="left" w:pos="0"/>
        </w:tabs>
        <w:suppressAutoHyphens/>
        <w:rPr>
          <w:sz w:val="24"/>
          <w:szCs w:val="24"/>
        </w:rPr>
      </w:pPr>
      <w:r w:rsidRPr="005B198E">
        <w:rPr>
          <w:sz w:val="24"/>
          <w:szCs w:val="24"/>
        </w:rPr>
        <w:t>Implementing agency is the Agricultural Projects Implementation Unit of the MWRAPI KR.</w:t>
      </w:r>
    </w:p>
    <w:p w14:paraId="54B18C20" w14:textId="31EFE9A5" w:rsidR="001D1F0F" w:rsidRPr="005B198E" w:rsidRDefault="001D1F0F" w:rsidP="001D1F0F">
      <w:pPr>
        <w:pStyle w:val="IFADparagraphnumbering"/>
        <w:tabs>
          <w:tab w:val="left" w:pos="0"/>
        </w:tabs>
        <w:suppressAutoHyphens/>
        <w:rPr>
          <w:sz w:val="24"/>
          <w:szCs w:val="24"/>
        </w:rPr>
      </w:pPr>
      <w:r w:rsidRPr="005B198E">
        <w:rPr>
          <w:sz w:val="24"/>
          <w:szCs w:val="24"/>
        </w:rPr>
        <w:lastRenderedPageBreak/>
        <w:t>Open Joint Stock Company "</w:t>
      </w:r>
      <w:proofErr w:type="spellStart"/>
      <w:r w:rsidRPr="005B198E">
        <w:rPr>
          <w:sz w:val="24"/>
          <w:szCs w:val="24"/>
        </w:rPr>
        <w:t>Aiyl</w:t>
      </w:r>
      <w:proofErr w:type="spellEnd"/>
      <w:r w:rsidRPr="005B198E">
        <w:rPr>
          <w:sz w:val="24"/>
          <w:szCs w:val="24"/>
        </w:rPr>
        <w:t xml:space="preserve"> Bank" and </w:t>
      </w:r>
      <w:r w:rsidRPr="005B198E">
        <w:rPr>
          <w:sz w:val="24"/>
          <w:szCs w:val="24"/>
        </w:rPr>
        <w:t>Open Joint Stock Company "</w:t>
      </w:r>
      <w:proofErr w:type="spellStart"/>
      <w:r w:rsidRPr="005B198E">
        <w:rPr>
          <w:sz w:val="24"/>
          <w:szCs w:val="24"/>
        </w:rPr>
        <w:t>Eldik</w:t>
      </w:r>
      <w:proofErr w:type="spellEnd"/>
      <w:r w:rsidRPr="005B198E">
        <w:rPr>
          <w:sz w:val="24"/>
          <w:szCs w:val="24"/>
        </w:rPr>
        <w:t xml:space="preserve"> Bank" </w:t>
      </w:r>
      <w:r w:rsidRPr="005B198E">
        <w:rPr>
          <w:sz w:val="24"/>
          <w:szCs w:val="24"/>
        </w:rPr>
        <w:t>as participating financial institutions (PFI) will finance agribusinesses at the national level.</w:t>
      </w:r>
    </w:p>
    <w:p w14:paraId="3A598FB3" w14:textId="34B8DCD7" w:rsidR="001D1F0F" w:rsidRPr="005B198E" w:rsidRDefault="001D1F0F" w:rsidP="001D1F0F">
      <w:pPr>
        <w:pStyle w:val="IFADparagraphnumbering"/>
        <w:tabs>
          <w:tab w:val="clear" w:pos="567"/>
          <w:tab w:val="clear" w:pos="1276"/>
          <w:tab w:val="left" w:pos="426"/>
        </w:tabs>
        <w:suppressAutoHyphens/>
        <w:spacing w:after="0"/>
        <w:rPr>
          <w:color w:val="FF0000"/>
          <w:sz w:val="24"/>
          <w:szCs w:val="24"/>
        </w:rPr>
      </w:pPr>
      <w:r w:rsidRPr="005B198E">
        <w:rPr>
          <w:sz w:val="24"/>
          <w:szCs w:val="24"/>
        </w:rPr>
        <w:t>The goal of the project is to increase the supply of fresh and processed fruits and vegetables to domestic and international markets, increase the export potential of the Kyrgyz Republic, as well as create income-generating jobs in the horticulture sector.</w:t>
      </w:r>
      <w:r w:rsidRPr="005B198E">
        <w:rPr>
          <w:color w:val="FF0000"/>
          <w:sz w:val="24"/>
          <w:szCs w:val="24"/>
        </w:rPr>
        <w:tab/>
      </w:r>
    </w:p>
    <w:p w14:paraId="18EAAB55" w14:textId="77777777" w:rsidR="001D1F0F" w:rsidRPr="005B198E" w:rsidRDefault="001D1F0F" w:rsidP="001D1F0F">
      <w:pPr>
        <w:pStyle w:val="IFADparagraphnumbering"/>
        <w:tabs>
          <w:tab w:val="clear" w:pos="567"/>
          <w:tab w:val="clear" w:pos="1276"/>
          <w:tab w:val="left" w:pos="0"/>
          <w:tab w:val="left" w:pos="709"/>
        </w:tabs>
        <w:spacing w:after="0"/>
        <w:rPr>
          <w:color w:val="FF0000"/>
          <w:sz w:val="24"/>
          <w:szCs w:val="24"/>
        </w:rPr>
      </w:pPr>
    </w:p>
    <w:p w14:paraId="7DBBA588" w14:textId="77777777" w:rsidR="001D1F0F" w:rsidRPr="005B198E" w:rsidRDefault="001D1F0F" w:rsidP="003030F3">
      <w:pPr>
        <w:ind w:firstLine="708"/>
        <w:jc w:val="both"/>
        <w:rPr>
          <w:b/>
          <w:bCs/>
          <w:lang w:val="en-US"/>
        </w:rPr>
      </w:pPr>
      <w:r w:rsidRPr="005B198E">
        <w:rPr>
          <w:b/>
          <w:bCs/>
          <w:lang w:val="en-US"/>
        </w:rPr>
        <w:t>The project consists of two main components:</w:t>
      </w:r>
    </w:p>
    <w:p w14:paraId="22CA4174" w14:textId="77777777" w:rsidR="001D1F0F" w:rsidRPr="005B198E" w:rsidRDefault="001D1F0F" w:rsidP="003030F3">
      <w:pPr>
        <w:jc w:val="both"/>
        <w:rPr>
          <w:color w:val="FF0000"/>
          <w:lang w:val="en-US"/>
        </w:rPr>
      </w:pPr>
    </w:p>
    <w:p w14:paraId="443DBA1C" w14:textId="77777777" w:rsidR="001D1F0F" w:rsidRPr="005B198E" w:rsidRDefault="001D1F0F" w:rsidP="003030F3">
      <w:pPr>
        <w:jc w:val="both"/>
        <w:rPr>
          <w:b/>
          <w:bCs/>
          <w:lang w:val="en-US"/>
        </w:rPr>
      </w:pPr>
      <w:r w:rsidRPr="005B198E">
        <w:rPr>
          <w:b/>
          <w:bCs/>
          <w:lang w:val="en-US"/>
        </w:rPr>
        <w:t xml:space="preserve">Component 1: </w:t>
      </w:r>
      <w:r w:rsidRPr="005B198E">
        <w:rPr>
          <w:lang w:val="en-US"/>
        </w:rPr>
        <w:t>Financing by Participating Financial Institutions (PFIs) of Eligible Sub-Projects by providing sub-loans to Eligible Sub-borrowers in accordance with this Loan and Grant Agreement and the Project Agreements,</w:t>
      </w:r>
    </w:p>
    <w:p w14:paraId="0F199C24" w14:textId="77777777" w:rsidR="001D1F0F" w:rsidRPr="005B198E" w:rsidRDefault="001D1F0F" w:rsidP="003030F3">
      <w:pPr>
        <w:jc w:val="both"/>
        <w:rPr>
          <w:b/>
          <w:bCs/>
          <w:lang w:val="en-US"/>
        </w:rPr>
      </w:pPr>
    </w:p>
    <w:p w14:paraId="6487CDFE" w14:textId="77777777" w:rsidR="001D1F0F" w:rsidRPr="005B198E" w:rsidRDefault="001D1F0F" w:rsidP="003030F3">
      <w:pPr>
        <w:jc w:val="both"/>
        <w:rPr>
          <w:lang w:val="en-US"/>
        </w:rPr>
      </w:pPr>
      <w:r w:rsidRPr="005B198E">
        <w:rPr>
          <w:b/>
          <w:bCs/>
          <w:lang w:val="en-US"/>
        </w:rPr>
        <w:t>Component 2:</w:t>
      </w:r>
      <w:r w:rsidRPr="005B198E">
        <w:rPr>
          <w:lang w:val="en-US"/>
        </w:rPr>
        <w:t>(</w:t>
      </w:r>
      <w:proofErr w:type="spellStart"/>
      <w:r w:rsidRPr="005B198E">
        <w:rPr>
          <w:lang w:val="en-US"/>
        </w:rPr>
        <w:t>i</w:t>
      </w:r>
      <w:proofErr w:type="spellEnd"/>
      <w:r w:rsidRPr="005B198E">
        <w:rPr>
          <w:lang w:val="en-US"/>
        </w:rPr>
        <w:t xml:space="preserve">) Strengthening horticulture value chains through contract farming agreements between farmers and processors and/or exporters, promoting climate-smart agronomic and processing practices to reduce losses, training women owners and/or managers in management business and entrepreneurship, as well as the implementation of measures to promote cross-border trade in Kyrgyz agricultural products; and (ii) support for project implementation by the PIU, including through improved project management, monitoring and reporting, and strengthening the capacity of PFIs to develop and implement horticulture finance policies, procedures and loan products, provide staff training in horticulture subsector lending, conduct activities to reach clients to increase their awareness of PFIs' products and services, and strengthen the capacity of PFIs to develop an appropriate Environmental and Social Management System ESMS. </w:t>
      </w:r>
    </w:p>
    <w:p w14:paraId="48175FCD" w14:textId="77777777" w:rsidR="002E193D" w:rsidRPr="001E66FB" w:rsidRDefault="002E193D" w:rsidP="002E193D">
      <w:pPr>
        <w:jc w:val="both"/>
        <w:rPr>
          <w:lang w:val="en-US"/>
        </w:rPr>
      </w:pPr>
    </w:p>
    <w:p w14:paraId="7FD49425" w14:textId="77777777" w:rsidR="002E193D" w:rsidRPr="003047EF" w:rsidRDefault="002E193D">
      <w:pPr>
        <w:pStyle w:val="P68B1DB1-a51"/>
        <w:numPr>
          <w:ilvl w:val="0"/>
          <w:numId w:val="1"/>
        </w:numPr>
        <w:jc w:val="both"/>
        <w:rPr>
          <w:lang w:val="en-US"/>
        </w:rPr>
      </w:pPr>
      <w:r w:rsidRPr="003047EF">
        <w:rPr>
          <w:lang w:val="en-US"/>
        </w:rPr>
        <w:t>Goals and Objectives</w:t>
      </w:r>
    </w:p>
    <w:p w14:paraId="19445B09" w14:textId="77777777" w:rsidR="002E193D" w:rsidRPr="00607CB5" w:rsidRDefault="002E193D" w:rsidP="003047EF">
      <w:pPr>
        <w:pStyle w:val="P68B1DB1-a51"/>
        <w:ind w:left="786"/>
        <w:jc w:val="both"/>
        <w:rPr>
          <w:sz w:val="16"/>
          <w:szCs w:val="16"/>
          <w:lang w:val="en-US"/>
        </w:rPr>
      </w:pPr>
    </w:p>
    <w:p w14:paraId="6E652B07" w14:textId="41A64A36" w:rsidR="002E193D" w:rsidRPr="003047EF" w:rsidRDefault="002E193D">
      <w:pPr>
        <w:jc w:val="both"/>
        <w:rPr>
          <w:lang w:val="en-US"/>
        </w:rPr>
      </w:pPr>
      <w:r w:rsidRPr="003047EF">
        <w:rPr>
          <w:lang w:val="en-US"/>
        </w:rPr>
        <w:t>The objective is to support the development and i</w:t>
      </w:r>
      <w:r w:rsidR="003D5532">
        <w:rPr>
          <w:lang w:val="en-US"/>
        </w:rPr>
        <w:t xml:space="preserve">mplementation </w:t>
      </w:r>
      <w:r w:rsidRPr="003047EF">
        <w:rPr>
          <w:lang w:val="en-US"/>
        </w:rPr>
        <w:t>of modern sectoral qualifications frameworks and professional standards in line with international requirements, thereby contributing to human capital development and enhancing the competitiveness of the agro-industrial sector.</w:t>
      </w:r>
    </w:p>
    <w:p w14:paraId="3A30A5AD" w14:textId="77777777" w:rsidR="002E193D" w:rsidRPr="003047EF" w:rsidRDefault="002E193D">
      <w:pPr>
        <w:pStyle w:val="P68B1DB1-a51"/>
        <w:jc w:val="both"/>
        <w:rPr>
          <w:lang w:val="en-US"/>
        </w:rPr>
      </w:pPr>
      <w:r w:rsidRPr="003047EF">
        <w:rPr>
          <w:lang w:val="en-US"/>
        </w:rPr>
        <w:t xml:space="preserve"> </w:t>
      </w:r>
    </w:p>
    <w:p w14:paraId="7750BAAE" w14:textId="77777777" w:rsidR="002E193D" w:rsidRPr="003047EF" w:rsidRDefault="002E193D" w:rsidP="00934694">
      <w:pPr>
        <w:pStyle w:val="P68B1DB1-IFADparagraphnumbering2"/>
        <w:spacing w:after="0"/>
        <w:ind w:left="1276" w:hanging="567"/>
        <w:rPr>
          <w:lang w:val="en-US"/>
        </w:rPr>
      </w:pPr>
      <w:r w:rsidRPr="003047EF">
        <w:rPr>
          <w:lang w:val="en-US"/>
        </w:rPr>
        <w:t>•</w:t>
      </w:r>
      <w:r w:rsidRPr="003047EF">
        <w:rPr>
          <w:lang w:val="en-US"/>
        </w:rPr>
        <w:tab/>
        <w:t>Develop a sectoral qualifications framework for the agro-industrial sector, taking into account international standards.</w:t>
      </w:r>
    </w:p>
    <w:p w14:paraId="6F16A76F" w14:textId="77777777" w:rsidR="002E193D" w:rsidRPr="003047EF" w:rsidRDefault="002E193D" w:rsidP="00934694">
      <w:pPr>
        <w:pStyle w:val="P68B1DB1-IFADparagraphnumbering2"/>
        <w:spacing w:after="0"/>
        <w:ind w:left="1276" w:hanging="567"/>
        <w:rPr>
          <w:lang w:val="en-US"/>
        </w:rPr>
      </w:pPr>
      <w:r w:rsidRPr="003047EF">
        <w:rPr>
          <w:lang w:val="en-US"/>
        </w:rPr>
        <w:t>•</w:t>
      </w:r>
      <w:r w:rsidRPr="003047EF">
        <w:rPr>
          <w:lang w:val="en-US"/>
        </w:rPr>
        <w:tab/>
        <w:t>Develop and adapt professional standards for key occupations in the agro-industrial sector.</w:t>
      </w:r>
    </w:p>
    <w:p w14:paraId="532241D6" w14:textId="77777777" w:rsidR="002E193D" w:rsidRPr="003047EF" w:rsidRDefault="002E193D" w:rsidP="00934694">
      <w:pPr>
        <w:pStyle w:val="P68B1DB1-IFADparagraphnumbering2"/>
        <w:spacing w:after="0"/>
        <w:ind w:left="1276" w:hanging="567"/>
        <w:rPr>
          <w:lang w:val="en-US"/>
        </w:rPr>
      </w:pPr>
      <w:r w:rsidRPr="003047EF">
        <w:rPr>
          <w:lang w:val="en-US"/>
        </w:rPr>
        <w:t>•</w:t>
      </w:r>
      <w:r w:rsidRPr="003047EF">
        <w:rPr>
          <w:lang w:val="en-US"/>
        </w:rPr>
        <w:tab/>
        <w:t>Facilitate the integration of developed standards into the national qualifications system.</w:t>
      </w:r>
    </w:p>
    <w:p w14:paraId="644499F6" w14:textId="77777777" w:rsidR="002E193D" w:rsidRPr="003047EF" w:rsidRDefault="002E193D">
      <w:pPr>
        <w:jc w:val="both"/>
        <w:rPr>
          <w:lang w:val="en-US"/>
        </w:rPr>
      </w:pPr>
    </w:p>
    <w:p w14:paraId="36D36FCC" w14:textId="77777777" w:rsidR="002E193D" w:rsidRPr="003047EF" w:rsidRDefault="002E193D">
      <w:pPr>
        <w:pStyle w:val="P68B1DB1-a51"/>
        <w:numPr>
          <w:ilvl w:val="0"/>
          <w:numId w:val="1"/>
        </w:numPr>
        <w:jc w:val="both"/>
        <w:rPr>
          <w:lang w:val="en-US"/>
        </w:rPr>
      </w:pPr>
      <w:r w:rsidRPr="003047EF">
        <w:rPr>
          <w:lang w:val="en-US"/>
        </w:rPr>
        <w:t xml:space="preserve">Scope of Work and Responsibilities </w:t>
      </w:r>
    </w:p>
    <w:p w14:paraId="6874C17E" w14:textId="77777777" w:rsidR="002E193D" w:rsidRPr="002D01C0" w:rsidRDefault="002E193D">
      <w:pPr>
        <w:pStyle w:val="a5"/>
        <w:tabs>
          <w:tab w:val="left" w:pos="472"/>
        </w:tabs>
        <w:ind w:left="0"/>
        <w:rPr>
          <w:sz w:val="16"/>
          <w:szCs w:val="16"/>
          <w:lang w:val="en-US"/>
        </w:rPr>
      </w:pPr>
    </w:p>
    <w:p w14:paraId="622FFD8D" w14:textId="77777777" w:rsidR="002E193D" w:rsidRPr="003047EF" w:rsidRDefault="002E193D" w:rsidP="00934694">
      <w:pPr>
        <w:pStyle w:val="a5"/>
        <w:widowControl w:val="0"/>
        <w:numPr>
          <w:ilvl w:val="1"/>
          <w:numId w:val="54"/>
        </w:numPr>
        <w:autoSpaceDE w:val="0"/>
        <w:autoSpaceDN w:val="0"/>
        <w:ind w:left="1276" w:hanging="567"/>
        <w:jc w:val="both"/>
        <w:rPr>
          <w:lang w:val="en-US"/>
        </w:rPr>
      </w:pPr>
      <w:r w:rsidRPr="003047EF">
        <w:rPr>
          <w:lang w:val="en-US"/>
        </w:rPr>
        <w:t>Analyze existing national and international standards and qualifications frameworks in the agro-industrial sector.</w:t>
      </w:r>
    </w:p>
    <w:p w14:paraId="661EF0F3" w14:textId="77777777" w:rsidR="002E193D" w:rsidRPr="003047EF" w:rsidRDefault="002E193D" w:rsidP="00934694">
      <w:pPr>
        <w:pStyle w:val="a5"/>
        <w:widowControl w:val="0"/>
        <w:numPr>
          <w:ilvl w:val="1"/>
          <w:numId w:val="54"/>
        </w:numPr>
        <w:autoSpaceDE w:val="0"/>
        <w:autoSpaceDN w:val="0"/>
        <w:ind w:left="1276" w:hanging="567"/>
        <w:jc w:val="both"/>
        <w:rPr>
          <w:lang w:val="en-US"/>
        </w:rPr>
      </w:pPr>
      <w:r w:rsidRPr="003047EF">
        <w:rPr>
          <w:lang w:val="en-US"/>
        </w:rPr>
        <w:t>Develop and coordinate draft sectoral qualifications frameworks, taking into account international experience and requirements.</w:t>
      </w:r>
    </w:p>
    <w:p w14:paraId="4C0E753D" w14:textId="77777777" w:rsidR="002E193D" w:rsidRPr="003047EF" w:rsidRDefault="002E193D" w:rsidP="00934694">
      <w:pPr>
        <w:pStyle w:val="a5"/>
        <w:widowControl w:val="0"/>
        <w:numPr>
          <w:ilvl w:val="1"/>
          <w:numId w:val="54"/>
        </w:numPr>
        <w:autoSpaceDE w:val="0"/>
        <w:autoSpaceDN w:val="0"/>
        <w:ind w:left="1276" w:hanging="567"/>
        <w:jc w:val="both"/>
        <w:rPr>
          <w:lang w:val="en-US"/>
        </w:rPr>
      </w:pPr>
      <w:r w:rsidRPr="003047EF">
        <w:rPr>
          <w:lang w:val="en-US"/>
        </w:rPr>
        <w:t>Develop and coordinate draft professional standards, taking into account international experience and requirements.</w:t>
      </w:r>
    </w:p>
    <w:p w14:paraId="61B492A1" w14:textId="77777777" w:rsidR="002E193D" w:rsidRPr="003047EF" w:rsidRDefault="002E193D" w:rsidP="00934694">
      <w:pPr>
        <w:pStyle w:val="a5"/>
        <w:widowControl w:val="0"/>
        <w:numPr>
          <w:ilvl w:val="1"/>
          <w:numId w:val="54"/>
        </w:numPr>
        <w:autoSpaceDE w:val="0"/>
        <w:autoSpaceDN w:val="0"/>
        <w:ind w:left="1276" w:hanging="567"/>
        <w:jc w:val="both"/>
        <w:rPr>
          <w:lang w:val="en-US"/>
        </w:rPr>
      </w:pPr>
      <w:r w:rsidRPr="003047EF">
        <w:rPr>
          <w:lang w:val="en-US"/>
        </w:rPr>
        <w:t>Conduct consultations and training workshops for stakeholders (government agencies, employers, agro-industrial associations, and educational institutions).</w:t>
      </w:r>
    </w:p>
    <w:p w14:paraId="6B5FA33A" w14:textId="07315F6E" w:rsidR="002E193D" w:rsidRPr="00644122" w:rsidRDefault="002E193D" w:rsidP="00644122">
      <w:pPr>
        <w:pStyle w:val="a5"/>
        <w:widowControl w:val="0"/>
        <w:numPr>
          <w:ilvl w:val="1"/>
          <w:numId w:val="54"/>
        </w:numPr>
        <w:autoSpaceDE w:val="0"/>
        <w:autoSpaceDN w:val="0"/>
        <w:ind w:left="1276" w:hanging="567"/>
        <w:contextualSpacing w:val="0"/>
        <w:jc w:val="both"/>
        <w:rPr>
          <w:lang w:val="en-US"/>
        </w:rPr>
      </w:pPr>
      <w:r w:rsidRPr="003047EF">
        <w:rPr>
          <w:lang w:val="en-US"/>
        </w:rPr>
        <w:t>Provide recommendations for the implementation and monitoring of the developed standards.</w:t>
      </w:r>
    </w:p>
    <w:p w14:paraId="4F05CBB9" w14:textId="77777777" w:rsidR="002E193D" w:rsidRPr="003047EF" w:rsidRDefault="002E193D">
      <w:pPr>
        <w:pStyle w:val="a5"/>
        <w:tabs>
          <w:tab w:val="left" w:pos="473"/>
        </w:tabs>
        <w:ind w:left="0"/>
        <w:rPr>
          <w:lang w:val="en-US"/>
        </w:rPr>
      </w:pPr>
    </w:p>
    <w:p w14:paraId="41B839F5" w14:textId="77777777" w:rsidR="00644122" w:rsidRDefault="00644122">
      <w:pPr>
        <w:spacing w:after="160" w:line="259" w:lineRule="auto"/>
        <w:rPr>
          <w:b/>
          <w:szCs w:val="20"/>
          <w:lang w:val="en-US" w:eastAsia="ru-KG"/>
        </w:rPr>
      </w:pPr>
      <w:r>
        <w:rPr>
          <w:lang w:val="en-US"/>
        </w:rPr>
        <w:br w:type="page"/>
      </w:r>
    </w:p>
    <w:p w14:paraId="2C656887" w14:textId="0C26A5ED" w:rsidR="002E193D" w:rsidRPr="003047EF" w:rsidRDefault="002E193D">
      <w:pPr>
        <w:pStyle w:val="P68B1DB1-a51"/>
        <w:numPr>
          <w:ilvl w:val="0"/>
          <w:numId w:val="1"/>
        </w:numPr>
        <w:spacing w:after="160" w:line="259" w:lineRule="auto"/>
        <w:rPr>
          <w:lang w:val="en-US"/>
        </w:rPr>
      </w:pPr>
      <w:r w:rsidRPr="003047EF">
        <w:rPr>
          <w:lang w:val="en-US"/>
        </w:rPr>
        <w:lastRenderedPageBreak/>
        <w:t>Reporting and approval procedure</w:t>
      </w:r>
    </w:p>
    <w:p w14:paraId="4967C13C" w14:textId="77777777" w:rsidR="002E193D" w:rsidRDefault="002E193D">
      <w:pPr>
        <w:spacing w:after="160" w:line="259" w:lineRule="auto"/>
        <w:jc w:val="both"/>
        <w:rPr>
          <w:lang w:val="en-US"/>
        </w:rPr>
      </w:pPr>
      <w:r w:rsidRPr="003047EF">
        <w:rPr>
          <w:lang w:val="en-US"/>
        </w:rPr>
        <w:t xml:space="preserve">The short-term consultant will report to the Project Coordinator, the Head of the Human Resources Department of the Ministry of Water Resources, Agriculture and Processing Industry (MWRAPI), and the Director of the Agricultural Project Implementation Unit (APIU), who will evaluate the performance of the scope of work by the consultant. </w:t>
      </w:r>
    </w:p>
    <w:p w14:paraId="3B50B64C" w14:textId="3207D0E9" w:rsidR="000C27CA" w:rsidRPr="003047EF" w:rsidRDefault="000C27CA" w:rsidP="00FF15D5">
      <w:pPr>
        <w:spacing w:line="259" w:lineRule="auto"/>
        <w:jc w:val="both"/>
        <w:rPr>
          <w:lang w:val="en-US"/>
        </w:rPr>
      </w:pPr>
      <w:r>
        <w:rPr>
          <w:lang w:val="en-US"/>
        </w:rPr>
        <w:t>Deliverables:</w:t>
      </w:r>
    </w:p>
    <w:p w14:paraId="2C6CEB7F" w14:textId="5D5B05BF" w:rsidR="002E193D" w:rsidRPr="000C27CA" w:rsidRDefault="002E193D" w:rsidP="00760188">
      <w:pPr>
        <w:pStyle w:val="a5"/>
        <w:numPr>
          <w:ilvl w:val="2"/>
          <w:numId w:val="54"/>
        </w:numPr>
        <w:spacing w:after="160" w:line="276" w:lineRule="auto"/>
        <w:ind w:left="1241"/>
        <w:jc w:val="both"/>
        <w:rPr>
          <w:lang w:val="en-US"/>
        </w:rPr>
      </w:pPr>
      <w:r w:rsidRPr="000C27CA">
        <w:rPr>
          <w:lang w:val="en-US"/>
        </w:rPr>
        <w:t>Report on the analysis of existing national and international standards.</w:t>
      </w:r>
    </w:p>
    <w:p w14:paraId="699332AA" w14:textId="13D30916" w:rsidR="002E193D" w:rsidRPr="000C27CA" w:rsidRDefault="002E193D" w:rsidP="00760188">
      <w:pPr>
        <w:pStyle w:val="a5"/>
        <w:numPr>
          <w:ilvl w:val="2"/>
          <w:numId w:val="54"/>
        </w:numPr>
        <w:spacing w:after="160" w:line="276" w:lineRule="auto"/>
        <w:ind w:left="1241"/>
        <w:jc w:val="both"/>
        <w:rPr>
          <w:lang w:val="en-US"/>
        </w:rPr>
      </w:pPr>
      <w:r w:rsidRPr="000C27CA">
        <w:rPr>
          <w:lang w:val="en-US"/>
        </w:rPr>
        <w:t>Draft sectoral qualifications frameworks.</w:t>
      </w:r>
    </w:p>
    <w:p w14:paraId="4F0B8131" w14:textId="1B05FBF7" w:rsidR="002E193D" w:rsidRPr="000C27CA" w:rsidRDefault="002E193D" w:rsidP="00760188">
      <w:pPr>
        <w:pStyle w:val="a5"/>
        <w:numPr>
          <w:ilvl w:val="2"/>
          <w:numId w:val="54"/>
        </w:numPr>
        <w:spacing w:after="160" w:line="276" w:lineRule="auto"/>
        <w:ind w:left="1241"/>
        <w:jc w:val="both"/>
        <w:rPr>
          <w:lang w:val="en-US"/>
        </w:rPr>
      </w:pPr>
      <w:r w:rsidRPr="000C27CA">
        <w:rPr>
          <w:lang w:val="en-US"/>
        </w:rPr>
        <w:t>Draft professional standards for agreed occupations.</w:t>
      </w:r>
    </w:p>
    <w:p w14:paraId="0768220D" w14:textId="057EE888" w:rsidR="002E193D" w:rsidRPr="000C27CA" w:rsidRDefault="002E193D" w:rsidP="00760188">
      <w:pPr>
        <w:pStyle w:val="a5"/>
        <w:numPr>
          <w:ilvl w:val="2"/>
          <w:numId w:val="54"/>
        </w:numPr>
        <w:spacing w:after="160" w:line="276" w:lineRule="auto"/>
        <w:ind w:left="1241"/>
        <w:jc w:val="both"/>
        <w:rPr>
          <w:lang w:val="en-US"/>
        </w:rPr>
      </w:pPr>
      <w:r w:rsidRPr="000C27CA">
        <w:rPr>
          <w:lang w:val="en-US"/>
        </w:rPr>
        <w:t>Materials and reports from consultations and workshops.</w:t>
      </w:r>
    </w:p>
    <w:p w14:paraId="40EEF9C1" w14:textId="5C125F69" w:rsidR="002E193D" w:rsidRPr="000C27CA" w:rsidRDefault="002E193D" w:rsidP="00760188">
      <w:pPr>
        <w:pStyle w:val="a5"/>
        <w:numPr>
          <w:ilvl w:val="2"/>
          <w:numId w:val="54"/>
        </w:numPr>
        <w:spacing w:after="160" w:line="276" w:lineRule="auto"/>
        <w:ind w:left="1241"/>
        <w:jc w:val="both"/>
        <w:rPr>
          <w:lang w:val="en-US"/>
        </w:rPr>
      </w:pPr>
      <w:r w:rsidRPr="000C27CA">
        <w:rPr>
          <w:lang w:val="en-US"/>
        </w:rPr>
        <w:t>Recommendations on implementation and monitoring of sectoral standards.</w:t>
      </w:r>
    </w:p>
    <w:p w14:paraId="2AF04153" w14:textId="68DCA1AE" w:rsidR="002E193D" w:rsidRPr="000C27CA" w:rsidRDefault="002E193D" w:rsidP="00760188">
      <w:pPr>
        <w:pStyle w:val="a5"/>
        <w:numPr>
          <w:ilvl w:val="2"/>
          <w:numId w:val="54"/>
        </w:numPr>
        <w:spacing w:after="160" w:line="276" w:lineRule="auto"/>
        <w:ind w:left="1241"/>
        <w:jc w:val="both"/>
        <w:rPr>
          <w:lang w:val="en-US"/>
        </w:rPr>
      </w:pPr>
      <w:r w:rsidRPr="000C27CA">
        <w:rPr>
          <w:lang w:val="en-US"/>
        </w:rPr>
        <w:t>Final report on the work performed.</w:t>
      </w:r>
    </w:p>
    <w:p w14:paraId="7A5FA399" w14:textId="50EA3DBB" w:rsidR="002E193D" w:rsidRPr="003047EF" w:rsidRDefault="002E193D">
      <w:pPr>
        <w:pStyle w:val="P68B1DB1-a51"/>
        <w:numPr>
          <w:ilvl w:val="0"/>
          <w:numId w:val="1"/>
        </w:numPr>
        <w:jc w:val="both"/>
        <w:rPr>
          <w:lang w:val="en-US"/>
        </w:rPr>
      </w:pPr>
      <w:r w:rsidRPr="003047EF">
        <w:rPr>
          <w:lang w:val="en-US"/>
        </w:rPr>
        <w:t>Qualification requirements</w:t>
      </w:r>
    </w:p>
    <w:p w14:paraId="42141E44" w14:textId="77777777" w:rsidR="002E193D" w:rsidRPr="003047EF" w:rsidRDefault="002E193D">
      <w:pPr>
        <w:jc w:val="both"/>
        <w:rPr>
          <w:b/>
          <w:lang w:val="en-US"/>
        </w:rPr>
      </w:pPr>
    </w:p>
    <w:p w14:paraId="18D9EFF2" w14:textId="77777777" w:rsidR="002E193D" w:rsidRPr="003047EF" w:rsidRDefault="002E193D" w:rsidP="008D1397">
      <w:pPr>
        <w:pStyle w:val="a5"/>
        <w:numPr>
          <w:ilvl w:val="0"/>
          <w:numId w:val="60"/>
        </w:numPr>
        <w:tabs>
          <w:tab w:val="left" w:pos="472"/>
        </w:tabs>
        <w:jc w:val="both"/>
        <w:rPr>
          <w:lang w:val="en-US"/>
        </w:rPr>
      </w:pPr>
      <w:r w:rsidRPr="003047EF">
        <w:rPr>
          <w:lang w:val="en-US"/>
        </w:rPr>
        <w:t>Higher education in agriculture and water resources, economics, processing or light industry technology, or related fields.</w:t>
      </w:r>
    </w:p>
    <w:p w14:paraId="7BD6D733" w14:textId="77777777" w:rsidR="002E193D" w:rsidRPr="003047EF" w:rsidRDefault="002E193D" w:rsidP="008D1397">
      <w:pPr>
        <w:pStyle w:val="a5"/>
        <w:numPr>
          <w:ilvl w:val="0"/>
          <w:numId w:val="60"/>
        </w:numPr>
        <w:tabs>
          <w:tab w:val="left" w:pos="472"/>
        </w:tabs>
        <w:jc w:val="both"/>
        <w:rPr>
          <w:lang w:val="en-US"/>
        </w:rPr>
      </w:pPr>
      <w:r w:rsidRPr="003047EF">
        <w:rPr>
          <w:lang w:val="en-US"/>
        </w:rPr>
        <w:t>At least 2 years of experience in developing qualifications frameworks and professional standards, or experience in developing/implementing professional standards, qualifications frameworks, or qualification assessment systems.</w:t>
      </w:r>
    </w:p>
    <w:p w14:paraId="7C0AB9E2" w14:textId="70008D70" w:rsidR="002E193D" w:rsidRPr="003047EF" w:rsidRDefault="002E193D" w:rsidP="008D1397">
      <w:pPr>
        <w:pStyle w:val="a5"/>
        <w:numPr>
          <w:ilvl w:val="0"/>
          <w:numId w:val="60"/>
        </w:numPr>
        <w:tabs>
          <w:tab w:val="left" w:pos="472"/>
        </w:tabs>
        <w:jc w:val="both"/>
        <w:rPr>
          <w:lang w:val="en-US"/>
        </w:rPr>
      </w:pPr>
      <w:r w:rsidRPr="003047EF">
        <w:rPr>
          <w:lang w:val="en-US"/>
        </w:rPr>
        <w:t>Knowledge of international qualifications standards and best practices, including the European Qualifications Framework (EQF), International Labor Organization (ILO) standards, and Food and Agriculture Organization (FAO) guidelines.</w:t>
      </w:r>
    </w:p>
    <w:p w14:paraId="428A04C5" w14:textId="603F03B0" w:rsidR="002E193D" w:rsidRPr="003047EF" w:rsidRDefault="002E193D" w:rsidP="008D1397">
      <w:pPr>
        <w:pStyle w:val="a5"/>
        <w:numPr>
          <w:ilvl w:val="0"/>
          <w:numId w:val="60"/>
        </w:numPr>
        <w:tabs>
          <w:tab w:val="left" w:pos="472"/>
        </w:tabs>
        <w:jc w:val="both"/>
        <w:rPr>
          <w:lang w:val="en-US"/>
        </w:rPr>
      </w:pPr>
      <w:r w:rsidRPr="003047EF">
        <w:rPr>
          <w:lang w:val="en-US"/>
        </w:rPr>
        <w:t>Experience working with government and international organizations on professional standards.</w:t>
      </w:r>
    </w:p>
    <w:p w14:paraId="43E5C22C" w14:textId="6C7D5678" w:rsidR="002E193D" w:rsidRPr="003047EF" w:rsidRDefault="002E193D" w:rsidP="008D1397">
      <w:pPr>
        <w:pStyle w:val="a5"/>
        <w:numPr>
          <w:ilvl w:val="0"/>
          <w:numId w:val="60"/>
        </w:numPr>
        <w:tabs>
          <w:tab w:val="left" w:pos="472"/>
        </w:tabs>
        <w:jc w:val="both"/>
        <w:rPr>
          <w:lang w:val="en-US"/>
        </w:rPr>
      </w:pPr>
      <w:r w:rsidRPr="003047EF">
        <w:rPr>
          <w:lang w:val="en-US"/>
        </w:rPr>
        <w:t>Proficiency in state and official languages (knowledge of English is an advantage).</w:t>
      </w:r>
    </w:p>
    <w:p w14:paraId="6056EC32" w14:textId="1F6B2A23" w:rsidR="002E193D" w:rsidRPr="003047EF" w:rsidRDefault="002E193D" w:rsidP="008D1397">
      <w:pPr>
        <w:pStyle w:val="a5"/>
        <w:numPr>
          <w:ilvl w:val="0"/>
          <w:numId w:val="60"/>
        </w:numPr>
        <w:tabs>
          <w:tab w:val="left" w:pos="472"/>
        </w:tabs>
        <w:jc w:val="both"/>
        <w:rPr>
          <w:lang w:val="en-US"/>
        </w:rPr>
      </w:pPr>
      <w:r w:rsidRPr="003047EF">
        <w:rPr>
          <w:lang w:val="en-US"/>
        </w:rPr>
        <w:t>Skills in conducting trainings, facilitating working groups, and preparing methodological documents.</w:t>
      </w:r>
    </w:p>
    <w:p w14:paraId="01B02EAF" w14:textId="6D3C53F5" w:rsidR="002E193D" w:rsidRPr="003047EF" w:rsidRDefault="002E193D" w:rsidP="008D1397">
      <w:pPr>
        <w:pStyle w:val="a5"/>
        <w:numPr>
          <w:ilvl w:val="0"/>
          <w:numId w:val="60"/>
        </w:numPr>
        <w:tabs>
          <w:tab w:val="left" w:pos="472"/>
        </w:tabs>
        <w:jc w:val="both"/>
        <w:rPr>
          <w:lang w:val="en-US"/>
        </w:rPr>
      </w:pPr>
      <w:r w:rsidRPr="003047EF">
        <w:rPr>
          <w:lang w:val="en-US"/>
        </w:rPr>
        <w:t>Knowledge of sector development strategies and priorities, the specifics of specific areas of activity, qualification requirements for workers, and professional education and training modalities and programs.</w:t>
      </w:r>
    </w:p>
    <w:p w14:paraId="5EFB8DFE" w14:textId="77777777" w:rsidR="002E193D" w:rsidRPr="003047EF" w:rsidRDefault="002E193D">
      <w:pPr>
        <w:pStyle w:val="a5"/>
        <w:tabs>
          <w:tab w:val="left" w:pos="472"/>
        </w:tabs>
        <w:jc w:val="both"/>
        <w:rPr>
          <w:lang w:val="en-US"/>
        </w:rPr>
      </w:pPr>
    </w:p>
    <w:p w14:paraId="0D3106D0" w14:textId="77777777" w:rsidR="002E193D" w:rsidRPr="003047EF" w:rsidRDefault="002E193D">
      <w:pPr>
        <w:pStyle w:val="P68B1DB1-a51"/>
        <w:numPr>
          <w:ilvl w:val="0"/>
          <w:numId w:val="1"/>
        </w:numPr>
        <w:jc w:val="both"/>
        <w:rPr>
          <w:lang w:val="en-US"/>
        </w:rPr>
      </w:pPr>
      <w:r w:rsidRPr="003047EF">
        <w:rPr>
          <w:lang w:val="en-US"/>
        </w:rPr>
        <w:t>Scope and timeframe</w:t>
      </w:r>
    </w:p>
    <w:p w14:paraId="02661CEF" w14:textId="77777777" w:rsidR="002E193D" w:rsidRPr="003047EF" w:rsidRDefault="002E193D">
      <w:pPr>
        <w:pStyle w:val="P68B1DB1-a3"/>
        <w:tabs>
          <w:tab w:val="left" w:pos="2334"/>
        </w:tabs>
        <w:jc w:val="both"/>
        <w:rPr>
          <w:lang w:val="en-US"/>
        </w:rPr>
      </w:pPr>
      <w:r w:rsidRPr="003047EF">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6574"/>
        <w:gridCol w:w="1537"/>
      </w:tblGrid>
      <w:tr w:rsidR="002E193D" w:rsidRPr="003047EF" w14:paraId="66273508" w14:textId="77777777">
        <w:trPr>
          <w:tblHeader/>
        </w:trPr>
        <w:tc>
          <w:tcPr>
            <w:tcW w:w="0" w:type="auto"/>
            <w:tcMar>
              <w:top w:w="90" w:type="dxa"/>
              <w:left w:w="195" w:type="dxa"/>
              <w:bottom w:w="90" w:type="dxa"/>
              <w:right w:w="195" w:type="dxa"/>
            </w:tcMar>
            <w:vAlign w:val="center"/>
            <w:hideMark/>
          </w:tcPr>
          <w:p w14:paraId="22709B79" w14:textId="77777777" w:rsidR="002E193D" w:rsidRPr="003047EF" w:rsidRDefault="002E193D" w:rsidP="00384639">
            <w:pPr>
              <w:pStyle w:val="P68B1DB1-a4"/>
              <w:jc w:val="center"/>
              <w:rPr>
                <w:lang w:val="en-US"/>
              </w:rPr>
            </w:pPr>
            <w:r w:rsidRPr="003047EF">
              <w:rPr>
                <w:lang w:val="en-US"/>
              </w:rPr>
              <w:t>Stage</w:t>
            </w:r>
          </w:p>
        </w:tc>
        <w:tc>
          <w:tcPr>
            <w:tcW w:w="0" w:type="auto"/>
            <w:tcMar>
              <w:top w:w="90" w:type="dxa"/>
              <w:left w:w="195" w:type="dxa"/>
              <w:bottom w:w="90" w:type="dxa"/>
              <w:right w:w="195" w:type="dxa"/>
            </w:tcMar>
            <w:vAlign w:val="center"/>
            <w:hideMark/>
          </w:tcPr>
          <w:p w14:paraId="55092F99" w14:textId="77777777" w:rsidR="002E193D" w:rsidRPr="003047EF" w:rsidRDefault="002E193D" w:rsidP="00384639">
            <w:pPr>
              <w:pStyle w:val="P68B1DB1-a4"/>
              <w:jc w:val="center"/>
              <w:rPr>
                <w:lang w:val="en-US"/>
              </w:rPr>
            </w:pPr>
            <w:r w:rsidRPr="003047EF">
              <w:rPr>
                <w:lang w:val="en-US"/>
              </w:rPr>
              <w:t>Activity</w:t>
            </w:r>
          </w:p>
        </w:tc>
        <w:tc>
          <w:tcPr>
            <w:tcW w:w="0" w:type="auto"/>
            <w:tcMar>
              <w:top w:w="90" w:type="dxa"/>
              <w:left w:w="195" w:type="dxa"/>
              <w:bottom w:w="90" w:type="dxa"/>
              <w:right w:w="195" w:type="dxa"/>
            </w:tcMar>
            <w:vAlign w:val="center"/>
            <w:hideMark/>
          </w:tcPr>
          <w:p w14:paraId="5C73EBBA" w14:textId="77777777" w:rsidR="002E193D" w:rsidRPr="003047EF" w:rsidRDefault="002E193D" w:rsidP="00384639">
            <w:pPr>
              <w:pStyle w:val="P68B1DB1-a4"/>
              <w:jc w:val="center"/>
              <w:rPr>
                <w:lang w:val="en-US"/>
              </w:rPr>
            </w:pPr>
            <w:r w:rsidRPr="003047EF">
              <w:rPr>
                <w:lang w:val="en-US"/>
              </w:rPr>
              <w:t>Timeframe</w:t>
            </w:r>
          </w:p>
        </w:tc>
      </w:tr>
      <w:tr w:rsidR="002E193D" w:rsidRPr="003047EF" w14:paraId="3EB2DA61" w14:textId="77777777" w:rsidTr="000467ED">
        <w:trPr>
          <w:trHeight w:val="439"/>
        </w:trPr>
        <w:tc>
          <w:tcPr>
            <w:tcW w:w="0" w:type="auto"/>
            <w:tcMar>
              <w:top w:w="90" w:type="dxa"/>
              <w:left w:w="195" w:type="dxa"/>
              <w:bottom w:w="90" w:type="dxa"/>
              <w:right w:w="195" w:type="dxa"/>
            </w:tcMar>
            <w:vAlign w:val="center"/>
            <w:hideMark/>
          </w:tcPr>
          <w:p w14:paraId="092A546B" w14:textId="77777777" w:rsidR="002E193D" w:rsidRPr="003047EF" w:rsidRDefault="002E193D" w:rsidP="00384639">
            <w:pPr>
              <w:pStyle w:val="P68B1DB1-a5"/>
              <w:rPr>
                <w:lang w:val="en-US"/>
              </w:rPr>
            </w:pPr>
            <w:r w:rsidRPr="003047EF">
              <w:rPr>
                <w:lang w:val="en-US"/>
              </w:rPr>
              <w:t>1</w:t>
            </w:r>
          </w:p>
        </w:tc>
        <w:tc>
          <w:tcPr>
            <w:tcW w:w="0" w:type="auto"/>
            <w:tcMar>
              <w:top w:w="90" w:type="dxa"/>
              <w:left w:w="195" w:type="dxa"/>
              <w:bottom w:w="90" w:type="dxa"/>
              <w:right w:w="195" w:type="dxa"/>
            </w:tcMar>
            <w:vAlign w:val="center"/>
            <w:hideMark/>
          </w:tcPr>
          <w:p w14:paraId="37F53E8D" w14:textId="77777777" w:rsidR="002E193D" w:rsidRPr="003047EF" w:rsidRDefault="002E193D" w:rsidP="00384639">
            <w:pPr>
              <w:pStyle w:val="P68B1DB1-a5"/>
              <w:rPr>
                <w:lang w:val="en-US"/>
              </w:rPr>
            </w:pPr>
            <w:r w:rsidRPr="003047EF">
              <w:rPr>
                <w:lang w:val="en-US"/>
              </w:rPr>
              <w:t>Analyze existing standards and frameworks</w:t>
            </w:r>
          </w:p>
        </w:tc>
        <w:tc>
          <w:tcPr>
            <w:tcW w:w="0" w:type="auto"/>
            <w:vMerge w:val="restart"/>
            <w:tcMar>
              <w:top w:w="90" w:type="dxa"/>
              <w:left w:w="195" w:type="dxa"/>
              <w:bottom w:w="90" w:type="dxa"/>
              <w:right w:w="195" w:type="dxa"/>
            </w:tcMar>
            <w:vAlign w:val="center"/>
          </w:tcPr>
          <w:p w14:paraId="566D6B1B" w14:textId="77777777" w:rsidR="002E193D" w:rsidRPr="003047EF" w:rsidRDefault="002E193D" w:rsidP="00384639">
            <w:pPr>
              <w:pStyle w:val="P68B1DB1-a5"/>
              <w:rPr>
                <w:lang w:val="en-US"/>
              </w:rPr>
            </w:pPr>
            <w:r w:rsidRPr="003047EF">
              <w:rPr>
                <w:lang w:val="en-US"/>
              </w:rPr>
              <w:t>1 month</w:t>
            </w:r>
          </w:p>
        </w:tc>
      </w:tr>
      <w:tr w:rsidR="002E193D" w:rsidRPr="003047EF" w14:paraId="375C7D2D" w14:textId="77777777">
        <w:tc>
          <w:tcPr>
            <w:tcW w:w="0" w:type="auto"/>
            <w:tcMar>
              <w:top w:w="90" w:type="dxa"/>
              <w:left w:w="195" w:type="dxa"/>
              <w:bottom w:w="90" w:type="dxa"/>
              <w:right w:w="195" w:type="dxa"/>
            </w:tcMar>
            <w:vAlign w:val="center"/>
            <w:hideMark/>
          </w:tcPr>
          <w:p w14:paraId="6E708078" w14:textId="77777777" w:rsidR="002E193D" w:rsidRPr="003047EF" w:rsidRDefault="002E193D" w:rsidP="00384639">
            <w:pPr>
              <w:pStyle w:val="P68B1DB1-a5"/>
              <w:rPr>
                <w:lang w:val="en-US"/>
              </w:rPr>
            </w:pPr>
            <w:r w:rsidRPr="003047EF">
              <w:rPr>
                <w:lang w:val="en-US"/>
              </w:rPr>
              <w:t>2</w:t>
            </w:r>
          </w:p>
        </w:tc>
        <w:tc>
          <w:tcPr>
            <w:tcW w:w="0" w:type="auto"/>
            <w:tcMar>
              <w:top w:w="90" w:type="dxa"/>
              <w:left w:w="195" w:type="dxa"/>
              <w:bottom w:w="90" w:type="dxa"/>
              <w:right w:w="195" w:type="dxa"/>
            </w:tcMar>
            <w:vAlign w:val="center"/>
            <w:hideMark/>
          </w:tcPr>
          <w:p w14:paraId="6CFD7580" w14:textId="77777777" w:rsidR="002E193D" w:rsidRPr="003047EF" w:rsidRDefault="002E193D" w:rsidP="00384639">
            <w:pPr>
              <w:pStyle w:val="P68B1DB1-a5"/>
              <w:rPr>
                <w:lang w:val="en-US"/>
              </w:rPr>
            </w:pPr>
            <w:r w:rsidRPr="003047EF">
              <w:rPr>
                <w:lang w:val="en-US"/>
              </w:rPr>
              <w:t>Develop sectoral qualifications framework and prepare final draft for approval</w:t>
            </w:r>
          </w:p>
        </w:tc>
        <w:tc>
          <w:tcPr>
            <w:tcW w:w="0" w:type="auto"/>
            <w:vMerge/>
            <w:tcMar>
              <w:top w:w="90" w:type="dxa"/>
              <w:left w:w="195" w:type="dxa"/>
              <w:bottom w:w="90" w:type="dxa"/>
              <w:right w:w="195" w:type="dxa"/>
            </w:tcMar>
            <w:vAlign w:val="center"/>
          </w:tcPr>
          <w:p w14:paraId="52919DB8" w14:textId="77777777" w:rsidR="002E193D" w:rsidRPr="003047EF" w:rsidRDefault="002E193D" w:rsidP="00384639">
            <w:pPr>
              <w:rPr>
                <w:color w:val="24292F"/>
                <w:lang w:val="en-US"/>
              </w:rPr>
            </w:pPr>
          </w:p>
        </w:tc>
      </w:tr>
      <w:tr w:rsidR="002E193D" w:rsidRPr="003047EF" w14:paraId="1260CC58" w14:textId="77777777">
        <w:trPr>
          <w:trHeight w:val="550"/>
        </w:trPr>
        <w:tc>
          <w:tcPr>
            <w:tcW w:w="0" w:type="auto"/>
            <w:tcMar>
              <w:top w:w="90" w:type="dxa"/>
              <w:left w:w="195" w:type="dxa"/>
              <w:bottom w:w="90" w:type="dxa"/>
              <w:right w:w="195" w:type="dxa"/>
            </w:tcMar>
            <w:vAlign w:val="center"/>
            <w:hideMark/>
          </w:tcPr>
          <w:p w14:paraId="723AFF50" w14:textId="77777777" w:rsidR="002E193D" w:rsidRPr="003047EF" w:rsidRDefault="002E193D" w:rsidP="00384639">
            <w:pPr>
              <w:pStyle w:val="P68B1DB1-a5"/>
              <w:rPr>
                <w:lang w:val="en-US"/>
              </w:rPr>
            </w:pPr>
            <w:r w:rsidRPr="003047EF">
              <w:rPr>
                <w:lang w:val="en-US"/>
              </w:rPr>
              <w:t>3</w:t>
            </w:r>
          </w:p>
        </w:tc>
        <w:tc>
          <w:tcPr>
            <w:tcW w:w="0" w:type="auto"/>
            <w:tcMar>
              <w:top w:w="90" w:type="dxa"/>
              <w:left w:w="195" w:type="dxa"/>
              <w:bottom w:w="90" w:type="dxa"/>
              <w:right w:w="195" w:type="dxa"/>
            </w:tcMar>
            <w:vAlign w:val="center"/>
            <w:hideMark/>
          </w:tcPr>
          <w:p w14:paraId="5C618357" w14:textId="77777777" w:rsidR="002E193D" w:rsidRPr="003047EF" w:rsidRDefault="002E193D" w:rsidP="00384639">
            <w:pPr>
              <w:pStyle w:val="P68B1DB1-a5"/>
              <w:rPr>
                <w:lang w:val="en-US"/>
              </w:rPr>
            </w:pPr>
            <w:r w:rsidRPr="003047EF">
              <w:rPr>
                <w:lang w:val="en-US"/>
              </w:rPr>
              <w:t xml:space="preserve">Develop draft professional standards and prepare final draft for approval </w:t>
            </w:r>
          </w:p>
        </w:tc>
        <w:tc>
          <w:tcPr>
            <w:tcW w:w="0" w:type="auto"/>
            <w:tcMar>
              <w:top w:w="90" w:type="dxa"/>
              <w:left w:w="195" w:type="dxa"/>
              <w:bottom w:w="90" w:type="dxa"/>
              <w:right w:w="195" w:type="dxa"/>
            </w:tcMar>
            <w:vAlign w:val="center"/>
          </w:tcPr>
          <w:p w14:paraId="23F8945F" w14:textId="77777777" w:rsidR="002E193D" w:rsidRPr="003047EF" w:rsidRDefault="002E193D" w:rsidP="00384639">
            <w:pPr>
              <w:pStyle w:val="P68B1DB1-a5"/>
              <w:rPr>
                <w:lang w:val="en-US"/>
              </w:rPr>
            </w:pPr>
            <w:r w:rsidRPr="003047EF">
              <w:rPr>
                <w:lang w:val="en-US"/>
              </w:rPr>
              <w:t>1 month</w:t>
            </w:r>
          </w:p>
        </w:tc>
      </w:tr>
      <w:tr w:rsidR="002E193D" w:rsidRPr="003047EF" w14:paraId="2A03762D" w14:textId="77777777">
        <w:tc>
          <w:tcPr>
            <w:tcW w:w="0" w:type="auto"/>
            <w:tcMar>
              <w:top w:w="90" w:type="dxa"/>
              <w:left w:w="195" w:type="dxa"/>
              <w:bottom w:w="90" w:type="dxa"/>
              <w:right w:w="195" w:type="dxa"/>
            </w:tcMar>
            <w:vAlign w:val="center"/>
            <w:hideMark/>
          </w:tcPr>
          <w:p w14:paraId="268BF88E" w14:textId="77777777" w:rsidR="002E193D" w:rsidRPr="003047EF" w:rsidRDefault="002E193D" w:rsidP="00384639">
            <w:pPr>
              <w:pStyle w:val="P68B1DB1-a5"/>
              <w:rPr>
                <w:lang w:val="en-US"/>
              </w:rPr>
            </w:pPr>
            <w:r w:rsidRPr="003047EF">
              <w:rPr>
                <w:lang w:val="en-US"/>
              </w:rPr>
              <w:t>4</w:t>
            </w:r>
          </w:p>
        </w:tc>
        <w:tc>
          <w:tcPr>
            <w:tcW w:w="0" w:type="auto"/>
            <w:tcMar>
              <w:top w:w="90" w:type="dxa"/>
              <w:left w:w="195" w:type="dxa"/>
              <w:bottom w:w="90" w:type="dxa"/>
              <w:right w:w="195" w:type="dxa"/>
            </w:tcMar>
            <w:vAlign w:val="center"/>
            <w:hideMark/>
          </w:tcPr>
          <w:p w14:paraId="62CB15FB" w14:textId="77777777" w:rsidR="002E193D" w:rsidRPr="003047EF" w:rsidRDefault="002E193D" w:rsidP="00384639">
            <w:pPr>
              <w:pStyle w:val="P68B1DB1-a5"/>
              <w:rPr>
                <w:lang w:val="en-US"/>
              </w:rPr>
            </w:pPr>
            <w:r w:rsidRPr="003047EF">
              <w:rPr>
                <w:lang w:val="en-US"/>
              </w:rPr>
              <w:t>Conduct consultations and training workshops</w:t>
            </w:r>
          </w:p>
        </w:tc>
        <w:tc>
          <w:tcPr>
            <w:tcW w:w="0" w:type="auto"/>
            <w:vMerge w:val="restart"/>
            <w:tcMar>
              <w:top w:w="90" w:type="dxa"/>
              <w:left w:w="195" w:type="dxa"/>
              <w:bottom w:w="90" w:type="dxa"/>
              <w:right w:w="195" w:type="dxa"/>
            </w:tcMar>
            <w:vAlign w:val="center"/>
          </w:tcPr>
          <w:p w14:paraId="24173971" w14:textId="77777777" w:rsidR="002E193D" w:rsidRPr="003047EF" w:rsidRDefault="002E193D" w:rsidP="00384639">
            <w:pPr>
              <w:pStyle w:val="P68B1DB1-a5"/>
              <w:rPr>
                <w:lang w:val="en-US"/>
              </w:rPr>
            </w:pPr>
            <w:r w:rsidRPr="003047EF">
              <w:rPr>
                <w:lang w:val="en-US"/>
              </w:rPr>
              <w:t>1 month</w:t>
            </w:r>
          </w:p>
        </w:tc>
      </w:tr>
      <w:tr w:rsidR="002E193D" w:rsidRPr="003047EF" w14:paraId="389E2AD5" w14:textId="77777777">
        <w:tc>
          <w:tcPr>
            <w:tcW w:w="0" w:type="auto"/>
            <w:tcMar>
              <w:top w:w="90" w:type="dxa"/>
              <w:left w:w="195" w:type="dxa"/>
              <w:bottom w:w="90" w:type="dxa"/>
              <w:right w:w="195" w:type="dxa"/>
            </w:tcMar>
            <w:vAlign w:val="center"/>
            <w:hideMark/>
          </w:tcPr>
          <w:p w14:paraId="61D952D2" w14:textId="77777777" w:rsidR="002E193D" w:rsidRPr="003047EF" w:rsidRDefault="002E193D" w:rsidP="00384639">
            <w:pPr>
              <w:pStyle w:val="P68B1DB1-a5"/>
              <w:rPr>
                <w:lang w:val="en-US"/>
              </w:rPr>
            </w:pPr>
            <w:r w:rsidRPr="003047EF">
              <w:rPr>
                <w:lang w:val="en-US"/>
              </w:rPr>
              <w:t>5</w:t>
            </w:r>
          </w:p>
        </w:tc>
        <w:tc>
          <w:tcPr>
            <w:tcW w:w="0" w:type="auto"/>
            <w:tcMar>
              <w:top w:w="90" w:type="dxa"/>
              <w:left w:w="195" w:type="dxa"/>
              <w:bottom w:w="90" w:type="dxa"/>
              <w:right w:w="195" w:type="dxa"/>
            </w:tcMar>
            <w:vAlign w:val="center"/>
            <w:hideMark/>
          </w:tcPr>
          <w:p w14:paraId="694B1E26" w14:textId="77777777" w:rsidR="002E193D" w:rsidRPr="003047EF" w:rsidRDefault="002E193D" w:rsidP="00384639">
            <w:pPr>
              <w:pStyle w:val="P68B1DB1-a5"/>
              <w:rPr>
                <w:lang w:val="en-US"/>
              </w:rPr>
            </w:pPr>
            <w:r w:rsidRPr="003047EF">
              <w:rPr>
                <w:lang w:val="en-US"/>
              </w:rPr>
              <w:t>Prepare recommendations on implementation and monitoring</w:t>
            </w:r>
          </w:p>
        </w:tc>
        <w:tc>
          <w:tcPr>
            <w:tcW w:w="0" w:type="auto"/>
            <w:vMerge/>
            <w:tcMar>
              <w:top w:w="90" w:type="dxa"/>
              <w:left w:w="195" w:type="dxa"/>
              <w:bottom w:w="90" w:type="dxa"/>
              <w:right w:w="195" w:type="dxa"/>
            </w:tcMar>
            <w:vAlign w:val="center"/>
          </w:tcPr>
          <w:p w14:paraId="01D08C2C" w14:textId="77777777" w:rsidR="002E193D" w:rsidRPr="003047EF" w:rsidRDefault="002E193D" w:rsidP="00384639">
            <w:pPr>
              <w:rPr>
                <w:color w:val="24292F"/>
                <w:lang w:val="en-US"/>
              </w:rPr>
            </w:pPr>
          </w:p>
        </w:tc>
      </w:tr>
    </w:tbl>
    <w:p w14:paraId="26DE05B9" w14:textId="77777777" w:rsidR="002E193D" w:rsidRPr="003047EF" w:rsidRDefault="002E193D">
      <w:pPr>
        <w:tabs>
          <w:tab w:val="left" w:pos="2334"/>
        </w:tabs>
        <w:jc w:val="both"/>
        <w:rPr>
          <w:rFonts w:eastAsia="Arial"/>
          <w:lang w:val="en-US"/>
        </w:rPr>
      </w:pPr>
    </w:p>
    <w:p w14:paraId="01D3E4CB" w14:textId="53944312" w:rsidR="002E193D" w:rsidRDefault="002E193D" w:rsidP="00644122">
      <w:pPr>
        <w:pStyle w:val="P68B1DB1-a5"/>
        <w:spacing w:after="240"/>
        <w:jc w:val="both"/>
        <w:rPr>
          <w:b/>
          <w:bCs/>
        </w:rPr>
      </w:pPr>
      <w:r w:rsidRPr="003047EF">
        <w:rPr>
          <w:lang w:val="en-US"/>
        </w:rPr>
        <w:tab/>
        <w:t>Total contract duration: 6 months, of which the consultant will be paid for 3 months in accordance with Section 6 of this Terms of Reference.</w:t>
      </w:r>
      <w:r>
        <w:rPr>
          <w:bCs/>
          <w:szCs w:val="24"/>
        </w:rPr>
        <w:br w:type="page"/>
      </w:r>
    </w:p>
    <w:p w14:paraId="6CD1D673" w14:textId="3F92E7D0" w:rsidR="002B0FBF" w:rsidRPr="00DF498B" w:rsidRDefault="002B0FBF" w:rsidP="00471621">
      <w:pPr>
        <w:pStyle w:val="1"/>
        <w:rPr>
          <w:bCs/>
          <w:sz w:val="24"/>
          <w:szCs w:val="24"/>
        </w:rPr>
      </w:pPr>
      <w:r w:rsidRPr="00DF498B">
        <w:rPr>
          <w:bCs/>
          <w:sz w:val="24"/>
          <w:szCs w:val="24"/>
        </w:rPr>
        <w:lastRenderedPageBreak/>
        <w:t>КЫРГЫЗСКАЯ РЕСПУБЛИКА</w:t>
      </w:r>
    </w:p>
    <w:p w14:paraId="491CD9E9" w14:textId="77777777" w:rsidR="002B0FBF" w:rsidRPr="00DF498B" w:rsidRDefault="002B0FBF" w:rsidP="00471621">
      <w:pPr>
        <w:pStyle w:val="1"/>
        <w:rPr>
          <w:b w:val="0"/>
          <w:bCs/>
          <w:sz w:val="24"/>
          <w:szCs w:val="24"/>
        </w:rPr>
      </w:pPr>
    </w:p>
    <w:p w14:paraId="72E09B47" w14:textId="77777777" w:rsidR="002B0FBF" w:rsidRPr="00DF498B" w:rsidRDefault="002B0FBF" w:rsidP="00471621">
      <w:pPr>
        <w:pStyle w:val="1"/>
        <w:rPr>
          <w:bCs/>
          <w:sz w:val="24"/>
          <w:szCs w:val="24"/>
        </w:rPr>
      </w:pPr>
      <w:r w:rsidRPr="00DF498B">
        <w:rPr>
          <w:sz w:val="24"/>
          <w:szCs w:val="24"/>
        </w:rPr>
        <w:t>ОТДЕЛ РЕАЛИЗАЦИИ СЕЛЬСКОХОЗЯЙСТВЕННЫХ ПРОЕКТОВ</w:t>
      </w:r>
    </w:p>
    <w:p w14:paraId="2DB1F89E" w14:textId="77777777" w:rsidR="002B0FBF" w:rsidRPr="00DF498B" w:rsidRDefault="002B0FBF" w:rsidP="00471621">
      <w:pPr>
        <w:jc w:val="center"/>
        <w:rPr>
          <w:b/>
        </w:rPr>
      </w:pPr>
    </w:p>
    <w:p w14:paraId="5D9555A9" w14:textId="77777777" w:rsidR="0048397C" w:rsidRDefault="002B0FBF" w:rsidP="0048397C">
      <w:pPr>
        <w:jc w:val="center"/>
        <w:rPr>
          <w:b/>
        </w:rPr>
      </w:pPr>
      <w:r w:rsidRPr="00DF498B">
        <w:rPr>
          <w:b/>
        </w:rPr>
        <w:t>ТЕХНИЧЕСКОЕ ЗАДАНИЕ</w:t>
      </w:r>
      <w:r w:rsidR="0048397C">
        <w:rPr>
          <w:b/>
        </w:rPr>
        <w:t xml:space="preserve">  </w:t>
      </w:r>
    </w:p>
    <w:p w14:paraId="7DBEF28F" w14:textId="77777777" w:rsidR="0031074C" w:rsidRDefault="0031074C" w:rsidP="0031074C">
      <w:pPr>
        <w:spacing w:line="222" w:lineRule="auto"/>
        <w:ind w:right="420"/>
        <w:jc w:val="center"/>
        <w:rPr>
          <w:b/>
          <w:sz w:val="28"/>
          <w:szCs w:val="28"/>
        </w:rPr>
      </w:pPr>
    </w:p>
    <w:p w14:paraId="449E4818" w14:textId="3F4BAE2A" w:rsidR="009273C2" w:rsidRPr="00CB0EB6" w:rsidRDefault="00CB79BC" w:rsidP="00CB0591">
      <w:pPr>
        <w:spacing w:line="222" w:lineRule="auto"/>
        <w:ind w:right="420"/>
        <w:jc w:val="center"/>
        <w:rPr>
          <w:rFonts w:eastAsia="Arial"/>
          <w:b/>
          <w:bCs/>
          <w:sz w:val="28"/>
          <w:szCs w:val="28"/>
        </w:rPr>
      </w:pPr>
      <w:r>
        <w:rPr>
          <w:b/>
          <w:sz w:val="28"/>
          <w:szCs w:val="28"/>
          <w:lang w:val="ky-KG"/>
        </w:rPr>
        <w:t>Краткосрочный</w:t>
      </w:r>
      <w:r w:rsidR="00984381" w:rsidRPr="00CB0EB6">
        <w:rPr>
          <w:b/>
          <w:sz w:val="28"/>
          <w:szCs w:val="28"/>
        </w:rPr>
        <w:t xml:space="preserve"> </w:t>
      </w:r>
      <w:r>
        <w:rPr>
          <w:b/>
          <w:sz w:val="28"/>
          <w:szCs w:val="28"/>
          <w:lang w:val="ky-KG"/>
        </w:rPr>
        <w:t xml:space="preserve">консультант </w:t>
      </w:r>
      <w:r w:rsidRPr="00CB79BC">
        <w:rPr>
          <w:b/>
          <w:sz w:val="28"/>
          <w:szCs w:val="28"/>
        </w:rPr>
        <w:t>по разработке и внедрению отраслевых рамок квалификаций и профессиональных стандартов для сектора агропромышленного комплекса с учетом международных стандартов</w:t>
      </w:r>
    </w:p>
    <w:p w14:paraId="66DBE859" w14:textId="77777777" w:rsidR="00575AE3" w:rsidRPr="00A23965" w:rsidRDefault="00575AE3" w:rsidP="00CB0591">
      <w:pPr>
        <w:spacing w:line="222" w:lineRule="auto"/>
        <w:ind w:right="420"/>
        <w:jc w:val="center"/>
        <w:rPr>
          <w:rFonts w:eastAsia="Arial"/>
          <w:b/>
          <w:bCs/>
          <w:sz w:val="28"/>
          <w:szCs w:val="28"/>
        </w:rPr>
      </w:pPr>
    </w:p>
    <w:p w14:paraId="2CDA5FA2" w14:textId="57CFD302" w:rsidR="002B0FBF" w:rsidRPr="00943161" w:rsidRDefault="00703449" w:rsidP="00CB0591">
      <w:pPr>
        <w:spacing w:line="222" w:lineRule="auto"/>
        <w:ind w:right="420"/>
        <w:jc w:val="center"/>
        <w:rPr>
          <w:b/>
          <w:bCs/>
          <w:sz w:val="28"/>
          <w:szCs w:val="28"/>
        </w:rPr>
      </w:pPr>
      <w:r w:rsidRPr="00943161">
        <w:rPr>
          <w:rFonts w:eastAsia="Arial"/>
          <w:b/>
          <w:bCs/>
          <w:sz w:val="28"/>
          <w:szCs w:val="28"/>
        </w:rPr>
        <w:t xml:space="preserve">Проект </w:t>
      </w:r>
      <w:r w:rsidR="002B0FBF" w:rsidRPr="00943161">
        <w:rPr>
          <w:b/>
          <w:bCs/>
          <w:sz w:val="28"/>
          <w:szCs w:val="28"/>
        </w:rPr>
        <w:t>«</w:t>
      </w:r>
      <w:bookmarkStart w:id="0" w:name="_Hlk174434139"/>
      <w:r w:rsidR="00A23965" w:rsidRPr="00943161">
        <w:rPr>
          <w:b/>
          <w:bCs/>
          <w:sz w:val="28"/>
          <w:szCs w:val="28"/>
        </w:rPr>
        <w:t>Развития устойчивых к изменению климата цепочек добавленной стоимости в сельском хозяйстве</w:t>
      </w:r>
      <w:bookmarkEnd w:id="0"/>
      <w:r w:rsidR="002B0FBF" w:rsidRPr="00943161">
        <w:rPr>
          <w:b/>
          <w:bCs/>
          <w:sz w:val="28"/>
          <w:szCs w:val="28"/>
        </w:rPr>
        <w:t>» (</w:t>
      </w:r>
      <w:r w:rsidR="00A23965" w:rsidRPr="00943161">
        <w:rPr>
          <w:b/>
          <w:bCs/>
          <w:sz w:val="28"/>
          <w:szCs w:val="28"/>
        </w:rPr>
        <w:t>ПРУИК</w:t>
      </w:r>
      <w:r w:rsidR="0031074C">
        <w:rPr>
          <w:b/>
          <w:bCs/>
          <w:sz w:val="28"/>
          <w:szCs w:val="28"/>
        </w:rPr>
        <w:t xml:space="preserve"> ЦДС</w:t>
      </w:r>
      <w:r w:rsidR="002B0FBF" w:rsidRPr="00943161">
        <w:rPr>
          <w:b/>
          <w:bCs/>
          <w:sz w:val="28"/>
          <w:szCs w:val="28"/>
        </w:rPr>
        <w:t>)</w:t>
      </w:r>
    </w:p>
    <w:p w14:paraId="50938592" w14:textId="2C4E9AB9" w:rsidR="002B0FBF" w:rsidRPr="00DF498B" w:rsidRDefault="002B0FBF" w:rsidP="00471621">
      <w:pPr>
        <w:pBdr>
          <w:bottom w:val="thinThickSmallGap" w:sz="24" w:space="1" w:color="auto"/>
        </w:pBdr>
        <w:jc w:val="center"/>
      </w:pPr>
    </w:p>
    <w:p w14:paraId="467802F6" w14:textId="77777777" w:rsidR="002B0FBF" w:rsidRPr="00DF498B" w:rsidRDefault="002B0FBF" w:rsidP="00471621">
      <w:pPr>
        <w:pStyle w:val="a5"/>
        <w:tabs>
          <w:tab w:val="left" w:pos="2334"/>
        </w:tabs>
        <w:ind w:left="0"/>
        <w:rPr>
          <w:b/>
        </w:rPr>
      </w:pPr>
    </w:p>
    <w:p w14:paraId="051677CE" w14:textId="77777777" w:rsidR="002B0FBF" w:rsidRPr="00DF498B" w:rsidRDefault="002B0FBF" w:rsidP="002E193D">
      <w:pPr>
        <w:pStyle w:val="a5"/>
        <w:numPr>
          <w:ilvl w:val="0"/>
          <w:numId w:val="58"/>
        </w:numPr>
        <w:tabs>
          <w:tab w:val="left" w:pos="2334"/>
        </w:tabs>
        <w:rPr>
          <w:b/>
        </w:rPr>
      </w:pPr>
      <w:r w:rsidRPr="00DF498B">
        <w:rPr>
          <w:b/>
        </w:rPr>
        <w:t>Введение и краткая информация о проекте</w:t>
      </w:r>
    </w:p>
    <w:p w14:paraId="49FEC48B" w14:textId="77777777" w:rsidR="00815C24" w:rsidRPr="00DF498B" w:rsidRDefault="00815C24" w:rsidP="00471621">
      <w:pPr>
        <w:jc w:val="both"/>
      </w:pPr>
    </w:p>
    <w:p w14:paraId="4DC6F6DD" w14:textId="26310916" w:rsidR="002B0FBF" w:rsidRPr="00DF498B" w:rsidRDefault="002B0FBF" w:rsidP="00690653">
      <w:pPr>
        <w:ind w:firstLine="708"/>
        <w:jc w:val="both"/>
      </w:pPr>
      <w:r w:rsidRPr="00DF498B">
        <w:t>Министерство</w:t>
      </w:r>
      <w:r w:rsidR="00A23965">
        <w:t xml:space="preserve"> водных ресурсов,</w:t>
      </w:r>
      <w:r w:rsidRPr="00DF498B">
        <w:t xml:space="preserve"> сельского</w:t>
      </w:r>
      <w:r w:rsidR="00413C64">
        <w:t xml:space="preserve"> </w:t>
      </w:r>
      <w:r w:rsidR="00D65E16">
        <w:t>хозяйства</w:t>
      </w:r>
      <w:r w:rsidRPr="00DF498B">
        <w:t xml:space="preserve"> </w:t>
      </w:r>
      <w:r w:rsidR="00A23965">
        <w:t xml:space="preserve">и перерабатывающей промышленности </w:t>
      </w:r>
      <w:r w:rsidRPr="00DF498B">
        <w:t>Кыргызской Республики</w:t>
      </w:r>
      <w:r w:rsidR="00084141">
        <w:t xml:space="preserve"> (МВСХПП)</w:t>
      </w:r>
      <w:r w:rsidRPr="00DF498B">
        <w:t xml:space="preserve"> образовал Отдел реализации сельскохозяйственных проектов (ОРСП) для координирования, управления и реализации сельскохозяйственных проектов и любых других будущих проектов, которым оказывается финансовая поддержка со стороны </w:t>
      </w:r>
      <w:r w:rsidR="00A23965">
        <w:t>Азиатского банка развития</w:t>
      </w:r>
      <w:r w:rsidRPr="00DF498B">
        <w:t xml:space="preserve"> (</w:t>
      </w:r>
      <w:r w:rsidR="00A23965">
        <w:t>АБР</w:t>
      </w:r>
      <w:r w:rsidRPr="00DF498B">
        <w:t>) и других доноров.</w:t>
      </w:r>
    </w:p>
    <w:p w14:paraId="64F96B7A" w14:textId="77777777" w:rsidR="002B0FBF" w:rsidRPr="00DF498B" w:rsidRDefault="002B0FBF" w:rsidP="00471621">
      <w:pPr>
        <w:tabs>
          <w:tab w:val="left" w:pos="426"/>
        </w:tabs>
        <w:jc w:val="both"/>
      </w:pPr>
    </w:p>
    <w:p w14:paraId="4F9D1670" w14:textId="7ADF8FF1" w:rsidR="002B0FBF" w:rsidRPr="00DF498B" w:rsidRDefault="00690653" w:rsidP="00471621">
      <w:pPr>
        <w:tabs>
          <w:tab w:val="left" w:pos="426"/>
        </w:tabs>
        <w:jc w:val="both"/>
      </w:pPr>
      <w:r>
        <w:tab/>
      </w:r>
      <w:r>
        <w:tab/>
      </w:r>
      <w:r w:rsidR="00F10DE5" w:rsidRPr="00F10DE5">
        <w:rPr>
          <w:snapToGrid w:val="0"/>
        </w:rPr>
        <w:t xml:space="preserve">Одобренный Советом директоров Азиатского банка развития (АБР) 6 декабря 2023 года, </w:t>
      </w:r>
      <w:r w:rsidR="00F10DE5" w:rsidRPr="00F10DE5">
        <w:t>Проект «Развитие устойчивых к изменению климата цепочек</w:t>
      </w:r>
      <w:r w:rsidR="00F10DE5" w:rsidRPr="00F10DE5">
        <w:rPr>
          <w:snapToGrid w:val="0"/>
        </w:rPr>
        <w:t xml:space="preserve"> добавленной стоимости в сельском хозяйстве</w:t>
      </w:r>
      <w:r w:rsidR="00F10DE5" w:rsidRPr="00F10DE5">
        <w:t xml:space="preserve"> </w:t>
      </w:r>
      <w:r w:rsidR="00F10DE5" w:rsidRPr="00F10DE5">
        <w:rPr>
          <w:snapToGrid w:val="0"/>
        </w:rPr>
        <w:t>(проект) направлен на улучшение продовольственной безопасности в домашних хозяйствах и на национальном уровне с помощью устойчивых, адаптированных к изменению климата ЦДС в  садоводстве.</w:t>
      </w:r>
      <w:r w:rsidR="00F10DE5">
        <w:rPr>
          <w:snapToGrid w:val="0"/>
        </w:rPr>
        <w:t xml:space="preserve"> </w:t>
      </w:r>
      <w:r w:rsidR="002B0FBF" w:rsidRPr="00DF498B">
        <w:t>Издан Закон КР «О Ратификации Соглашени</w:t>
      </w:r>
      <w:r w:rsidR="00F374C9">
        <w:t>й</w:t>
      </w:r>
      <w:r w:rsidR="002B0FBF" w:rsidRPr="00DF498B">
        <w:t xml:space="preserve"> о финансировании проекта «</w:t>
      </w:r>
      <w:r w:rsidR="00943161" w:rsidRPr="00943161">
        <w:t>Развития устойчивых к изменению климата цепочек добавленной стоимости в сельском хозяйстве</w:t>
      </w:r>
      <w:r w:rsidR="002B0FBF" w:rsidRPr="00DF498B">
        <w:t xml:space="preserve">» между КР и </w:t>
      </w:r>
      <w:r w:rsidR="00F374C9">
        <w:t>АБ</w:t>
      </w:r>
      <w:r w:rsidR="002B0FBF" w:rsidRPr="00DF498B">
        <w:t xml:space="preserve">Р, подписанного </w:t>
      </w:r>
      <w:r w:rsidR="00F374C9">
        <w:t>13 декабря</w:t>
      </w:r>
      <w:r w:rsidR="002B0FBF" w:rsidRPr="00DF498B">
        <w:t xml:space="preserve"> 20</w:t>
      </w:r>
      <w:r w:rsidR="00F374C9">
        <w:t>23</w:t>
      </w:r>
      <w:r w:rsidR="002B0FBF" w:rsidRPr="00DF498B">
        <w:t xml:space="preserve"> года в </w:t>
      </w:r>
      <w:r w:rsidR="00F10DE5">
        <w:t xml:space="preserve"> </w:t>
      </w:r>
      <w:r w:rsidR="002B0FBF" w:rsidRPr="00DF498B">
        <w:t>г</w:t>
      </w:r>
      <w:r w:rsidR="00F10DE5">
        <w:t>.</w:t>
      </w:r>
      <w:r w:rsidR="002B0FBF" w:rsidRPr="00DF498B">
        <w:t xml:space="preserve"> Бишкек» от 2</w:t>
      </w:r>
      <w:r w:rsidR="00F374C9">
        <w:t>7</w:t>
      </w:r>
      <w:r w:rsidR="002B0FBF" w:rsidRPr="00DF498B">
        <w:t xml:space="preserve"> </w:t>
      </w:r>
      <w:r w:rsidR="00F374C9">
        <w:t>июня</w:t>
      </w:r>
      <w:r w:rsidR="002B0FBF" w:rsidRPr="00DF498B">
        <w:t xml:space="preserve"> 20</w:t>
      </w:r>
      <w:r w:rsidR="00F374C9">
        <w:t>24</w:t>
      </w:r>
      <w:r w:rsidR="002B0FBF" w:rsidRPr="00DF498B">
        <w:t xml:space="preserve"> года № </w:t>
      </w:r>
      <w:r w:rsidR="00F374C9">
        <w:t>109</w:t>
      </w:r>
      <w:r w:rsidR="002B0FBF" w:rsidRPr="00DF498B">
        <w:t>.</w:t>
      </w:r>
    </w:p>
    <w:p w14:paraId="08B32109" w14:textId="77777777" w:rsidR="00690653" w:rsidRDefault="00690653" w:rsidP="00141525">
      <w:pPr>
        <w:pStyle w:val="IFADparagraphnumbering"/>
        <w:tabs>
          <w:tab w:val="left" w:pos="0"/>
        </w:tabs>
        <w:suppressAutoHyphens/>
        <w:spacing w:after="0"/>
        <w:rPr>
          <w:sz w:val="24"/>
          <w:szCs w:val="24"/>
          <w:lang w:val="ru-RU"/>
        </w:rPr>
      </w:pPr>
    </w:p>
    <w:p w14:paraId="78299D8F" w14:textId="2D4FBE36" w:rsidR="00690653" w:rsidRPr="00690653" w:rsidRDefault="00690653" w:rsidP="00690653">
      <w:pPr>
        <w:pStyle w:val="IFADparagraphnumbering"/>
        <w:tabs>
          <w:tab w:val="left" w:pos="0"/>
        </w:tabs>
        <w:suppressAutoHyphens/>
        <w:rPr>
          <w:sz w:val="24"/>
          <w:szCs w:val="24"/>
          <w:lang w:val="ru-RU"/>
        </w:rPr>
      </w:pPr>
      <w:r>
        <w:rPr>
          <w:sz w:val="24"/>
          <w:szCs w:val="24"/>
          <w:lang w:val="ru-RU"/>
        </w:rPr>
        <w:tab/>
      </w:r>
      <w:r w:rsidRPr="00690653">
        <w:rPr>
          <w:sz w:val="24"/>
          <w:szCs w:val="24"/>
          <w:lang w:val="ru-RU"/>
        </w:rPr>
        <w:t>Государственная политика в сельском хозяйстве направлена на обеспечение продовольственной безопасности и стимулирование развития средних и крупных перерабатывающих комплексов, логистических центров для экспорта продукции на внешние рынки и комплексную поддержку компаний, имеющих самый высокий экспортный потенциал, путем обеспечения доступа к длинным и дешевым кредитным ресурсам, и торговой информации.</w:t>
      </w:r>
      <w:r>
        <w:rPr>
          <w:sz w:val="24"/>
          <w:szCs w:val="24"/>
          <w:lang w:val="ru-RU"/>
        </w:rPr>
        <w:t xml:space="preserve"> </w:t>
      </w:r>
      <w:r w:rsidRPr="00690653">
        <w:rPr>
          <w:sz w:val="24"/>
          <w:szCs w:val="24"/>
          <w:lang w:val="ru-RU"/>
        </w:rPr>
        <w:t>Стратегической целью реформ в аграрном секторе является обеспечение продовольственной безопасности, развитие устойчивого земледелия и создание условий для развития кластеров в области производства и переработки сельскохозяйственной продукции. Данные приоритеты развития страны включены в Национальную программу развития Кыргызской Республики до 2026 года, утвержденную Указом Президента Кыргызской Республики от 12 октября 2021 года № 435.</w:t>
      </w:r>
    </w:p>
    <w:p w14:paraId="6F8E8130" w14:textId="47D5487C"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tab/>
      </w:r>
      <w:r>
        <w:rPr>
          <w:sz w:val="24"/>
          <w:szCs w:val="24"/>
          <w:lang w:val="ru-RU"/>
        </w:rPr>
        <w:t>ПРУИК</w:t>
      </w:r>
      <w:r w:rsidR="00F14C1C" w:rsidRPr="00F14C1C">
        <w:rPr>
          <w:sz w:val="24"/>
          <w:szCs w:val="24"/>
          <w:lang w:val="ru-RU"/>
        </w:rPr>
        <w:t xml:space="preserve"> </w:t>
      </w:r>
      <w:r w:rsidR="00F14C1C">
        <w:rPr>
          <w:sz w:val="24"/>
          <w:szCs w:val="24"/>
          <w:lang w:val="ru-RU"/>
        </w:rPr>
        <w:t>ЦДС</w:t>
      </w:r>
      <w:r w:rsidRPr="00690653">
        <w:rPr>
          <w:sz w:val="24"/>
          <w:szCs w:val="24"/>
          <w:lang w:val="ru-RU"/>
        </w:rPr>
        <w:t>, финансируемый Азиатским банком развития, ориентирован на сокращение бедности за счет повышения производительности труда в сельской местности и создание видов деятельности, приносящих доход.</w:t>
      </w:r>
    </w:p>
    <w:p w14:paraId="48FF1396" w14:textId="77777777"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lastRenderedPageBreak/>
        <w:tab/>
        <w:t xml:space="preserve">Основным результатом предлагаемого проекта станет увеличение поставок свежей и переработанной плодоовощной продукции на внутренний и международный рынки. </w:t>
      </w:r>
    </w:p>
    <w:p w14:paraId="7C9F32C9" w14:textId="214C8F85"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tab/>
      </w:r>
      <w:r w:rsidR="00734CE9">
        <w:rPr>
          <w:sz w:val="24"/>
          <w:szCs w:val="24"/>
          <w:lang w:val="ru-RU"/>
        </w:rPr>
        <w:t>ПРУИК</w:t>
      </w:r>
      <w:r w:rsidR="00F10DE5">
        <w:rPr>
          <w:sz w:val="24"/>
          <w:szCs w:val="24"/>
          <w:lang w:val="ru-RU"/>
        </w:rPr>
        <w:t xml:space="preserve"> ЦДС</w:t>
      </w:r>
      <w:r w:rsidRPr="00690653">
        <w:rPr>
          <w:sz w:val="24"/>
          <w:szCs w:val="24"/>
          <w:lang w:val="ru-RU"/>
        </w:rPr>
        <w:t xml:space="preserve"> будет иметь два результата: (i) увеличение кредитования со стороны участвующих финансовых институтов (банки) для поддержки развития производственно-сбытовых цепочек плодоовощеводства и (</w:t>
      </w:r>
      <w:proofErr w:type="spellStart"/>
      <w:r w:rsidRPr="00690653">
        <w:rPr>
          <w:sz w:val="24"/>
          <w:szCs w:val="24"/>
          <w:lang w:val="ru-RU"/>
        </w:rPr>
        <w:t>ii</w:t>
      </w:r>
      <w:proofErr w:type="spellEnd"/>
      <w:r w:rsidRPr="00690653">
        <w:rPr>
          <w:sz w:val="24"/>
          <w:szCs w:val="24"/>
          <w:lang w:val="ru-RU"/>
        </w:rPr>
        <w:t>) укрепление производственно-сбытовых цепочек плодоовощеводства.</w:t>
      </w:r>
    </w:p>
    <w:p w14:paraId="027188C1" w14:textId="77777777" w:rsidR="00734CE9" w:rsidRDefault="00690653" w:rsidP="00690653">
      <w:pPr>
        <w:pStyle w:val="IFADparagraphnumbering"/>
        <w:tabs>
          <w:tab w:val="left" w:pos="0"/>
        </w:tabs>
        <w:suppressAutoHyphens/>
        <w:rPr>
          <w:sz w:val="24"/>
          <w:szCs w:val="24"/>
          <w:lang w:val="ru-RU"/>
        </w:rPr>
      </w:pPr>
      <w:r w:rsidRPr="00690653">
        <w:rPr>
          <w:sz w:val="24"/>
          <w:szCs w:val="24"/>
          <w:lang w:val="ru-RU"/>
        </w:rPr>
        <w:tab/>
        <w:t>Исполнительн</w:t>
      </w:r>
      <w:r w:rsidR="00734CE9">
        <w:rPr>
          <w:sz w:val="24"/>
          <w:szCs w:val="24"/>
          <w:lang w:val="ru-RU"/>
        </w:rPr>
        <w:t>ым</w:t>
      </w:r>
      <w:r w:rsidRPr="00690653">
        <w:rPr>
          <w:sz w:val="24"/>
          <w:szCs w:val="24"/>
          <w:lang w:val="ru-RU"/>
        </w:rPr>
        <w:t xml:space="preserve"> агентство</w:t>
      </w:r>
      <w:r w:rsidR="00734CE9">
        <w:rPr>
          <w:sz w:val="24"/>
          <w:szCs w:val="24"/>
          <w:lang w:val="ru-RU"/>
        </w:rPr>
        <w:t>м является</w:t>
      </w:r>
      <w:r w:rsidRPr="00690653">
        <w:rPr>
          <w:sz w:val="24"/>
          <w:szCs w:val="24"/>
          <w:lang w:val="ru-RU"/>
        </w:rPr>
        <w:t xml:space="preserve"> – Министерство водных ресурсов, сельского хозяйства и перерабатывающей промышленности Кыргызской Республики (</w:t>
      </w:r>
      <w:r w:rsidR="00734CE9">
        <w:rPr>
          <w:sz w:val="24"/>
          <w:szCs w:val="24"/>
          <w:lang w:val="ru-RU"/>
        </w:rPr>
        <w:t>МВРСХПП</w:t>
      </w:r>
      <w:r w:rsidRPr="00690653">
        <w:rPr>
          <w:sz w:val="24"/>
          <w:szCs w:val="24"/>
          <w:lang w:val="ru-RU"/>
        </w:rPr>
        <w:t xml:space="preserve">). </w:t>
      </w:r>
    </w:p>
    <w:p w14:paraId="0A8651B0" w14:textId="27E5BF28" w:rsidR="007920CB" w:rsidRPr="007920CB" w:rsidRDefault="00734CE9" w:rsidP="007920CB">
      <w:pPr>
        <w:shd w:val="clear" w:color="auto" w:fill="FFFFFF"/>
        <w:spacing w:before="240"/>
        <w:jc w:val="both"/>
        <w:rPr>
          <w:color w:val="080809"/>
          <w:lang w:val="ky-KG"/>
        </w:rPr>
      </w:pPr>
      <w:r>
        <w:tab/>
      </w:r>
      <w:r w:rsidRPr="007920CB">
        <w:t xml:space="preserve">Реализующим агентством является – </w:t>
      </w:r>
      <w:r w:rsidR="007920CB" w:rsidRPr="007920CB">
        <w:rPr>
          <w:color w:val="080809"/>
        </w:rPr>
        <w:t>Реализующие агентств</w:t>
      </w:r>
      <w:r w:rsidR="007920CB" w:rsidRPr="007920CB">
        <w:rPr>
          <w:color w:val="080809"/>
          <w:lang w:val="ky-KG"/>
        </w:rPr>
        <w:t xml:space="preserve">а - </w:t>
      </w:r>
      <w:r w:rsidR="007920CB" w:rsidRPr="007920CB">
        <w:rPr>
          <w:color w:val="080809"/>
        </w:rPr>
        <w:t>Отдел реализации сельскохозяйственных проектов</w:t>
      </w:r>
      <w:r w:rsidR="007920CB" w:rsidRPr="007920CB">
        <w:rPr>
          <w:color w:val="080809"/>
          <w:lang w:val="ky-KG"/>
        </w:rPr>
        <w:t>.</w:t>
      </w:r>
    </w:p>
    <w:p w14:paraId="5872AED6" w14:textId="70CEB9AD" w:rsidR="002B0FBF" w:rsidRPr="00DF498B" w:rsidRDefault="00734CE9" w:rsidP="00734CE9">
      <w:pPr>
        <w:pStyle w:val="IFADparagraphnumbering"/>
        <w:tabs>
          <w:tab w:val="left" w:pos="0"/>
        </w:tabs>
        <w:suppressAutoHyphens/>
        <w:rPr>
          <w:sz w:val="24"/>
          <w:szCs w:val="24"/>
          <w:lang w:val="ru-RU"/>
        </w:rPr>
      </w:pPr>
      <w:r>
        <w:rPr>
          <w:sz w:val="24"/>
          <w:szCs w:val="24"/>
          <w:lang w:val="ru-RU"/>
        </w:rPr>
        <w:tab/>
      </w:r>
      <w:r w:rsidR="00690653" w:rsidRPr="00916EDA">
        <w:rPr>
          <w:sz w:val="24"/>
          <w:szCs w:val="24"/>
          <w:lang w:val="ru-RU"/>
        </w:rPr>
        <w:t xml:space="preserve">Открытое акционерное общество «Айыл Банк» </w:t>
      </w:r>
      <w:r w:rsidR="000213E4" w:rsidRPr="00916EDA">
        <w:rPr>
          <w:sz w:val="24"/>
          <w:szCs w:val="24"/>
          <w:lang w:val="ru-RU"/>
        </w:rPr>
        <w:t>и открытое акционерное общество «</w:t>
      </w:r>
      <w:proofErr w:type="spellStart"/>
      <w:r w:rsidR="000213E4" w:rsidRPr="00916EDA">
        <w:rPr>
          <w:sz w:val="24"/>
          <w:szCs w:val="24"/>
          <w:lang w:val="ru-RU"/>
        </w:rPr>
        <w:t>Элдик</w:t>
      </w:r>
      <w:proofErr w:type="spellEnd"/>
      <w:r w:rsidR="000213E4" w:rsidRPr="00916EDA">
        <w:rPr>
          <w:sz w:val="24"/>
          <w:szCs w:val="24"/>
          <w:lang w:val="ru-RU"/>
        </w:rPr>
        <w:t xml:space="preserve"> Банк» </w:t>
      </w:r>
      <w:r w:rsidR="00690653" w:rsidRPr="00916EDA">
        <w:rPr>
          <w:sz w:val="24"/>
          <w:szCs w:val="24"/>
          <w:lang w:val="ru-RU"/>
        </w:rPr>
        <w:t>в качестве участвующ</w:t>
      </w:r>
      <w:r w:rsidR="000213E4" w:rsidRPr="00916EDA">
        <w:rPr>
          <w:sz w:val="24"/>
          <w:szCs w:val="24"/>
          <w:lang w:val="ru-RU"/>
        </w:rPr>
        <w:t>их</w:t>
      </w:r>
      <w:r w:rsidR="00690653" w:rsidRPr="00916EDA">
        <w:rPr>
          <w:sz w:val="24"/>
          <w:szCs w:val="24"/>
          <w:lang w:val="ru-RU"/>
        </w:rPr>
        <w:t xml:space="preserve"> финансов</w:t>
      </w:r>
      <w:r w:rsidR="000213E4" w:rsidRPr="00916EDA">
        <w:rPr>
          <w:sz w:val="24"/>
          <w:szCs w:val="24"/>
          <w:lang w:val="ru-RU"/>
        </w:rPr>
        <w:t>ых</w:t>
      </w:r>
      <w:r w:rsidR="00690653" w:rsidRPr="00916EDA">
        <w:rPr>
          <w:sz w:val="24"/>
          <w:szCs w:val="24"/>
          <w:lang w:val="ru-RU"/>
        </w:rPr>
        <w:t xml:space="preserve"> институт</w:t>
      </w:r>
      <w:r w:rsidR="000213E4" w:rsidRPr="00916EDA">
        <w:rPr>
          <w:sz w:val="24"/>
          <w:szCs w:val="24"/>
          <w:lang w:val="ru-RU"/>
        </w:rPr>
        <w:t>ов</w:t>
      </w:r>
      <w:r w:rsidR="00690653" w:rsidRPr="00916EDA">
        <w:rPr>
          <w:sz w:val="24"/>
          <w:szCs w:val="24"/>
          <w:lang w:val="ru-RU"/>
        </w:rPr>
        <w:t xml:space="preserve"> (</w:t>
      </w:r>
      <w:r w:rsidR="000213E4" w:rsidRPr="00916EDA">
        <w:rPr>
          <w:sz w:val="24"/>
          <w:szCs w:val="24"/>
          <w:lang w:val="ru-RU"/>
        </w:rPr>
        <w:t>УФИ</w:t>
      </w:r>
      <w:r w:rsidR="00690653" w:rsidRPr="00916EDA">
        <w:rPr>
          <w:sz w:val="24"/>
          <w:szCs w:val="24"/>
          <w:lang w:val="ru-RU"/>
        </w:rPr>
        <w:t>) буд</w:t>
      </w:r>
      <w:r w:rsidR="000213E4" w:rsidRPr="00916EDA">
        <w:rPr>
          <w:sz w:val="24"/>
          <w:szCs w:val="24"/>
          <w:lang w:val="ru-RU"/>
        </w:rPr>
        <w:t>у</w:t>
      </w:r>
      <w:r w:rsidR="00690653" w:rsidRPr="00916EDA">
        <w:rPr>
          <w:sz w:val="24"/>
          <w:szCs w:val="24"/>
          <w:lang w:val="ru-RU"/>
        </w:rPr>
        <w:t>т финансировать агробизнес на национальном уровне.</w:t>
      </w:r>
    </w:p>
    <w:p w14:paraId="682A4390" w14:textId="5ADD4A95" w:rsidR="002B0FBF" w:rsidRPr="00084141" w:rsidRDefault="00DF01C4" w:rsidP="00CB0591">
      <w:pPr>
        <w:pStyle w:val="IFADparagraphnumbering"/>
        <w:tabs>
          <w:tab w:val="clear" w:pos="567"/>
          <w:tab w:val="clear" w:pos="1276"/>
          <w:tab w:val="left" w:pos="426"/>
        </w:tabs>
        <w:suppressAutoHyphens/>
        <w:spacing w:after="0"/>
        <w:rPr>
          <w:color w:val="FF0000"/>
          <w:sz w:val="24"/>
          <w:szCs w:val="24"/>
          <w:lang w:val="ru-RU"/>
        </w:rPr>
      </w:pPr>
      <w:r>
        <w:rPr>
          <w:lang w:val="ru-RU"/>
        </w:rPr>
        <w:tab/>
      </w:r>
      <w:r w:rsidRPr="00084141">
        <w:rPr>
          <w:sz w:val="24"/>
          <w:szCs w:val="24"/>
          <w:lang w:val="ru-RU"/>
        </w:rPr>
        <w:t xml:space="preserve">   Целью проекта является увеличение поставок свежей и переработанной плодоовощной продукции на внутренний и международный рынки, увеличение экспортного потенциала Кыргызской Республики, а также создание рабочих мест, приносящих доход в секторе плодоовощеводства</w:t>
      </w:r>
      <w:r w:rsidR="007D7011">
        <w:rPr>
          <w:color w:val="FF0000"/>
          <w:sz w:val="24"/>
          <w:szCs w:val="24"/>
          <w:lang w:val="ru-RU"/>
        </w:rPr>
        <w:t>.</w:t>
      </w:r>
    </w:p>
    <w:p w14:paraId="3D2EAE88" w14:textId="77777777" w:rsidR="007A2DCE" w:rsidRPr="00084141" w:rsidRDefault="007A2DCE" w:rsidP="00471621">
      <w:pPr>
        <w:pStyle w:val="IFADparagraphnumbering"/>
        <w:tabs>
          <w:tab w:val="clear" w:pos="567"/>
          <w:tab w:val="clear" w:pos="1276"/>
          <w:tab w:val="left" w:pos="0"/>
          <w:tab w:val="left" w:pos="709"/>
        </w:tabs>
        <w:spacing w:after="0"/>
        <w:rPr>
          <w:color w:val="FF0000"/>
          <w:sz w:val="24"/>
          <w:szCs w:val="24"/>
          <w:lang w:val="ru-RU"/>
        </w:rPr>
      </w:pPr>
    </w:p>
    <w:p w14:paraId="768EE24F" w14:textId="12E729A1" w:rsidR="002B0FBF" w:rsidRPr="00FD3D8C" w:rsidRDefault="002B0FBF" w:rsidP="00ED43AB">
      <w:pPr>
        <w:ind w:firstLine="708"/>
        <w:jc w:val="both"/>
        <w:rPr>
          <w:b/>
          <w:bCs/>
        </w:rPr>
      </w:pPr>
      <w:r w:rsidRPr="00FD3D8C">
        <w:rPr>
          <w:b/>
          <w:bCs/>
        </w:rPr>
        <w:t xml:space="preserve">Проект состоит из </w:t>
      </w:r>
      <w:r w:rsidR="00DF01C4" w:rsidRPr="00FD3D8C">
        <w:rPr>
          <w:b/>
          <w:bCs/>
        </w:rPr>
        <w:t xml:space="preserve">двух основных </w:t>
      </w:r>
      <w:r w:rsidRPr="00FD3D8C">
        <w:rPr>
          <w:b/>
          <w:bCs/>
        </w:rPr>
        <w:t>Компонентов:</w:t>
      </w:r>
    </w:p>
    <w:p w14:paraId="628CDE64" w14:textId="77777777" w:rsidR="002B0FBF" w:rsidRPr="00DF01C4" w:rsidRDefault="002B0FBF" w:rsidP="00471621">
      <w:pPr>
        <w:jc w:val="both"/>
        <w:rPr>
          <w:color w:val="FF0000"/>
        </w:rPr>
      </w:pPr>
    </w:p>
    <w:p w14:paraId="0F361538" w14:textId="1F7DF272" w:rsidR="00DF01C4" w:rsidRPr="00DF01C4" w:rsidRDefault="00DF01C4" w:rsidP="002A4AA4">
      <w:pPr>
        <w:jc w:val="both"/>
        <w:rPr>
          <w:b/>
          <w:bCs/>
        </w:rPr>
      </w:pPr>
      <w:r w:rsidRPr="00DF01C4">
        <w:rPr>
          <w:b/>
          <w:bCs/>
        </w:rPr>
        <w:t xml:space="preserve">Компонент 1: </w:t>
      </w:r>
      <w:r w:rsidRPr="00DF01C4">
        <w:t>финансирование со стороны У</w:t>
      </w:r>
      <w:r w:rsidR="0055515B">
        <w:t xml:space="preserve">частвующих </w:t>
      </w:r>
      <w:r w:rsidRPr="00DF01C4">
        <w:t>Ф</w:t>
      </w:r>
      <w:r w:rsidR="0055515B">
        <w:t xml:space="preserve">инансовых </w:t>
      </w:r>
      <w:r w:rsidRPr="00DF01C4">
        <w:t>И</w:t>
      </w:r>
      <w:r w:rsidR="0055515B">
        <w:t>нститутов (УФИ)</w:t>
      </w:r>
      <w:r w:rsidRPr="00DF01C4">
        <w:t xml:space="preserve"> </w:t>
      </w:r>
      <w:r w:rsidR="007D7011">
        <w:t>п</w:t>
      </w:r>
      <w:r w:rsidRPr="00DF01C4">
        <w:t xml:space="preserve">равомочных </w:t>
      </w:r>
      <w:proofErr w:type="spellStart"/>
      <w:r w:rsidRPr="00DF01C4">
        <w:t>суб</w:t>
      </w:r>
      <w:proofErr w:type="spellEnd"/>
      <w:r w:rsidR="007D7011">
        <w:t>-</w:t>
      </w:r>
      <w:r w:rsidRPr="00DF01C4">
        <w:t xml:space="preserve">проектов путем предоставления </w:t>
      </w:r>
      <w:proofErr w:type="spellStart"/>
      <w:r w:rsidRPr="00DF01C4">
        <w:t>суб</w:t>
      </w:r>
      <w:proofErr w:type="spellEnd"/>
      <w:r w:rsidRPr="00DF01C4">
        <w:t xml:space="preserve">-кредитов </w:t>
      </w:r>
      <w:r w:rsidR="007D7011">
        <w:t>п</w:t>
      </w:r>
      <w:r w:rsidRPr="00DF01C4">
        <w:t xml:space="preserve">равомочным </w:t>
      </w:r>
      <w:proofErr w:type="spellStart"/>
      <w:r w:rsidRPr="00DF01C4">
        <w:t>суб</w:t>
      </w:r>
      <w:proofErr w:type="spellEnd"/>
      <w:r w:rsidRPr="00DF01C4">
        <w:t xml:space="preserve">-заемщикам в соответствии с настоящим Кредитным </w:t>
      </w:r>
      <w:r>
        <w:t xml:space="preserve">и Грантовым </w:t>
      </w:r>
      <w:r w:rsidRPr="00DF01C4">
        <w:t>соглашением и Проектными соглашениями,</w:t>
      </w:r>
    </w:p>
    <w:p w14:paraId="202987E6" w14:textId="77777777" w:rsidR="00DF01C4" w:rsidRDefault="00DF01C4" w:rsidP="002A4AA4">
      <w:pPr>
        <w:jc w:val="both"/>
        <w:rPr>
          <w:b/>
          <w:bCs/>
        </w:rPr>
      </w:pPr>
    </w:p>
    <w:p w14:paraId="47572995" w14:textId="77777777" w:rsidR="00084141" w:rsidRDefault="00DF01C4" w:rsidP="00471621">
      <w:pPr>
        <w:jc w:val="both"/>
      </w:pPr>
      <w:r w:rsidRPr="00DF01C4">
        <w:rPr>
          <w:b/>
          <w:bCs/>
        </w:rPr>
        <w:t xml:space="preserve">Компонент 2: </w:t>
      </w:r>
      <w:r w:rsidRPr="00DF01C4">
        <w:t xml:space="preserve">(i) укрепление производственно-сбытовых цепочек в плодоовощеводстве путем заключения контрактных соглашений о ведении сельского хозяйства между фермерами и переработчиками и/или экспортерами, продвижения климатически адаптивных агрономических методов и методов обработки продукции для сокращения потерь, обучения женщин-владельцев и/или менеджеров предприятий управлению бизнесом и предпринимательству, а также реализацию мер по содействию трансграничной торговле кыргызской сельскохозяйственной продукцией; </w:t>
      </w:r>
    </w:p>
    <w:p w14:paraId="74376158" w14:textId="23A760D0" w:rsidR="002B0FBF" w:rsidRDefault="00DF01C4" w:rsidP="00471621">
      <w:pPr>
        <w:jc w:val="both"/>
      </w:pPr>
      <w:r w:rsidRPr="00DF01C4">
        <w:t>и (</w:t>
      </w:r>
      <w:proofErr w:type="spellStart"/>
      <w:r w:rsidRPr="00DF01C4">
        <w:t>ii</w:t>
      </w:r>
      <w:proofErr w:type="spellEnd"/>
      <w:r w:rsidRPr="00DF01C4">
        <w:t>) поддержка реализации проекта со стороны ОР</w:t>
      </w:r>
      <w:r w:rsidR="007D7011">
        <w:t>С</w:t>
      </w:r>
      <w:r w:rsidRPr="00DF01C4">
        <w:t xml:space="preserve">П, в том числе посредством улучшения управления проектом, мониторинга и отчетности, а также укрепления потенциала УФИ для разработки и реализации политики, процедур и кредитных продуктов финансирования плодоовощеводства, обеспечения обучения персонала кредитованию подсектора плодоовощеводства, проведения деятельности по охвату клиентов для повышения их осведомленности о продуктах и услугах УФИ, а также укрепления потенциала УФИ для разработки соответствующей </w:t>
      </w:r>
      <w:r w:rsidR="0055515B">
        <w:t>С</w:t>
      </w:r>
      <w:r w:rsidRPr="00DF01C4">
        <w:t>истемы</w:t>
      </w:r>
      <w:r w:rsidR="0055515B" w:rsidRPr="0055515B">
        <w:t xml:space="preserve"> </w:t>
      </w:r>
      <w:r w:rsidR="0055515B">
        <w:t>э</w:t>
      </w:r>
      <w:r w:rsidR="0055515B" w:rsidRPr="0055515B">
        <w:t>кологического и социального управления</w:t>
      </w:r>
      <w:r w:rsidRPr="00DF01C4">
        <w:t xml:space="preserve"> </w:t>
      </w:r>
      <w:r w:rsidR="007D7011">
        <w:t>(</w:t>
      </w:r>
      <w:r w:rsidRPr="00DF01C4">
        <w:t>СЭСУ</w:t>
      </w:r>
      <w:r w:rsidR="007D7011">
        <w:t>)</w:t>
      </w:r>
      <w:r w:rsidRPr="00DF01C4">
        <w:t>.</w:t>
      </w:r>
    </w:p>
    <w:p w14:paraId="4032A431" w14:textId="77777777" w:rsidR="00E6170F" w:rsidRPr="00141525" w:rsidRDefault="00E6170F" w:rsidP="00471621">
      <w:pPr>
        <w:jc w:val="both"/>
      </w:pPr>
    </w:p>
    <w:p w14:paraId="06A7D233" w14:textId="1877E9C4" w:rsidR="00F31A63" w:rsidRPr="00FA0FB6" w:rsidRDefault="003E058F" w:rsidP="002E193D">
      <w:pPr>
        <w:pStyle w:val="a5"/>
        <w:numPr>
          <w:ilvl w:val="0"/>
          <w:numId w:val="58"/>
        </w:numPr>
        <w:jc w:val="both"/>
        <w:rPr>
          <w:b/>
        </w:rPr>
      </w:pPr>
      <w:r w:rsidRPr="00CB0591">
        <w:rPr>
          <w:b/>
        </w:rPr>
        <w:t>Цел</w:t>
      </w:r>
      <w:r>
        <w:rPr>
          <w:b/>
        </w:rPr>
        <w:t>и и</w:t>
      </w:r>
      <w:r w:rsidR="00F22CD9">
        <w:rPr>
          <w:b/>
        </w:rPr>
        <w:t xml:space="preserve"> задачи</w:t>
      </w:r>
    </w:p>
    <w:p w14:paraId="234340D5" w14:textId="1FF527A7" w:rsidR="00FA0FB6" w:rsidRPr="00FA0FB6" w:rsidRDefault="00CD1786" w:rsidP="00FA0FB6">
      <w:pPr>
        <w:jc w:val="both"/>
      </w:pPr>
      <w:r>
        <w:rPr>
          <w:lang w:val="ky-KG"/>
        </w:rPr>
        <w:tab/>
      </w:r>
      <w:r w:rsidR="00FA0FB6" w:rsidRPr="00FA0FB6">
        <w:t>Обеспечить создание и внедрение современных, соответствующих международным требованиям отраслевых квалификационных рамок и профессиональных стандартов, способствующих развитию кадрового потенциала и повышению конкурентоспособности сектора АПК.</w:t>
      </w:r>
    </w:p>
    <w:p w14:paraId="343FCBF3" w14:textId="3B27F326" w:rsidR="00DB5865" w:rsidRPr="00CB0591" w:rsidRDefault="00DB5865" w:rsidP="00CB79BC">
      <w:pPr>
        <w:pStyle w:val="a5"/>
        <w:jc w:val="both"/>
        <w:rPr>
          <w:b/>
        </w:rPr>
      </w:pPr>
      <w:r w:rsidRPr="00CB0591">
        <w:rPr>
          <w:b/>
        </w:rPr>
        <w:t xml:space="preserve"> </w:t>
      </w:r>
    </w:p>
    <w:p w14:paraId="365AD0C3" w14:textId="77777777" w:rsidR="00CB79BC" w:rsidRPr="00CB79BC" w:rsidRDefault="00CB79BC" w:rsidP="00CD1786">
      <w:pPr>
        <w:pStyle w:val="IFADparagraphnumbering"/>
        <w:tabs>
          <w:tab w:val="left" w:pos="709"/>
        </w:tabs>
        <w:spacing w:after="0"/>
        <w:ind w:left="709"/>
        <w:rPr>
          <w:color w:val="080809"/>
          <w:sz w:val="24"/>
          <w:szCs w:val="24"/>
          <w:lang w:val="ru-RU" w:eastAsia="ru-RU"/>
        </w:rPr>
      </w:pPr>
      <w:r w:rsidRPr="00CB79BC">
        <w:rPr>
          <w:color w:val="080809"/>
          <w:sz w:val="24"/>
          <w:szCs w:val="24"/>
          <w:lang w:val="ru-RU" w:eastAsia="ru-RU"/>
        </w:rPr>
        <w:lastRenderedPageBreak/>
        <w:t>•</w:t>
      </w:r>
      <w:r w:rsidRPr="00CB79BC">
        <w:rPr>
          <w:color w:val="080809"/>
          <w:sz w:val="24"/>
          <w:szCs w:val="24"/>
          <w:lang w:val="ru-RU" w:eastAsia="ru-RU"/>
        </w:rPr>
        <w:tab/>
        <w:t>Разработка отраслевой рамки квалификаций для сектора агропромышленного комплекса с учетом международных стандартов.</w:t>
      </w:r>
    </w:p>
    <w:p w14:paraId="55078ADA" w14:textId="77777777" w:rsidR="00CB79BC" w:rsidRPr="00CB79BC" w:rsidRDefault="00CB79BC" w:rsidP="00CD1786">
      <w:pPr>
        <w:pStyle w:val="IFADparagraphnumbering"/>
        <w:tabs>
          <w:tab w:val="left" w:pos="709"/>
        </w:tabs>
        <w:spacing w:after="0"/>
        <w:ind w:left="709"/>
        <w:rPr>
          <w:color w:val="080809"/>
          <w:sz w:val="24"/>
          <w:szCs w:val="24"/>
          <w:lang w:val="ru-RU" w:eastAsia="ru-RU"/>
        </w:rPr>
      </w:pPr>
      <w:r w:rsidRPr="00CB79BC">
        <w:rPr>
          <w:color w:val="080809"/>
          <w:sz w:val="24"/>
          <w:szCs w:val="24"/>
          <w:lang w:val="ru-RU" w:eastAsia="ru-RU"/>
        </w:rPr>
        <w:t>•</w:t>
      </w:r>
      <w:r w:rsidRPr="00CB79BC">
        <w:rPr>
          <w:color w:val="080809"/>
          <w:sz w:val="24"/>
          <w:szCs w:val="24"/>
          <w:lang w:val="ru-RU" w:eastAsia="ru-RU"/>
        </w:rPr>
        <w:tab/>
        <w:t>Разработка и адаптация профессиональных стандартов по ключевым профессиям АПК.</w:t>
      </w:r>
    </w:p>
    <w:p w14:paraId="00879AA1" w14:textId="1D66A803" w:rsidR="00E6170F" w:rsidRPr="009273C2" w:rsidRDefault="00CB79BC" w:rsidP="00CD1786">
      <w:pPr>
        <w:pStyle w:val="IFADparagraphnumbering"/>
        <w:tabs>
          <w:tab w:val="left" w:pos="709"/>
        </w:tabs>
        <w:spacing w:after="0"/>
        <w:ind w:left="709"/>
        <w:rPr>
          <w:sz w:val="24"/>
          <w:szCs w:val="24"/>
          <w:lang w:val="ru-RU"/>
        </w:rPr>
      </w:pPr>
      <w:r w:rsidRPr="00CB79BC">
        <w:rPr>
          <w:color w:val="080809"/>
          <w:sz w:val="24"/>
          <w:szCs w:val="24"/>
          <w:lang w:val="ru-RU" w:eastAsia="ru-RU"/>
        </w:rPr>
        <w:t>•</w:t>
      </w:r>
      <w:r w:rsidRPr="00CB79BC">
        <w:rPr>
          <w:color w:val="080809"/>
          <w:sz w:val="24"/>
          <w:szCs w:val="24"/>
          <w:lang w:val="ru-RU" w:eastAsia="ru-RU"/>
        </w:rPr>
        <w:tab/>
        <w:t>Содействие внедрению разработанных стандартов в национальную систему квалификаций.</w:t>
      </w:r>
    </w:p>
    <w:p w14:paraId="16DFD6BC" w14:textId="77777777" w:rsidR="00AA4B56" w:rsidRDefault="00AA4B56" w:rsidP="00FC6E8F">
      <w:pPr>
        <w:jc w:val="both"/>
      </w:pPr>
    </w:p>
    <w:p w14:paraId="1C448442" w14:textId="5EFA2410" w:rsidR="00A675F4" w:rsidRPr="00CA263E" w:rsidRDefault="00A675F4" w:rsidP="002E193D">
      <w:pPr>
        <w:pStyle w:val="a5"/>
        <w:numPr>
          <w:ilvl w:val="0"/>
          <w:numId w:val="58"/>
        </w:numPr>
        <w:jc w:val="both"/>
        <w:rPr>
          <w:b/>
        </w:rPr>
      </w:pPr>
      <w:r w:rsidRPr="00CA263E">
        <w:rPr>
          <w:b/>
        </w:rPr>
        <w:t>Объем работ</w:t>
      </w:r>
      <w:r w:rsidR="00C968A0" w:rsidRPr="00CA263E">
        <w:rPr>
          <w:b/>
        </w:rPr>
        <w:t xml:space="preserve"> и обязанности </w:t>
      </w:r>
    </w:p>
    <w:p w14:paraId="24F4C630" w14:textId="77777777" w:rsidR="00CA263E" w:rsidRPr="00165772" w:rsidRDefault="00CA263E" w:rsidP="00CA263E">
      <w:pPr>
        <w:pStyle w:val="a5"/>
        <w:tabs>
          <w:tab w:val="left" w:pos="472"/>
        </w:tabs>
        <w:ind w:left="0"/>
      </w:pPr>
    </w:p>
    <w:p w14:paraId="1E2442F7" w14:textId="77777777" w:rsidR="00FA0FB6" w:rsidRDefault="00FA0FB6" w:rsidP="00FF15D5">
      <w:pPr>
        <w:pStyle w:val="a5"/>
        <w:widowControl w:val="0"/>
        <w:numPr>
          <w:ilvl w:val="0"/>
          <w:numId w:val="61"/>
        </w:numPr>
        <w:autoSpaceDE w:val="0"/>
        <w:autoSpaceDN w:val="0"/>
        <w:jc w:val="both"/>
      </w:pPr>
      <w:r>
        <w:t>Анализ существующих национальных и международных стандартов и рамок квалификаций в агропромышленном комплексе.</w:t>
      </w:r>
    </w:p>
    <w:p w14:paraId="7029C1FD" w14:textId="77777777" w:rsidR="00FA0FB6" w:rsidRDefault="00FA0FB6" w:rsidP="00FF15D5">
      <w:pPr>
        <w:pStyle w:val="a5"/>
        <w:widowControl w:val="0"/>
        <w:numPr>
          <w:ilvl w:val="0"/>
          <w:numId w:val="61"/>
        </w:numPr>
        <w:autoSpaceDE w:val="0"/>
        <w:autoSpaceDN w:val="0"/>
        <w:jc w:val="both"/>
      </w:pPr>
      <w:r>
        <w:t>Разработка и согласование отраслевых рамок квалификаций с учетом международного опыта и требований.</w:t>
      </w:r>
    </w:p>
    <w:p w14:paraId="0D03F2F6" w14:textId="77777777" w:rsidR="00FA0FB6" w:rsidRDefault="00FA0FB6" w:rsidP="00FF15D5">
      <w:pPr>
        <w:pStyle w:val="a5"/>
        <w:widowControl w:val="0"/>
        <w:numPr>
          <w:ilvl w:val="0"/>
          <w:numId w:val="61"/>
        </w:numPr>
        <w:autoSpaceDE w:val="0"/>
        <w:autoSpaceDN w:val="0"/>
        <w:jc w:val="both"/>
      </w:pPr>
      <w:r>
        <w:t>Разработка и согласование проектов профессиональных стандартов с учетом международного опыта и требований.</w:t>
      </w:r>
    </w:p>
    <w:p w14:paraId="6B8C7825" w14:textId="77777777" w:rsidR="00FA0FB6" w:rsidRDefault="00FA0FB6" w:rsidP="00FF15D5">
      <w:pPr>
        <w:pStyle w:val="a5"/>
        <w:widowControl w:val="0"/>
        <w:numPr>
          <w:ilvl w:val="0"/>
          <w:numId w:val="61"/>
        </w:numPr>
        <w:autoSpaceDE w:val="0"/>
        <w:autoSpaceDN w:val="0"/>
        <w:jc w:val="both"/>
      </w:pPr>
      <w:r>
        <w:t>Проведение консультаций и обучающих семинаров для заинтересованных сторон (государственные органы, работодатели, Ассоциации АПК, образовательные учреждения).</w:t>
      </w:r>
    </w:p>
    <w:p w14:paraId="67532A6B" w14:textId="06EA06CD" w:rsidR="00CB0EB6" w:rsidRPr="00165772" w:rsidRDefault="00FA0FB6" w:rsidP="00FF15D5">
      <w:pPr>
        <w:pStyle w:val="a5"/>
        <w:widowControl w:val="0"/>
        <w:numPr>
          <w:ilvl w:val="0"/>
          <w:numId w:val="61"/>
        </w:numPr>
        <w:autoSpaceDE w:val="0"/>
        <w:autoSpaceDN w:val="0"/>
        <w:contextualSpacing w:val="0"/>
        <w:jc w:val="both"/>
      </w:pPr>
      <w:r>
        <w:t>Рекомендации по внедрению и мониторингу применения разработанных стандартов</w:t>
      </w:r>
      <w:r w:rsidR="00CB0EB6" w:rsidRPr="00165772">
        <w:t>.</w:t>
      </w:r>
    </w:p>
    <w:p w14:paraId="72BDEB8F" w14:textId="77777777" w:rsidR="00CB0EB6" w:rsidRDefault="00CB0EB6" w:rsidP="009B3804">
      <w:pPr>
        <w:pStyle w:val="a5"/>
        <w:tabs>
          <w:tab w:val="left" w:pos="473"/>
        </w:tabs>
        <w:ind w:left="0"/>
      </w:pPr>
    </w:p>
    <w:p w14:paraId="322C8974" w14:textId="77777777" w:rsidR="00CB0EB6" w:rsidRDefault="00CB0EB6" w:rsidP="009B3804">
      <w:pPr>
        <w:pStyle w:val="a5"/>
        <w:tabs>
          <w:tab w:val="left" w:pos="473"/>
        </w:tabs>
        <w:ind w:left="0"/>
      </w:pPr>
    </w:p>
    <w:p w14:paraId="64F6E331" w14:textId="77777777" w:rsidR="00B575AB" w:rsidRPr="00B575AB" w:rsidRDefault="00B575AB" w:rsidP="002E193D">
      <w:pPr>
        <w:pStyle w:val="a5"/>
        <w:numPr>
          <w:ilvl w:val="0"/>
          <w:numId w:val="58"/>
        </w:numPr>
        <w:spacing w:after="160" w:line="259" w:lineRule="auto"/>
        <w:rPr>
          <w:b/>
          <w:bCs/>
        </w:rPr>
      </w:pPr>
      <w:r w:rsidRPr="00B575AB">
        <w:rPr>
          <w:b/>
          <w:bCs/>
        </w:rPr>
        <w:t>Отчетность и процедура одобрения</w:t>
      </w:r>
    </w:p>
    <w:p w14:paraId="5BD10EFD" w14:textId="4DC4FE21" w:rsidR="00B575AB" w:rsidRDefault="00CD1786" w:rsidP="00E13A96">
      <w:pPr>
        <w:spacing w:after="160" w:line="259" w:lineRule="auto"/>
        <w:jc w:val="both"/>
        <w:rPr>
          <w:lang w:val="ky-KG"/>
        </w:rPr>
      </w:pPr>
      <w:r>
        <w:rPr>
          <w:lang w:val="ky-KG"/>
        </w:rPr>
        <w:tab/>
      </w:r>
      <w:r w:rsidR="00FA0FB6" w:rsidRPr="00FA0FB6">
        <w:t xml:space="preserve">Краткосрочный консультант </w:t>
      </w:r>
      <w:r w:rsidR="00EF4DF0" w:rsidRPr="00EF4DF0">
        <w:t>будет</w:t>
      </w:r>
      <w:r w:rsidR="00B575AB" w:rsidRPr="00EF4DF0">
        <w:t xml:space="preserve"> подотчетен </w:t>
      </w:r>
      <w:r w:rsidR="00160508" w:rsidRPr="00EF4DF0">
        <w:t>К</w:t>
      </w:r>
      <w:r w:rsidR="008C2BE7" w:rsidRPr="00EF4DF0">
        <w:t>оординатору проекта</w:t>
      </w:r>
      <w:r w:rsidR="002B67F5">
        <w:rPr>
          <w:lang w:val="ky-KG"/>
        </w:rPr>
        <w:t xml:space="preserve">, </w:t>
      </w:r>
      <w:r w:rsidR="002B67F5" w:rsidRPr="00C877E3">
        <w:rPr>
          <w:lang w:val="ky-KG"/>
        </w:rPr>
        <w:t>зав</w:t>
      </w:r>
      <w:r w:rsidR="00C877E3" w:rsidRPr="00C877E3">
        <w:rPr>
          <w:lang w:val="ky-KG"/>
        </w:rPr>
        <w:t xml:space="preserve">едующему отдела </w:t>
      </w:r>
      <w:r w:rsidR="002B67F5" w:rsidRPr="00C877E3">
        <w:rPr>
          <w:lang w:val="ky-KG"/>
        </w:rPr>
        <w:t>управл</w:t>
      </w:r>
      <w:r w:rsidR="00C877E3" w:rsidRPr="00C877E3">
        <w:rPr>
          <w:lang w:val="ky-KG"/>
        </w:rPr>
        <w:t xml:space="preserve">ения человеческими ресурсами МВСХПП </w:t>
      </w:r>
      <w:r w:rsidR="008C2BE7" w:rsidRPr="00C877E3">
        <w:t xml:space="preserve">и </w:t>
      </w:r>
      <w:r w:rsidR="00160508" w:rsidRPr="00C877E3">
        <w:t>Д</w:t>
      </w:r>
      <w:r w:rsidR="00B575AB" w:rsidRPr="00C877E3">
        <w:t xml:space="preserve">иректору </w:t>
      </w:r>
      <w:r w:rsidR="001A3D50" w:rsidRPr="00C877E3">
        <w:t>ОРСП,</w:t>
      </w:r>
      <w:r w:rsidR="001A3D50" w:rsidRPr="00EF4DF0">
        <w:t xml:space="preserve"> который</w:t>
      </w:r>
      <w:r w:rsidR="00B575AB" w:rsidRPr="00EF4DF0">
        <w:t xml:space="preserve"> буд</w:t>
      </w:r>
      <w:r w:rsidR="001A3D50" w:rsidRPr="00EF4DF0">
        <w:t>е</w:t>
      </w:r>
      <w:r w:rsidR="00B575AB" w:rsidRPr="00EF4DF0">
        <w:t xml:space="preserve">т оценивать исполнение обязанностей данного </w:t>
      </w:r>
      <w:r w:rsidR="008C2BE7" w:rsidRPr="00EF4DF0">
        <w:t>специалиста</w:t>
      </w:r>
      <w:r w:rsidR="00B575AB" w:rsidRPr="00EF4DF0">
        <w:t>.</w:t>
      </w:r>
      <w:r w:rsidR="00B575AB">
        <w:t xml:space="preserve"> </w:t>
      </w:r>
    </w:p>
    <w:p w14:paraId="08E64E8C" w14:textId="77777777"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Отчет по анализу существующих национальных и международных стандартов.</w:t>
      </w:r>
    </w:p>
    <w:p w14:paraId="0660181F" w14:textId="77777777"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Проекты отраслевых рамок квалификаций.</w:t>
      </w:r>
    </w:p>
    <w:p w14:paraId="2F8A06C6" w14:textId="77777777"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Проекты профессиональных стандартов по согласованным профессиям.</w:t>
      </w:r>
    </w:p>
    <w:p w14:paraId="5D32A588" w14:textId="77777777"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Материалы и отчеты по проведенным консультациям и семинарам.</w:t>
      </w:r>
    </w:p>
    <w:p w14:paraId="7B0536CF" w14:textId="77777777"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Рекомендации по внедрению и мониторингу отраслевых стандартов.</w:t>
      </w:r>
    </w:p>
    <w:p w14:paraId="41FF9F36" w14:textId="12148C54" w:rsidR="00CD1786" w:rsidRPr="00CD1786" w:rsidRDefault="00CD1786" w:rsidP="00CD1786">
      <w:pPr>
        <w:spacing w:after="160" w:line="259" w:lineRule="auto"/>
        <w:ind w:left="284" w:firstLine="283"/>
        <w:jc w:val="both"/>
        <w:rPr>
          <w:lang w:val="ky-KG"/>
        </w:rPr>
      </w:pPr>
      <w:r w:rsidRPr="00CD1786">
        <w:rPr>
          <w:lang w:val="ky-KG"/>
        </w:rPr>
        <w:t>•</w:t>
      </w:r>
      <w:r w:rsidRPr="00CD1786">
        <w:rPr>
          <w:lang w:val="ky-KG"/>
        </w:rPr>
        <w:tab/>
        <w:t>Итоговый отчет по выполненным работам.</w:t>
      </w:r>
    </w:p>
    <w:p w14:paraId="20863725" w14:textId="77777777" w:rsidR="00084141" w:rsidRDefault="00084141" w:rsidP="004A60CF">
      <w:pPr>
        <w:pStyle w:val="a5"/>
        <w:spacing w:after="160" w:line="259" w:lineRule="auto"/>
        <w:ind w:left="284"/>
        <w:jc w:val="both"/>
      </w:pPr>
    </w:p>
    <w:p w14:paraId="0DFBDAE4" w14:textId="77777777" w:rsidR="00D73F2E" w:rsidRPr="009525C3" w:rsidRDefault="00D73F2E" w:rsidP="00D73F2E">
      <w:pPr>
        <w:pStyle w:val="a5"/>
        <w:tabs>
          <w:tab w:val="left" w:pos="426"/>
        </w:tabs>
        <w:ind w:left="644"/>
        <w:jc w:val="both"/>
        <w:rPr>
          <w:rFonts w:eastAsia="Calibri"/>
          <w:bCs/>
          <w:spacing w:val="-2"/>
        </w:rPr>
      </w:pPr>
    </w:p>
    <w:p w14:paraId="28C6FF0C" w14:textId="217EE870" w:rsidR="002D62C3" w:rsidRPr="00E46B15" w:rsidRDefault="002D62C3" w:rsidP="002E193D">
      <w:pPr>
        <w:pStyle w:val="a5"/>
        <w:numPr>
          <w:ilvl w:val="0"/>
          <w:numId w:val="58"/>
        </w:numPr>
        <w:jc w:val="both"/>
        <w:rPr>
          <w:b/>
        </w:rPr>
      </w:pPr>
      <w:r w:rsidRPr="00E46B15">
        <w:rPr>
          <w:b/>
        </w:rPr>
        <w:t>Квалификационные требования</w:t>
      </w:r>
    </w:p>
    <w:p w14:paraId="7533418E" w14:textId="77777777" w:rsidR="002D62C3" w:rsidRDefault="002D62C3" w:rsidP="002D62C3">
      <w:pPr>
        <w:jc w:val="both"/>
        <w:rPr>
          <w:b/>
        </w:rPr>
      </w:pPr>
    </w:p>
    <w:p w14:paraId="72C24A5B" w14:textId="77777777" w:rsidR="00CD1786" w:rsidRPr="00CD1786" w:rsidRDefault="00CB0EB6" w:rsidP="00CD1786">
      <w:pPr>
        <w:pStyle w:val="a5"/>
        <w:numPr>
          <w:ilvl w:val="0"/>
          <w:numId w:val="57"/>
        </w:numPr>
        <w:tabs>
          <w:tab w:val="left" w:pos="472"/>
        </w:tabs>
        <w:jc w:val="both"/>
      </w:pPr>
      <w:r>
        <w:t xml:space="preserve">    </w:t>
      </w:r>
      <w:r w:rsidR="00CD1786">
        <w:t>Высшее образование в области сельского хозяйства и водных ресурсов, экономики, технологии перерабатывающей и легкой промышленности или в смежных направлениях</w:t>
      </w:r>
    </w:p>
    <w:p w14:paraId="3EC1D53D" w14:textId="668B08B0" w:rsidR="00CD1786" w:rsidRDefault="00CD1786" w:rsidP="00CD1786">
      <w:pPr>
        <w:pStyle w:val="a5"/>
        <w:numPr>
          <w:ilvl w:val="0"/>
          <w:numId w:val="57"/>
        </w:numPr>
        <w:tabs>
          <w:tab w:val="left" w:pos="472"/>
        </w:tabs>
        <w:jc w:val="both"/>
      </w:pPr>
      <w:r>
        <w:rPr>
          <w:lang w:val="ky-KG"/>
        </w:rPr>
        <w:tab/>
      </w:r>
      <w:r>
        <w:t>Опыт работы по разработке квалификационных рамок и профессиональных стандартов не менее 2 лет или опыт участия в разработке или внедрении профессиональных стандартов, квалификационных рамок, систем оценки компетенций.</w:t>
      </w:r>
    </w:p>
    <w:p w14:paraId="2D1E5E2D" w14:textId="28D3B0B6" w:rsidR="00CD1786" w:rsidRDefault="00CD1786" w:rsidP="00CD1786">
      <w:pPr>
        <w:pStyle w:val="a5"/>
        <w:numPr>
          <w:ilvl w:val="0"/>
          <w:numId w:val="57"/>
        </w:numPr>
        <w:tabs>
          <w:tab w:val="left" w:pos="472"/>
        </w:tabs>
        <w:jc w:val="both"/>
      </w:pPr>
      <w:r>
        <w:rPr>
          <w:lang w:val="ky-KG"/>
        </w:rPr>
        <w:tab/>
      </w:r>
      <w:r>
        <w:t xml:space="preserve">Знание международных стандартов квалификаций и лучших практик в области квалификаций: EQF (Европейская рамка квалификаций), ILO (Международная </w:t>
      </w:r>
      <w:r>
        <w:lastRenderedPageBreak/>
        <w:t>организация труда), FAO (Продовольственная и сельскохозяйственная организация ООН.</w:t>
      </w:r>
    </w:p>
    <w:p w14:paraId="010FB619" w14:textId="5C2EF069" w:rsidR="00CD1786" w:rsidRDefault="00CD1786" w:rsidP="00CD1786">
      <w:pPr>
        <w:pStyle w:val="a5"/>
        <w:numPr>
          <w:ilvl w:val="0"/>
          <w:numId w:val="57"/>
        </w:numPr>
        <w:tabs>
          <w:tab w:val="left" w:pos="472"/>
        </w:tabs>
        <w:jc w:val="both"/>
      </w:pPr>
      <w:r>
        <w:rPr>
          <w:lang w:val="ky-KG"/>
        </w:rPr>
        <w:tab/>
      </w:r>
      <w:r>
        <w:t>Опыт работы с государственными и международными организациями по вопросам профессиональных стандартов.</w:t>
      </w:r>
    </w:p>
    <w:p w14:paraId="52C99713" w14:textId="0837119C" w:rsidR="00CD1786" w:rsidRDefault="00CD1786" w:rsidP="00CD1786">
      <w:pPr>
        <w:pStyle w:val="a5"/>
        <w:numPr>
          <w:ilvl w:val="0"/>
          <w:numId w:val="57"/>
        </w:numPr>
        <w:tabs>
          <w:tab w:val="left" w:pos="472"/>
        </w:tabs>
        <w:jc w:val="both"/>
      </w:pPr>
      <w:r>
        <w:rPr>
          <w:lang w:val="ky-KG"/>
        </w:rPr>
        <w:tab/>
      </w:r>
      <w:r>
        <w:t>Владение государственным и официальным языками (знание английского языка</w:t>
      </w:r>
      <w:r w:rsidR="002B67F5" w:rsidRPr="002B67F5">
        <w:t xml:space="preserve"> </w:t>
      </w:r>
      <w:r w:rsidR="002B67F5">
        <w:rPr>
          <w:lang w:val="ky-KG"/>
        </w:rPr>
        <w:t>является преимуществом</w:t>
      </w:r>
      <w:r>
        <w:t>).</w:t>
      </w:r>
    </w:p>
    <w:p w14:paraId="1AB5A460" w14:textId="4C8ED144" w:rsidR="00CD1786" w:rsidRDefault="00CD1786" w:rsidP="00CD1786">
      <w:pPr>
        <w:pStyle w:val="a5"/>
        <w:numPr>
          <w:ilvl w:val="0"/>
          <w:numId w:val="57"/>
        </w:numPr>
        <w:tabs>
          <w:tab w:val="left" w:pos="472"/>
        </w:tabs>
        <w:jc w:val="both"/>
      </w:pPr>
      <w:r>
        <w:rPr>
          <w:lang w:val="ky-KG"/>
        </w:rPr>
        <w:tab/>
      </w:r>
      <w:r>
        <w:t>Навыки проведения тренингов, фасилитации рабочих групп и подготовки методических документов.</w:t>
      </w:r>
    </w:p>
    <w:p w14:paraId="467AF75B" w14:textId="1DFF0E06" w:rsidR="00CB0EB6" w:rsidRPr="00DB1791" w:rsidRDefault="00CD1786" w:rsidP="00CD1786">
      <w:pPr>
        <w:pStyle w:val="a5"/>
        <w:numPr>
          <w:ilvl w:val="0"/>
          <w:numId w:val="57"/>
        </w:numPr>
        <w:tabs>
          <w:tab w:val="left" w:pos="472"/>
        </w:tabs>
        <w:jc w:val="both"/>
      </w:pPr>
      <w:r>
        <w:rPr>
          <w:lang w:val="ky-KG"/>
        </w:rPr>
        <w:tab/>
      </w:r>
      <w:r>
        <w:t>Знания стратегии и приоритетов развития отрасли, специфики конкретных видов деятельности, предъявляемых к работникам требований к квалификации, программ и форм профессионального образования и обучения</w:t>
      </w:r>
    </w:p>
    <w:p w14:paraId="48232A55" w14:textId="77777777" w:rsidR="00CB0EB6" w:rsidRDefault="00CB0EB6" w:rsidP="00CD1786">
      <w:pPr>
        <w:pStyle w:val="a5"/>
        <w:tabs>
          <w:tab w:val="left" w:pos="472"/>
        </w:tabs>
        <w:jc w:val="both"/>
      </w:pPr>
    </w:p>
    <w:p w14:paraId="2C878F7A" w14:textId="57FE3EB6" w:rsidR="002E1E13" w:rsidRPr="00F14C1C" w:rsidRDefault="002E1E13" w:rsidP="00A23965">
      <w:pPr>
        <w:pStyle w:val="a5"/>
        <w:ind w:left="786"/>
        <w:jc w:val="both"/>
        <w:rPr>
          <w:b/>
        </w:rPr>
      </w:pPr>
    </w:p>
    <w:p w14:paraId="787CE215" w14:textId="08FE6093" w:rsidR="002D62C3" w:rsidRPr="00961D4D" w:rsidRDefault="00CD1786" w:rsidP="002E193D">
      <w:pPr>
        <w:pStyle w:val="a5"/>
        <w:numPr>
          <w:ilvl w:val="0"/>
          <w:numId w:val="58"/>
        </w:numPr>
        <w:jc w:val="both"/>
        <w:rPr>
          <w:b/>
        </w:rPr>
      </w:pPr>
      <w:r>
        <w:rPr>
          <w:b/>
          <w:lang w:val="ky-KG"/>
        </w:rPr>
        <w:t>Обьем и сроки работ</w:t>
      </w:r>
    </w:p>
    <w:p w14:paraId="69FA4320" w14:textId="77777777" w:rsidR="002D62C3" w:rsidRPr="00DF498B" w:rsidRDefault="002D62C3" w:rsidP="002D62C3">
      <w:pPr>
        <w:tabs>
          <w:tab w:val="left" w:pos="2334"/>
        </w:tabs>
        <w:jc w:val="both"/>
        <w:rPr>
          <w:lang w:val="en-US"/>
        </w:rPr>
      </w:pPr>
    </w:p>
    <w:p w14:paraId="7BBD2CFE" w14:textId="77777777" w:rsidR="00CD1786" w:rsidRDefault="003E3BA3" w:rsidP="002D62C3">
      <w:pPr>
        <w:tabs>
          <w:tab w:val="left" w:pos="2334"/>
        </w:tabs>
        <w:jc w:val="both"/>
        <w:rPr>
          <w:rFonts w:eastAsia="Arial"/>
        </w:rPr>
      </w:pPr>
      <w:r>
        <w:rPr>
          <w:rFonts w:eastAsia="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9"/>
        <w:gridCol w:w="6073"/>
        <w:gridCol w:w="2059"/>
      </w:tblGrid>
      <w:tr w:rsidR="00BF630D" w:rsidRPr="00CD1786" w14:paraId="69D01D6E" w14:textId="77777777" w:rsidTr="00CD1786">
        <w:trPr>
          <w:tblHeader/>
        </w:trPr>
        <w:tc>
          <w:tcPr>
            <w:tcW w:w="0" w:type="auto"/>
            <w:tcMar>
              <w:top w:w="90" w:type="dxa"/>
              <w:left w:w="195" w:type="dxa"/>
              <w:bottom w:w="90" w:type="dxa"/>
              <w:right w:w="195" w:type="dxa"/>
            </w:tcMar>
            <w:vAlign w:val="center"/>
            <w:hideMark/>
          </w:tcPr>
          <w:p w14:paraId="23740DC0" w14:textId="77777777" w:rsidR="00CD1786" w:rsidRPr="00CD1786" w:rsidRDefault="00CD1786" w:rsidP="00CD1786">
            <w:pPr>
              <w:spacing w:after="240"/>
              <w:jc w:val="center"/>
              <w:rPr>
                <w:b/>
                <w:bCs/>
                <w:color w:val="24292F"/>
              </w:rPr>
            </w:pPr>
            <w:r w:rsidRPr="00CD1786">
              <w:rPr>
                <w:b/>
                <w:bCs/>
                <w:color w:val="24292F"/>
              </w:rPr>
              <w:t>Этап</w:t>
            </w:r>
          </w:p>
        </w:tc>
        <w:tc>
          <w:tcPr>
            <w:tcW w:w="0" w:type="auto"/>
            <w:tcMar>
              <w:top w:w="90" w:type="dxa"/>
              <w:left w:w="195" w:type="dxa"/>
              <w:bottom w:w="90" w:type="dxa"/>
              <w:right w:w="195" w:type="dxa"/>
            </w:tcMar>
            <w:vAlign w:val="center"/>
            <w:hideMark/>
          </w:tcPr>
          <w:p w14:paraId="364053CB" w14:textId="77777777" w:rsidR="00CD1786" w:rsidRPr="00CD1786" w:rsidRDefault="00CD1786" w:rsidP="00CD1786">
            <w:pPr>
              <w:spacing w:after="240"/>
              <w:jc w:val="center"/>
              <w:rPr>
                <w:b/>
                <w:bCs/>
                <w:color w:val="24292F"/>
              </w:rPr>
            </w:pPr>
            <w:r w:rsidRPr="00CD1786">
              <w:rPr>
                <w:b/>
                <w:bCs/>
                <w:color w:val="24292F"/>
              </w:rPr>
              <w:t>Описание работ</w:t>
            </w:r>
          </w:p>
        </w:tc>
        <w:tc>
          <w:tcPr>
            <w:tcW w:w="0" w:type="auto"/>
            <w:tcMar>
              <w:top w:w="90" w:type="dxa"/>
              <w:left w:w="195" w:type="dxa"/>
              <w:bottom w:w="90" w:type="dxa"/>
              <w:right w:w="195" w:type="dxa"/>
            </w:tcMar>
            <w:vAlign w:val="center"/>
            <w:hideMark/>
          </w:tcPr>
          <w:p w14:paraId="5CDB72CD" w14:textId="77777777" w:rsidR="00CD1786" w:rsidRPr="00CD1786" w:rsidRDefault="00CD1786" w:rsidP="00CD1786">
            <w:pPr>
              <w:spacing w:after="240"/>
              <w:jc w:val="center"/>
              <w:rPr>
                <w:b/>
                <w:bCs/>
                <w:color w:val="24292F"/>
              </w:rPr>
            </w:pPr>
            <w:r w:rsidRPr="00CD1786">
              <w:rPr>
                <w:b/>
                <w:bCs/>
                <w:color w:val="24292F"/>
              </w:rPr>
              <w:t>Сроки выполнения</w:t>
            </w:r>
          </w:p>
        </w:tc>
      </w:tr>
      <w:tr w:rsidR="00BF630D" w:rsidRPr="00CD1786" w14:paraId="4D69399B" w14:textId="77777777" w:rsidTr="00CD1786">
        <w:tc>
          <w:tcPr>
            <w:tcW w:w="0" w:type="auto"/>
            <w:tcMar>
              <w:top w:w="90" w:type="dxa"/>
              <w:left w:w="195" w:type="dxa"/>
              <w:bottom w:w="90" w:type="dxa"/>
              <w:right w:w="195" w:type="dxa"/>
            </w:tcMar>
            <w:vAlign w:val="center"/>
            <w:hideMark/>
          </w:tcPr>
          <w:p w14:paraId="7005E192" w14:textId="77777777" w:rsidR="00BF630D" w:rsidRPr="00CD1786" w:rsidRDefault="00BF630D" w:rsidP="00CD1786">
            <w:pPr>
              <w:spacing w:after="240"/>
              <w:rPr>
                <w:color w:val="24292F"/>
              </w:rPr>
            </w:pPr>
            <w:r w:rsidRPr="00CD1786">
              <w:rPr>
                <w:color w:val="24292F"/>
              </w:rPr>
              <w:t>1</w:t>
            </w:r>
          </w:p>
        </w:tc>
        <w:tc>
          <w:tcPr>
            <w:tcW w:w="0" w:type="auto"/>
            <w:tcMar>
              <w:top w:w="90" w:type="dxa"/>
              <w:left w:w="195" w:type="dxa"/>
              <w:bottom w:w="90" w:type="dxa"/>
              <w:right w:w="195" w:type="dxa"/>
            </w:tcMar>
            <w:vAlign w:val="center"/>
            <w:hideMark/>
          </w:tcPr>
          <w:p w14:paraId="2CAB8B5C" w14:textId="77777777" w:rsidR="00BF630D" w:rsidRPr="00CD1786" w:rsidRDefault="00BF630D" w:rsidP="00CD1786">
            <w:pPr>
              <w:spacing w:after="240"/>
              <w:rPr>
                <w:color w:val="24292F"/>
              </w:rPr>
            </w:pPr>
            <w:r w:rsidRPr="00CD1786">
              <w:rPr>
                <w:color w:val="24292F"/>
              </w:rPr>
              <w:t>Анализ существующих стандартов и рамок</w:t>
            </w:r>
          </w:p>
        </w:tc>
        <w:tc>
          <w:tcPr>
            <w:tcW w:w="0" w:type="auto"/>
            <w:vMerge w:val="restart"/>
            <w:tcMar>
              <w:top w:w="90" w:type="dxa"/>
              <w:left w:w="195" w:type="dxa"/>
              <w:bottom w:w="90" w:type="dxa"/>
              <w:right w:w="195" w:type="dxa"/>
            </w:tcMar>
            <w:vAlign w:val="center"/>
          </w:tcPr>
          <w:p w14:paraId="555C34FA" w14:textId="71F9A3FF" w:rsidR="00BF630D" w:rsidRPr="00BF630D" w:rsidRDefault="00BF630D" w:rsidP="00BF630D">
            <w:pPr>
              <w:spacing w:after="240"/>
              <w:rPr>
                <w:color w:val="24292F"/>
                <w:lang w:val="ky-KG"/>
              </w:rPr>
            </w:pPr>
            <w:r>
              <w:rPr>
                <w:color w:val="24292F"/>
                <w:lang w:val="ky-KG"/>
              </w:rPr>
              <w:t>1 месяц</w:t>
            </w:r>
          </w:p>
        </w:tc>
      </w:tr>
      <w:tr w:rsidR="00BF630D" w:rsidRPr="00CD1786" w14:paraId="1E7FD207" w14:textId="77777777" w:rsidTr="00BF630D">
        <w:tc>
          <w:tcPr>
            <w:tcW w:w="0" w:type="auto"/>
            <w:tcMar>
              <w:top w:w="90" w:type="dxa"/>
              <w:left w:w="195" w:type="dxa"/>
              <w:bottom w:w="90" w:type="dxa"/>
              <w:right w:w="195" w:type="dxa"/>
            </w:tcMar>
            <w:vAlign w:val="center"/>
            <w:hideMark/>
          </w:tcPr>
          <w:p w14:paraId="58D3C088" w14:textId="77777777" w:rsidR="00BF630D" w:rsidRPr="00CD1786" w:rsidRDefault="00BF630D" w:rsidP="00CD1786">
            <w:pPr>
              <w:spacing w:after="240"/>
              <w:rPr>
                <w:color w:val="24292F"/>
              </w:rPr>
            </w:pPr>
            <w:r w:rsidRPr="00CD1786">
              <w:rPr>
                <w:color w:val="24292F"/>
              </w:rPr>
              <w:t>2</w:t>
            </w:r>
          </w:p>
        </w:tc>
        <w:tc>
          <w:tcPr>
            <w:tcW w:w="0" w:type="auto"/>
            <w:tcMar>
              <w:top w:w="90" w:type="dxa"/>
              <w:left w:w="195" w:type="dxa"/>
              <w:bottom w:w="90" w:type="dxa"/>
              <w:right w:w="195" w:type="dxa"/>
            </w:tcMar>
            <w:vAlign w:val="center"/>
            <w:hideMark/>
          </w:tcPr>
          <w:p w14:paraId="4E8DF759" w14:textId="77777777" w:rsidR="00BF630D" w:rsidRPr="00CD1786" w:rsidRDefault="00BF630D" w:rsidP="00CD1786">
            <w:pPr>
              <w:spacing w:after="240"/>
              <w:rPr>
                <w:color w:val="24292F"/>
              </w:rPr>
            </w:pPr>
            <w:r w:rsidRPr="00CD1786">
              <w:rPr>
                <w:color w:val="24292F"/>
              </w:rPr>
              <w:t>Разработка отраслевой рамки квалификаций и подготовка окончательного варианта для утверждения</w:t>
            </w:r>
          </w:p>
        </w:tc>
        <w:tc>
          <w:tcPr>
            <w:tcW w:w="0" w:type="auto"/>
            <w:vMerge/>
            <w:tcMar>
              <w:top w:w="90" w:type="dxa"/>
              <w:left w:w="195" w:type="dxa"/>
              <w:bottom w:w="90" w:type="dxa"/>
              <w:right w:w="195" w:type="dxa"/>
            </w:tcMar>
            <w:vAlign w:val="center"/>
          </w:tcPr>
          <w:p w14:paraId="3756F849" w14:textId="77777777" w:rsidR="00BF630D" w:rsidRPr="00CD1786" w:rsidRDefault="00BF630D" w:rsidP="00CD1786">
            <w:pPr>
              <w:spacing w:after="240"/>
              <w:rPr>
                <w:color w:val="24292F"/>
              </w:rPr>
            </w:pPr>
          </w:p>
        </w:tc>
      </w:tr>
      <w:tr w:rsidR="00BF630D" w:rsidRPr="00CD1786" w14:paraId="6F57B983" w14:textId="77777777" w:rsidTr="00CD1786">
        <w:trPr>
          <w:trHeight w:val="550"/>
        </w:trPr>
        <w:tc>
          <w:tcPr>
            <w:tcW w:w="0" w:type="auto"/>
            <w:tcMar>
              <w:top w:w="90" w:type="dxa"/>
              <w:left w:w="195" w:type="dxa"/>
              <w:bottom w:w="90" w:type="dxa"/>
              <w:right w:w="195" w:type="dxa"/>
            </w:tcMar>
            <w:vAlign w:val="center"/>
            <w:hideMark/>
          </w:tcPr>
          <w:p w14:paraId="28A9114A" w14:textId="77777777" w:rsidR="00CD1786" w:rsidRPr="00CD1786" w:rsidRDefault="00CD1786" w:rsidP="00CD1786">
            <w:pPr>
              <w:spacing w:after="240"/>
              <w:rPr>
                <w:color w:val="24292F"/>
              </w:rPr>
            </w:pPr>
            <w:r w:rsidRPr="00CD1786">
              <w:rPr>
                <w:color w:val="24292F"/>
              </w:rPr>
              <w:t>3</w:t>
            </w:r>
          </w:p>
        </w:tc>
        <w:tc>
          <w:tcPr>
            <w:tcW w:w="0" w:type="auto"/>
            <w:tcMar>
              <w:top w:w="90" w:type="dxa"/>
              <w:left w:w="195" w:type="dxa"/>
              <w:bottom w:w="90" w:type="dxa"/>
              <w:right w:w="195" w:type="dxa"/>
            </w:tcMar>
            <w:vAlign w:val="center"/>
            <w:hideMark/>
          </w:tcPr>
          <w:p w14:paraId="790906F1" w14:textId="67945403" w:rsidR="00CD1786" w:rsidRPr="00CD1786" w:rsidRDefault="00CD1786" w:rsidP="00CD1786">
            <w:pPr>
              <w:spacing w:after="240"/>
              <w:rPr>
                <w:color w:val="24292F"/>
              </w:rPr>
            </w:pPr>
            <w:r w:rsidRPr="00CD1786">
              <w:rPr>
                <w:color w:val="24292F"/>
              </w:rPr>
              <w:t xml:space="preserve">Разработка проектов профессиональных стандартов и подготовка окончательного варианта для утверждения </w:t>
            </w:r>
          </w:p>
        </w:tc>
        <w:tc>
          <w:tcPr>
            <w:tcW w:w="0" w:type="auto"/>
            <w:tcMar>
              <w:top w:w="90" w:type="dxa"/>
              <w:left w:w="195" w:type="dxa"/>
              <w:bottom w:w="90" w:type="dxa"/>
              <w:right w:w="195" w:type="dxa"/>
            </w:tcMar>
            <w:vAlign w:val="center"/>
          </w:tcPr>
          <w:p w14:paraId="6A5C3B31" w14:textId="05B7CA19" w:rsidR="00CD1786" w:rsidRPr="00BF630D" w:rsidRDefault="00BF630D" w:rsidP="00CD1786">
            <w:pPr>
              <w:spacing w:after="240"/>
              <w:rPr>
                <w:color w:val="24292F"/>
                <w:lang w:val="ky-KG"/>
              </w:rPr>
            </w:pPr>
            <w:r>
              <w:rPr>
                <w:color w:val="24292F"/>
                <w:lang w:val="ky-KG"/>
              </w:rPr>
              <w:t>1 месяц</w:t>
            </w:r>
          </w:p>
        </w:tc>
      </w:tr>
      <w:tr w:rsidR="00BF630D" w:rsidRPr="00CD1786" w14:paraId="042492E1" w14:textId="77777777" w:rsidTr="00BF630D">
        <w:tc>
          <w:tcPr>
            <w:tcW w:w="0" w:type="auto"/>
            <w:tcMar>
              <w:top w:w="90" w:type="dxa"/>
              <w:left w:w="195" w:type="dxa"/>
              <w:bottom w:w="90" w:type="dxa"/>
              <w:right w:w="195" w:type="dxa"/>
            </w:tcMar>
            <w:vAlign w:val="center"/>
            <w:hideMark/>
          </w:tcPr>
          <w:p w14:paraId="1374DA51" w14:textId="77777777" w:rsidR="00BF630D" w:rsidRPr="00CD1786" w:rsidRDefault="00BF630D" w:rsidP="00CD1786">
            <w:pPr>
              <w:spacing w:after="240"/>
              <w:rPr>
                <w:color w:val="24292F"/>
              </w:rPr>
            </w:pPr>
            <w:r w:rsidRPr="00CD1786">
              <w:rPr>
                <w:color w:val="24292F"/>
              </w:rPr>
              <w:t>4</w:t>
            </w:r>
          </w:p>
        </w:tc>
        <w:tc>
          <w:tcPr>
            <w:tcW w:w="0" w:type="auto"/>
            <w:tcMar>
              <w:top w:w="90" w:type="dxa"/>
              <w:left w:w="195" w:type="dxa"/>
              <w:bottom w:w="90" w:type="dxa"/>
              <w:right w:w="195" w:type="dxa"/>
            </w:tcMar>
            <w:vAlign w:val="center"/>
            <w:hideMark/>
          </w:tcPr>
          <w:p w14:paraId="04E8157E" w14:textId="77777777" w:rsidR="00BF630D" w:rsidRPr="00CD1786" w:rsidRDefault="00BF630D" w:rsidP="00CD1786">
            <w:pPr>
              <w:spacing w:after="240"/>
              <w:rPr>
                <w:color w:val="24292F"/>
              </w:rPr>
            </w:pPr>
            <w:r w:rsidRPr="00CD1786">
              <w:rPr>
                <w:color w:val="24292F"/>
              </w:rPr>
              <w:t>Проведение консультаций и обучающих семинаров</w:t>
            </w:r>
          </w:p>
        </w:tc>
        <w:tc>
          <w:tcPr>
            <w:tcW w:w="0" w:type="auto"/>
            <w:vMerge w:val="restart"/>
            <w:tcMar>
              <w:top w:w="90" w:type="dxa"/>
              <w:left w:w="195" w:type="dxa"/>
              <w:bottom w:w="90" w:type="dxa"/>
              <w:right w:w="195" w:type="dxa"/>
            </w:tcMar>
            <w:vAlign w:val="center"/>
          </w:tcPr>
          <w:p w14:paraId="568D41DD" w14:textId="5999CD66" w:rsidR="00BF630D" w:rsidRPr="00BF630D" w:rsidRDefault="00BF630D" w:rsidP="00CD1786">
            <w:pPr>
              <w:spacing w:after="240"/>
              <w:rPr>
                <w:color w:val="24292F"/>
                <w:lang w:val="ky-KG"/>
              </w:rPr>
            </w:pPr>
            <w:r>
              <w:rPr>
                <w:color w:val="24292F"/>
                <w:lang w:val="ky-KG"/>
              </w:rPr>
              <w:t>1 месяц</w:t>
            </w:r>
          </w:p>
        </w:tc>
      </w:tr>
      <w:tr w:rsidR="00BF630D" w:rsidRPr="00CD1786" w14:paraId="2758B0C1" w14:textId="77777777" w:rsidTr="00CD1786">
        <w:tc>
          <w:tcPr>
            <w:tcW w:w="0" w:type="auto"/>
            <w:tcMar>
              <w:top w:w="90" w:type="dxa"/>
              <w:left w:w="195" w:type="dxa"/>
              <w:bottom w:w="90" w:type="dxa"/>
              <w:right w:w="195" w:type="dxa"/>
            </w:tcMar>
            <w:vAlign w:val="center"/>
            <w:hideMark/>
          </w:tcPr>
          <w:p w14:paraId="0A23822E" w14:textId="77777777" w:rsidR="00BF630D" w:rsidRPr="00CD1786" w:rsidRDefault="00BF630D" w:rsidP="00CD1786">
            <w:pPr>
              <w:spacing w:after="240"/>
              <w:rPr>
                <w:color w:val="24292F"/>
              </w:rPr>
            </w:pPr>
            <w:r w:rsidRPr="00CD1786">
              <w:rPr>
                <w:color w:val="24292F"/>
              </w:rPr>
              <w:t>5</w:t>
            </w:r>
          </w:p>
        </w:tc>
        <w:tc>
          <w:tcPr>
            <w:tcW w:w="0" w:type="auto"/>
            <w:tcMar>
              <w:top w:w="90" w:type="dxa"/>
              <w:left w:w="195" w:type="dxa"/>
              <w:bottom w:w="90" w:type="dxa"/>
              <w:right w:w="195" w:type="dxa"/>
            </w:tcMar>
            <w:vAlign w:val="center"/>
            <w:hideMark/>
          </w:tcPr>
          <w:p w14:paraId="0F45DA48" w14:textId="77777777" w:rsidR="00BF630D" w:rsidRPr="00CD1786" w:rsidRDefault="00BF630D" w:rsidP="00CD1786">
            <w:pPr>
              <w:spacing w:after="240"/>
              <w:rPr>
                <w:color w:val="24292F"/>
              </w:rPr>
            </w:pPr>
            <w:r w:rsidRPr="00CD1786">
              <w:rPr>
                <w:color w:val="24292F"/>
              </w:rPr>
              <w:t>Подготовка рекомендаций по внедрению и мониторингу</w:t>
            </w:r>
          </w:p>
        </w:tc>
        <w:tc>
          <w:tcPr>
            <w:tcW w:w="0" w:type="auto"/>
            <w:vMerge/>
            <w:tcMar>
              <w:top w:w="90" w:type="dxa"/>
              <w:left w:w="195" w:type="dxa"/>
              <w:bottom w:w="90" w:type="dxa"/>
              <w:right w:w="195" w:type="dxa"/>
            </w:tcMar>
            <w:vAlign w:val="center"/>
          </w:tcPr>
          <w:p w14:paraId="05D3BF25" w14:textId="77777777" w:rsidR="00BF630D" w:rsidRPr="00CD1786" w:rsidRDefault="00BF630D" w:rsidP="00CD1786">
            <w:pPr>
              <w:spacing w:after="240"/>
              <w:rPr>
                <w:color w:val="24292F"/>
              </w:rPr>
            </w:pPr>
          </w:p>
        </w:tc>
      </w:tr>
    </w:tbl>
    <w:p w14:paraId="40EE1A70" w14:textId="1D55B2E8" w:rsidR="002D62C3" w:rsidRDefault="002D62C3" w:rsidP="002D62C3">
      <w:pPr>
        <w:tabs>
          <w:tab w:val="left" w:pos="2334"/>
        </w:tabs>
        <w:jc w:val="both"/>
        <w:rPr>
          <w:rFonts w:eastAsia="Arial"/>
          <w:lang w:val="ky-KG"/>
        </w:rPr>
      </w:pPr>
    </w:p>
    <w:p w14:paraId="0CE37EB0" w14:textId="195617D3" w:rsidR="00BF630D" w:rsidRPr="00BF630D" w:rsidRDefault="00C877E3" w:rsidP="00BF630D">
      <w:pPr>
        <w:spacing w:after="240"/>
        <w:jc w:val="both"/>
        <w:rPr>
          <w:color w:val="24292F"/>
          <w:lang w:val="ky-KG"/>
        </w:rPr>
      </w:pPr>
      <w:r>
        <w:rPr>
          <w:color w:val="24292F"/>
          <w:lang w:val="ky-KG"/>
        </w:rPr>
        <w:tab/>
      </w:r>
      <w:r w:rsidR="00BF630D" w:rsidRPr="00CD1786">
        <w:rPr>
          <w:color w:val="24292F"/>
        </w:rPr>
        <w:t xml:space="preserve">Общий срок </w:t>
      </w:r>
      <w:r w:rsidR="00BF630D">
        <w:rPr>
          <w:color w:val="24292F"/>
          <w:lang w:val="ky-KG"/>
        </w:rPr>
        <w:t>заключения контракт</w:t>
      </w:r>
      <w:r w:rsidR="00BF630D" w:rsidRPr="00CD1786">
        <w:rPr>
          <w:color w:val="24292F"/>
        </w:rPr>
        <w:t xml:space="preserve"> 6 месяцев</w:t>
      </w:r>
      <w:r w:rsidR="00BF630D">
        <w:rPr>
          <w:color w:val="24292F"/>
          <w:lang w:val="ky-KG"/>
        </w:rPr>
        <w:t>, из них оплата за консультанта производится за 3 месяца, согласно пунта 6 настоящего технического задания.</w:t>
      </w:r>
    </w:p>
    <w:p w14:paraId="17BC730A" w14:textId="77777777" w:rsidR="00BF630D" w:rsidRPr="00BF630D" w:rsidRDefault="00BF630D" w:rsidP="002D62C3">
      <w:pPr>
        <w:tabs>
          <w:tab w:val="left" w:pos="2334"/>
        </w:tabs>
        <w:jc w:val="both"/>
        <w:rPr>
          <w:rFonts w:eastAsia="Arial"/>
          <w:lang w:val="ky-KG"/>
        </w:rPr>
      </w:pPr>
    </w:p>
    <w:sectPr w:rsidR="00BF630D" w:rsidRPr="00BF630D" w:rsidSect="00916ED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39FF" w14:textId="77777777" w:rsidR="008C5378" w:rsidRDefault="008C5378" w:rsidP="00807939">
      <w:r>
        <w:separator/>
      </w:r>
    </w:p>
  </w:endnote>
  <w:endnote w:type="continuationSeparator" w:id="0">
    <w:p w14:paraId="32B588BD" w14:textId="77777777" w:rsidR="008C5378" w:rsidRDefault="008C5378" w:rsidP="008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5597"/>
      <w:docPartObj>
        <w:docPartGallery w:val="Page Numbers (Bottom of Page)"/>
        <w:docPartUnique/>
      </w:docPartObj>
    </w:sdtPr>
    <w:sdtContent>
      <w:p w14:paraId="3312CB79" w14:textId="716A6CCE" w:rsidR="00E353BE" w:rsidRDefault="00E353BE">
        <w:pPr>
          <w:pStyle w:val="af0"/>
          <w:jc w:val="center"/>
        </w:pPr>
        <w:r>
          <w:fldChar w:fldCharType="begin"/>
        </w:r>
        <w:r>
          <w:instrText>PAGE   \* MERGEFORMAT</w:instrText>
        </w:r>
        <w:r>
          <w:fldChar w:fldCharType="separate"/>
        </w:r>
        <w:r w:rsidR="00CE6A7A">
          <w:rPr>
            <w:noProof/>
          </w:rPr>
          <w:t>4</w:t>
        </w:r>
        <w:r>
          <w:fldChar w:fldCharType="end"/>
        </w:r>
      </w:p>
    </w:sdtContent>
  </w:sdt>
  <w:p w14:paraId="7314A763" w14:textId="77777777" w:rsidR="00E353BE" w:rsidRDefault="00E353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BD72" w14:textId="77777777" w:rsidR="008C5378" w:rsidRDefault="008C5378" w:rsidP="00807939">
      <w:r>
        <w:separator/>
      </w:r>
    </w:p>
  </w:footnote>
  <w:footnote w:type="continuationSeparator" w:id="0">
    <w:p w14:paraId="4AA5F603" w14:textId="77777777" w:rsidR="008C5378" w:rsidRDefault="008C5378" w:rsidP="0080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26"/>
    <w:multiLevelType w:val="hybridMultilevel"/>
    <w:tmpl w:val="07326F0E"/>
    <w:lvl w:ilvl="0" w:tplc="3F340A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5BF1FEC"/>
    <w:multiLevelType w:val="hybridMultilevel"/>
    <w:tmpl w:val="CBC8686C"/>
    <w:lvl w:ilvl="0" w:tplc="040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70D3DBB"/>
    <w:multiLevelType w:val="hybridMultilevel"/>
    <w:tmpl w:val="E4147FD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4C6668"/>
    <w:multiLevelType w:val="hybridMultilevel"/>
    <w:tmpl w:val="D6F40178"/>
    <w:lvl w:ilvl="0" w:tplc="04190009">
      <w:start w:val="1"/>
      <w:numFmt w:val="bullet"/>
      <w:lvlText w:val=""/>
      <w:lvlJc w:val="left"/>
      <w:pPr>
        <w:ind w:left="2391" w:hanging="360"/>
      </w:pPr>
      <w:rPr>
        <w:rFonts w:ascii="Wingdings" w:hAnsi="Wingdings" w:hint="default"/>
      </w:rPr>
    </w:lvl>
    <w:lvl w:ilvl="1" w:tplc="04190003">
      <w:start w:val="1"/>
      <w:numFmt w:val="bullet"/>
      <w:lvlText w:val="o"/>
      <w:lvlJc w:val="left"/>
      <w:pPr>
        <w:ind w:left="3111" w:hanging="360"/>
      </w:pPr>
      <w:rPr>
        <w:rFonts w:ascii="Courier New" w:hAnsi="Courier New" w:cs="Courier New" w:hint="default"/>
      </w:rPr>
    </w:lvl>
    <w:lvl w:ilvl="2" w:tplc="04190005" w:tentative="1">
      <w:start w:val="1"/>
      <w:numFmt w:val="bullet"/>
      <w:lvlText w:val=""/>
      <w:lvlJc w:val="left"/>
      <w:pPr>
        <w:ind w:left="3831" w:hanging="360"/>
      </w:pPr>
      <w:rPr>
        <w:rFonts w:ascii="Wingdings" w:hAnsi="Wingdings" w:hint="default"/>
      </w:rPr>
    </w:lvl>
    <w:lvl w:ilvl="3" w:tplc="04190001" w:tentative="1">
      <w:start w:val="1"/>
      <w:numFmt w:val="bullet"/>
      <w:lvlText w:val=""/>
      <w:lvlJc w:val="left"/>
      <w:pPr>
        <w:ind w:left="4551" w:hanging="360"/>
      </w:pPr>
      <w:rPr>
        <w:rFonts w:ascii="Symbol" w:hAnsi="Symbol" w:hint="default"/>
      </w:rPr>
    </w:lvl>
    <w:lvl w:ilvl="4" w:tplc="04190003" w:tentative="1">
      <w:start w:val="1"/>
      <w:numFmt w:val="bullet"/>
      <w:lvlText w:val="o"/>
      <w:lvlJc w:val="left"/>
      <w:pPr>
        <w:ind w:left="5271" w:hanging="360"/>
      </w:pPr>
      <w:rPr>
        <w:rFonts w:ascii="Courier New" w:hAnsi="Courier New" w:cs="Courier New" w:hint="default"/>
      </w:rPr>
    </w:lvl>
    <w:lvl w:ilvl="5" w:tplc="04190005" w:tentative="1">
      <w:start w:val="1"/>
      <w:numFmt w:val="bullet"/>
      <w:lvlText w:val=""/>
      <w:lvlJc w:val="left"/>
      <w:pPr>
        <w:ind w:left="5991" w:hanging="360"/>
      </w:pPr>
      <w:rPr>
        <w:rFonts w:ascii="Wingdings" w:hAnsi="Wingdings" w:hint="default"/>
      </w:rPr>
    </w:lvl>
    <w:lvl w:ilvl="6" w:tplc="04190001" w:tentative="1">
      <w:start w:val="1"/>
      <w:numFmt w:val="bullet"/>
      <w:lvlText w:val=""/>
      <w:lvlJc w:val="left"/>
      <w:pPr>
        <w:ind w:left="6711" w:hanging="360"/>
      </w:pPr>
      <w:rPr>
        <w:rFonts w:ascii="Symbol" w:hAnsi="Symbol" w:hint="default"/>
      </w:rPr>
    </w:lvl>
    <w:lvl w:ilvl="7" w:tplc="04190003" w:tentative="1">
      <w:start w:val="1"/>
      <w:numFmt w:val="bullet"/>
      <w:lvlText w:val="o"/>
      <w:lvlJc w:val="left"/>
      <w:pPr>
        <w:ind w:left="7431" w:hanging="360"/>
      </w:pPr>
      <w:rPr>
        <w:rFonts w:ascii="Courier New" w:hAnsi="Courier New" w:cs="Courier New" w:hint="default"/>
      </w:rPr>
    </w:lvl>
    <w:lvl w:ilvl="8" w:tplc="04190005" w:tentative="1">
      <w:start w:val="1"/>
      <w:numFmt w:val="bullet"/>
      <w:lvlText w:val=""/>
      <w:lvlJc w:val="left"/>
      <w:pPr>
        <w:ind w:left="8151" w:hanging="360"/>
      </w:pPr>
      <w:rPr>
        <w:rFonts w:ascii="Wingdings" w:hAnsi="Wingdings" w:hint="default"/>
      </w:rPr>
    </w:lvl>
  </w:abstractNum>
  <w:abstractNum w:abstractNumId="5" w15:restartNumberingAfterBreak="0">
    <w:nsid w:val="0E0B7342"/>
    <w:multiLevelType w:val="hybridMultilevel"/>
    <w:tmpl w:val="C81E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836A66"/>
    <w:multiLevelType w:val="hybridMultilevel"/>
    <w:tmpl w:val="249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D2472"/>
    <w:multiLevelType w:val="hybridMultilevel"/>
    <w:tmpl w:val="D4AEAC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A858A8"/>
    <w:multiLevelType w:val="hybridMultilevel"/>
    <w:tmpl w:val="C8E6B5A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2EC1A28"/>
    <w:multiLevelType w:val="hybridMultilevel"/>
    <w:tmpl w:val="3384C5E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142B59F0"/>
    <w:multiLevelType w:val="hybridMultilevel"/>
    <w:tmpl w:val="A20AE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9F59F3"/>
    <w:multiLevelType w:val="multilevel"/>
    <w:tmpl w:val="07AA8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E21BB2"/>
    <w:multiLevelType w:val="hybridMultilevel"/>
    <w:tmpl w:val="4B706844"/>
    <w:lvl w:ilvl="0" w:tplc="6A2A49A0">
      <w:start w:val="1"/>
      <w:numFmt w:val="bullet"/>
      <w:lvlText w:val=""/>
      <w:lvlJc w:val="left"/>
    </w:lvl>
    <w:lvl w:ilvl="1" w:tplc="FBC8AE36">
      <w:numFmt w:val="decimal"/>
      <w:lvlText w:val=""/>
      <w:lvlJc w:val="left"/>
    </w:lvl>
    <w:lvl w:ilvl="2" w:tplc="D7465944">
      <w:numFmt w:val="decimal"/>
      <w:lvlText w:val=""/>
      <w:lvlJc w:val="left"/>
    </w:lvl>
    <w:lvl w:ilvl="3" w:tplc="E002652E">
      <w:numFmt w:val="decimal"/>
      <w:lvlText w:val=""/>
      <w:lvlJc w:val="left"/>
    </w:lvl>
    <w:lvl w:ilvl="4" w:tplc="EBE42280">
      <w:numFmt w:val="decimal"/>
      <w:lvlText w:val=""/>
      <w:lvlJc w:val="left"/>
    </w:lvl>
    <w:lvl w:ilvl="5" w:tplc="0826DF52">
      <w:numFmt w:val="decimal"/>
      <w:lvlText w:val=""/>
      <w:lvlJc w:val="left"/>
    </w:lvl>
    <w:lvl w:ilvl="6" w:tplc="08D8BCAE">
      <w:numFmt w:val="decimal"/>
      <w:lvlText w:val=""/>
      <w:lvlJc w:val="left"/>
    </w:lvl>
    <w:lvl w:ilvl="7" w:tplc="E26CFAE4">
      <w:numFmt w:val="decimal"/>
      <w:lvlText w:val=""/>
      <w:lvlJc w:val="left"/>
    </w:lvl>
    <w:lvl w:ilvl="8" w:tplc="89F874EA">
      <w:numFmt w:val="decimal"/>
      <w:lvlText w:val=""/>
      <w:lvlJc w:val="left"/>
    </w:lvl>
  </w:abstractNum>
  <w:abstractNum w:abstractNumId="13" w15:restartNumberingAfterBreak="0">
    <w:nsid w:val="1A5F5DAF"/>
    <w:multiLevelType w:val="hybridMultilevel"/>
    <w:tmpl w:val="A6BAB78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B9A14A2"/>
    <w:multiLevelType w:val="hybridMultilevel"/>
    <w:tmpl w:val="5F9C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B042AC"/>
    <w:multiLevelType w:val="hybridMultilevel"/>
    <w:tmpl w:val="82BCCF24"/>
    <w:lvl w:ilvl="0" w:tplc="0EA2997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F7542C"/>
    <w:multiLevelType w:val="hybridMultilevel"/>
    <w:tmpl w:val="13B4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30A4B"/>
    <w:multiLevelType w:val="hybridMultilevel"/>
    <w:tmpl w:val="62CA4364"/>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69963F4"/>
    <w:multiLevelType w:val="hybridMultilevel"/>
    <w:tmpl w:val="16EA97DE"/>
    <w:lvl w:ilvl="0" w:tplc="B1A45FB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D5652A"/>
    <w:multiLevelType w:val="hybridMultilevel"/>
    <w:tmpl w:val="937C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4E5C8B"/>
    <w:multiLevelType w:val="hybridMultilevel"/>
    <w:tmpl w:val="75CC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082C70"/>
    <w:multiLevelType w:val="hybridMultilevel"/>
    <w:tmpl w:val="F900FD48"/>
    <w:lvl w:ilvl="0" w:tplc="6EBA54F8">
      <w:start w:val="1"/>
      <w:numFmt w:val="bullet"/>
      <w:lvlText w:val="3"/>
      <w:lvlJc w:val="left"/>
    </w:lvl>
    <w:lvl w:ilvl="1" w:tplc="48B6E2A2">
      <w:numFmt w:val="decimal"/>
      <w:lvlText w:val=""/>
      <w:lvlJc w:val="left"/>
    </w:lvl>
    <w:lvl w:ilvl="2" w:tplc="DE24B6EC">
      <w:numFmt w:val="decimal"/>
      <w:lvlText w:val=""/>
      <w:lvlJc w:val="left"/>
    </w:lvl>
    <w:lvl w:ilvl="3" w:tplc="F0C44968">
      <w:numFmt w:val="decimal"/>
      <w:lvlText w:val=""/>
      <w:lvlJc w:val="left"/>
    </w:lvl>
    <w:lvl w:ilvl="4" w:tplc="B0B0BDEA">
      <w:numFmt w:val="decimal"/>
      <w:lvlText w:val=""/>
      <w:lvlJc w:val="left"/>
    </w:lvl>
    <w:lvl w:ilvl="5" w:tplc="6148A69E">
      <w:numFmt w:val="decimal"/>
      <w:lvlText w:val=""/>
      <w:lvlJc w:val="left"/>
    </w:lvl>
    <w:lvl w:ilvl="6" w:tplc="8F704650">
      <w:numFmt w:val="decimal"/>
      <w:lvlText w:val=""/>
      <w:lvlJc w:val="left"/>
    </w:lvl>
    <w:lvl w:ilvl="7" w:tplc="E1E25694">
      <w:numFmt w:val="decimal"/>
      <w:lvlText w:val=""/>
      <w:lvlJc w:val="left"/>
    </w:lvl>
    <w:lvl w:ilvl="8" w:tplc="D8E42A18">
      <w:numFmt w:val="decimal"/>
      <w:lvlText w:val=""/>
      <w:lvlJc w:val="left"/>
    </w:lvl>
  </w:abstractNum>
  <w:abstractNum w:abstractNumId="22" w15:restartNumberingAfterBreak="0">
    <w:nsid w:val="2C1E4866"/>
    <w:multiLevelType w:val="hybridMultilevel"/>
    <w:tmpl w:val="4CDA9628"/>
    <w:lvl w:ilvl="0" w:tplc="04090017">
      <w:start w:val="1"/>
      <w:numFmt w:val="lowerLetter"/>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2D3C23A5"/>
    <w:multiLevelType w:val="hybridMultilevel"/>
    <w:tmpl w:val="4ACA7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E187A71"/>
    <w:multiLevelType w:val="hybridMultilevel"/>
    <w:tmpl w:val="10E8CF76"/>
    <w:lvl w:ilvl="0" w:tplc="689CB1C2">
      <w:start w:val="1"/>
      <w:numFmt w:val="decimal"/>
      <w:lvlText w:val="%1."/>
      <w:lvlJc w:val="left"/>
      <w:pPr>
        <w:ind w:left="644" w:hanging="360"/>
      </w:pPr>
      <w:rPr>
        <w:rFonts w:eastAsia="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2E356358"/>
    <w:multiLevelType w:val="hybridMultilevel"/>
    <w:tmpl w:val="8B2E08DC"/>
    <w:lvl w:ilvl="0" w:tplc="2946B5DC">
      <w:start w:val="1"/>
      <w:numFmt w:val="bullet"/>
      <w:lvlText w:val=""/>
      <w:lvlJc w:val="left"/>
      <w:pPr>
        <w:ind w:left="780" w:hanging="360"/>
      </w:pPr>
      <w:rPr>
        <w:rFonts w:ascii="Symbol" w:hAnsi="Symbol" w:hint="default"/>
        <w:u w:val="no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2EA5335A"/>
    <w:multiLevelType w:val="hybridMultilevel"/>
    <w:tmpl w:val="91C8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3D7563"/>
    <w:multiLevelType w:val="hybridMultilevel"/>
    <w:tmpl w:val="76F29004"/>
    <w:lvl w:ilvl="0" w:tplc="0419000D">
      <w:start w:val="1"/>
      <w:numFmt w:val="bullet"/>
      <w:lvlText w:val=""/>
      <w:lvlJc w:val="left"/>
      <w:pPr>
        <w:ind w:left="1604" w:hanging="360"/>
      </w:pPr>
      <w:rPr>
        <w:rFonts w:ascii="Wingdings" w:hAnsi="Wingdings" w:hint="default"/>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28" w15:restartNumberingAfterBreak="0">
    <w:nsid w:val="30321D37"/>
    <w:multiLevelType w:val="hybridMultilevel"/>
    <w:tmpl w:val="064E3134"/>
    <w:lvl w:ilvl="0" w:tplc="2000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30E90C61"/>
    <w:multiLevelType w:val="multilevel"/>
    <w:tmpl w:val="11B81C1C"/>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4056200"/>
    <w:multiLevelType w:val="hybridMultilevel"/>
    <w:tmpl w:val="D0E8C98A"/>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C22948"/>
    <w:multiLevelType w:val="hybridMultilevel"/>
    <w:tmpl w:val="C4CA109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C53D47"/>
    <w:multiLevelType w:val="hybridMultilevel"/>
    <w:tmpl w:val="F1D067A0"/>
    <w:lvl w:ilvl="0" w:tplc="F87C36D4">
      <w:start w:val="1"/>
      <w:numFmt w:val="lowerRoman"/>
      <w:lvlText w:val="(%1)"/>
      <w:lvlJc w:val="left"/>
      <w:pPr>
        <w:ind w:left="1440" w:hanging="360"/>
      </w:pPr>
      <w:rPr>
        <w:rFonts w:hint="default"/>
      </w:rPr>
    </w:lvl>
    <w:lvl w:ilvl="1" w:tplc="034235D8">
      <w:start w:val="1"/>
      <w:numFmt w:val="lowerRoman"/>
      <w:lvlText w:val="%2)"/>
      <w:lvlJc w:val="left"/>
      <w:pPr>
        <w:ind w:left="2160" w:hanging="360"/>
      </w:pPr>
      <w:rPr>
        <w:rFonts w:ascii="Times New Roman" w:eastAsia="Times New Roman" w:hAnsi="Times New Roman" w:cs="Times New Roman"/>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3" w15:restartNumberingAfterBreak="0">
    <w:nsid w:val="38997D72"/>
    <w:multiLevelType w:val="hybridMultilevel"/>
    <w:tmpl w:val="A2122614"/>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39AA011D"/>
    <w:multiLevelType w:val="hybridMultilevel"/>
    <w:tmpl w:val="B2342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AA0E6A"/>
    <w:multiLevelType w:val="hybridMultilevel"/>
    <w:tmpl w:val="4DFAD55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2DE73FE"/>
    <w:multiLevelType w:val="hybridMultilevel"/>
    <w:tmpl w:val="5256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8D2E3B"/>
    <w:multiLevelType w:val="multilevel"/>
    <w:tmpl w:val="2362BE18"/>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3962472"/>
    <w:multiLevelType w:val="hybridMultilevel"/>
    <w:tmpl w:val="ACF81C1C"/>
    <w:lvl w:ilvl="0" w:tplc="0409000D">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9" w15:restartNumberingAfterBreak="0">
    <w:nsid w:val="45493D3F"/>
    <w:multiLevelType w:val="hybridMultilevel"/>
    <w:tmpl w:val="C890C19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0" w15:restartNumberingAfterBreak="0">
    <w:nsid w:val="4BEA0730"/>
    <w:multiLevelType w:val="hybridMultilevel"/>
    <w:tmpl w:val="E7EE3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DA114E"/>
    <w:multiLevelType w:val="hybridMultilevel"/>
    <w:tmpl w:val="286C26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2E6AED"/>
    <w:multiLevelType w:val="hybridMultilevel"/>
    <w:tmpl w:val="15326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B48321C"/>
    <w:multiLevelType w:val="hybridMultilevel"/>
    <w:tmpl w:val="281C1DC2"/>
    <w:lvl w:ilvl="0" w:tplc="2D6E5CD8">
      <w:start w:val="1"/>
      <w:numFmt w:val="lowerRoman"/>
      <w:lvlText w:val="(%1)"/>
      <w:lvlJc w:val="left"/>
      <w:pPr>
        <w:ind w:left="678" w:hanging="425"/>
      </w:pPr>
      <w:rPr>
        <w:rFonts w:ascii="Arial" w:eastAsia="Arial" w:hAnsi="Arial" w:cs="Arial" w:hint="default"/>
        <w:b w:val="0"/>
        <w:bCs w:val="0"/>
        <w:i w:val="0"/>
        <w:iCs w:val="0"/>
        <w:spacing w:val="-1"/>
        <w:w w:val="100"/>
        <w:sz w:val="22"/>
        <w:szCs w:val="22"/>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CF325CF"/>
    <w:multiLevelType w:val="hybridMultilevel"/>
    <w:tmpl w:val="5BEA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EC6AFD4"/>
    <w:multiLevelType w:val="hybridMultilevel"/>
    <w:tmpl w:val="3F005918"/>
    <w:lvl w:ilvl="0" w:tplc="88B28B46">
      <w:start w:val="1"/>
      <w:numFmt w:val="decimal"/>
      <w:lvlText w:val="%1."/>
      <w:lvlJc w:val="left"/>
    </w:lvl>
    <w:lvl w:ilvl="1" w:tplc="9ADEE74A">
      <w:numFmt w:val="decimal"/>
      <w:lvlText w:val=""/>
      <w:lvlJc w:val="left"/>
    </w:lvl>
    <w:lvl w:ilvl="2" w:tplc="932ECAAC">
      <w:numFmt w:val="decimal"/>
      <w:lvlText w:val=""/>
      <w:lvlJc w:val="left"/>
    </w:lvl>
    <w:lvl w:ilvl="3" w:tplc="B92A11E0">
      <w:numFmt w:val="decimal"/>
      <w:lvlText w:val=""/>
      <w:lvlJc w:val="left"/>
    </w:lvl>
    <w:lvl w:ilvl="4" w:tplc="06D806E2">
      <w:numFmt w:val="decimal"/>
      <w:lvlText w:val=""/>
      <w:lvlJc w:val="left"/>
    </w:lvl>
    <w:lvl w:ilvl="5" w:tplc="862E00DC">
      <w:numFmt w:val="decimal"/>
      <w:lvlText w:val=""/>
      <w:lvlJc w:val="left"/>
    </w:lvl>
    <w:lvl w:ilvl="6" w:tplc="6E985C68">
      <w:numFmt w:val="decimal"/>
      <w:lvlText w:val=""/>
      <w:lvlJc w:val="left"/>
    </w:lvl>
    <w:lvl w:ilvl="7" w:tplc="8654B672">
      <w:numFmt w:val="decimal"/>
      <w:lvlText w:val=""/>
      <w:lvlJc w:val="left"/>
    </w:lvl>
    <w:lvl w:ilvl="8" w:tplc="CD164DA0">
      <w:numFmt w:val="decimal"/>
      <w:lvlText w:val=""/>
      <w:lvlJc w:val="left"/>
    </w:lvl>
  </w:abstractNum>
  <w:abstractNum w:abstractNumId="46" w15:restartNumberingAfterBreak="0">
    <w:nsid w:val="65A4208F"/>
    <w:multiLevelType w:val="hybridMultilevel"/>
    <w:tmpl w:val="9F146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75F7079"/>
    <w:multiLevelType w:val="hybridMultilevel"/>
    <w:tmpl w:val="D4D0C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5510B4"/>
    <w:multiLevelType w:val="hybridMultilevel"/>
    <w:tmpl w:val="EBE2F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AC13CF"/>
    <w:multiLevelType w:val="hybridMultilevel"/>
    <w:tmpl w:val="79449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3025FE2"/>
    <w:multiLevelType w:val="hybridMultilevel"/>
    <w:tmpl w:val="AD94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391436D"/>
    <w:multiLevelType w:val="hybridMultilevel"/>
    <w:tmpl w:val="975040B4"/>
    <w:lvl w:ilvl="0" w:tplc="E1B09B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E1580"/>
    <w:multiLevelType w:val="hybridMultilevel"/>
    <w:tmpl w:val="F9F24EC0"/>
    <w:lvl w:ilvl="0" w:tplc="AB3E0990">
      <w:start w:val="1"/>
      <w:numFmt w:val="decimal"/>
      <w:lvlText w:val="%1."/>
      <w:lvlJc w:val="left"/>
      <w:pPr>
        <w:ind w:left="112" w:hanging="720"/>
      </w:pPr>
      <w:rPr>
        <w:rFonts w:ascii="Arial" w:eastAsia="Arial" w:hAnsi="Arial" w:cs="Arial" w:hint="default"/>
        <w:b w:val="0"/>
        <w:bCs w:val="0"/>
        <w:i w:val="0"/>
        <w:iCs w:val="0"/>
        <w:spacing w:val="-1"/>
        <w:w w:val="100"/>
        <w:sz w:val="22"/>
        <w:szCs w:val="22"/>
        <w:lang w:val="en-US" w:eastAsia="en-US" w:bidi="ar-SA"/>
      </w:rPr>
    </w:lvl>
    <w:lvl w:ilvl="1" w:tplc="2D6E5CD8">
      <w:start w:val="1"/>
      <w:numFmt w:val="lowerRoman"/>
      <w:lvlText w:val="(%2)"/>
      <w:lvlJc w:val="left"/>
      <w:pPr>
        <w:ind w:left="678" w:hanging="425"/>
      </w:pPr>
      <w:rPr>
        <w:rFonts w:ascii="Arial" w:eastAsia="Arial" w:hAnsi="Arial" w:cs="Arial" w:hint="default"/>
        <w:b w:val="0"/>
        <w:bCs w:val="0"/>
        <w:i w:val="0"/>
        <w:iCs w:val="0"/>
        <w:spacing w:val="-1"/>
        <w:w w:val="100"/>
        <w:sz w:val="22"/>
        <w:szCs w:val="22"/>
        <w:lang w:val="en-US" w:eastAsia="en-US" w:bidi="ar-SA"/>
      </w:rPr>
    </w:lvl>
    <w:lvl w:ilvl="2" w:tplc="606467D6">
      <w:numFmt w:val="bullet"/>
      <w:lvlText w:val="•"/>
      <w:lvlJc w:val="left"/>
      <w:pPr>
        <w:ind w:left="1240" w:hanging="425"/>
      </w:pPr>
      <w:rPr>
        <w:rFonts w:hint="default"/>
        <w:lang w:val="en-US" w:eastAsia="en-US" w:bidi="ar-SA"/>
      </w:rPr>
    </w:lvl>
    <w:lvl w:ilvl="3" w:tplc="F4BC86E0">
      <w:numFmt w:val="bullet"/>
      <w:lvlText w:val="•"/>
      <w:lvlJc w:val="left"/>
      <w:pPr>
        <w:ind w:left="1280" w:hanging="425"/>
      </w:pPr>
      <w:rPr>
        <w:rFonts w:hint="default"/>
        <w:lang w:val="en-US" w:eastAsia="en-US" w:bidi="ar-SA"/>
      </w:rPr>
    </w:lvl>
    <w:lvl w:ilvl="4" w:tplc="BCAED9D2">
      <w:numFmt w:val="bullet"/>
      <w:lvlText w:val="•"/>
      <w:lvlJc w:val="left"/>
      <w:pPr>
        <w:ind w:left="1560" w:hanging="425"/>
      </w:pPr>
      <w:rPr>
        <w:rFonts w:hint="default"/>
        <w:lang w:val="en-US" w:eastAsia="en-US" w:bidi="ar-SA"/>
      </w:rPr>
    </w:lvl>
    <w:lvl w:ilvl="5" w:tplc="EAFA2DDC">
      <w:numFmt w:val="bullet"/>
      <w:lvlText w:val="•"/>
      <w:lvlJc w:val="left"/>
      <w:pPr>
        <w:ind w:left="2993" w:hanging="425"/>
      </w:pPr>
      <w:rPr>
        <w:rFonts w:hint="default"/>
        <w:lang w:val="en-US" w:eastAsia="en-US" w:bidi="ar-SA"/>
      </w:rPr>
    </w:lvl>
    <w:lvl w:ilvl="6" w:tplc="B01EEF2A">
      <w:numFmt w:val="bullet"/>
      <w:lvlText w:val="•"/>
      <w:lvlJc w:val="left"/>
      <w:pPr>
        <w:ind w:left="4426" w:hanging="425"/>
      </w:pPr>
      <w:rPr>
        <w:rFonts w:hint="default"/>
        <w:lang w:val="en-US" w:eastAsia="en-US" w:bidi="ar-SA"/>
      </w:rPr>
    </w:lvl>
    <w:lvl w:ilvl="7" w:tplc="9DEE5982">
      <w:numFmt w:val="bullet"/>
      <w:lvlText w:val="•"/>
      <w:lvlJc w:val="left"/>
      <w:pPr>
        <w:ind w:left="5860" w:hanging="425"/>
      </w:pPr>
      <w:rPr>
        <w:rFonts w:hint="default"/>
        <w:lang w:val="en-US" w:eastAsia="en-US" w:bidi="ar-SA"/>
      </w:rPr>
    </w:lvl>
    <w:lvl w:ilvl="8" w:tplc="4B22EF80">
      <w:numFmt w:val="bullet"/>
      <w:lvlText w:val="•"/>
      <w:lvlJc w:val="left"/>
      <w:pPr>
        <w:ind w:left="7293" w:hanging="425"/>
      </w:pPr>
      <w:rPr>
        <w:rFonts w:hint="default"/>
        <w:lang w:val="en-US" w:eastAsia="en-US" w:bidi="ar-SA"/>
      </w:rPr>
    </w:lvl>
  </w:abstractNum>
  <w:abstractNum w:abstractNumId="53" w15:restartNumberingAfterBreak="0">
    <w:nsid w:val="75E0858A"/>
    <w:multiLevelType w:val="hybridMultilevel"/>
    <w:tmpl w:val="B8481736"/>
    <w:lvl w:ilvl="0" w:tplc="CA76BC9C">
      <w:start w:val="1"/>
      <w:numFmt w:val="bullet"/>
      <w:lvlText w:val=""/>
      <w:lvlJc w:val="left"/>
    </w:lvl>
    <w:lvl w:ilvl="1" w:tplc="1DAA7270">
      <w:numFmt w:val="decimal"/>
      <w:lvlText w:val=""/>
      <w:lvlJc w:val="left"/>
    </w:lvl>
    <w:lvl w:ilvl="2" w:tplc="AD0E6116">
      <w:numFmt w:val="decimal"/>
      <w:lvlText w:val=""/>
      <w:lvlJc w:val="left"/>
    </w:lvl>
    <w:lvl w:ilvl="3" w:tplc="E27083B6">
      <w:numFmt w:val="decimal"/>
      <w:lvlText w:val=""/>
      <w:lvlJc w:val="left"/>
    </w:lvl>
    <w:lvl w:ilvl="4" w:tplc="80E67488">
      <w:numFmt w:val="decimal"/>
      <w:lvlText w:val=""/>
      <w:lvlJc w:val="left"/>
    </w:lvl>
    <w:lvl w:ilvl="5" w:tplc="09C64D36">
      <w:numFmt w:val="decimal"/>
      <w:lvlText w:val=""/>
      <w:lvlJc w:val="left"/>
    </w:lvl>
    <w:lvl w:ilvl="6" w:tplc="7EF0429E">
      <w:numFmt w:val="decimal"/>
      <w:lvlText w:val=""/>
      <w:lvlJc w:val="left"/>
    </w:lvl>
    <w:lvl w:ilvl="7" w:tplc="F5BCE4C0">
      <w:numFmt w:val="decimal"/>
      <w:lvlText w:val=""/>
      <w:lvlJc w:val="left"/>
    </w:lvl>
    <w:lvl w:ilvl="8" w:tplc="29446C38">
      <w:numFmt w:val="decimal"/>
      <w:lvlText w:val=""/>
      <w:lvlJc w:val="left"/>
    </w:lvl>
  </w:abstractNum>
  <w:abstractNum w:abstractNumId="54" w15:restartNumberingAfterBreak="0">
    <w:nsid w:val="79A61F02"/>
    <w:multiLevelType w:val="hybridMultilevel"/>
    <w:tmpl w:val="AE068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9F8663E"/>
    <w:multiLevelType w:val="hybridMultilevel"/>
    <w:tmpl w:val="4F4EC1CA"/>
    <w:lvl w:ilvl="0" w:tplc="041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7A1370C2"/>
    <w:multiLevelType w:val="hybridMultilevel"/>
    <w:tmpl w:val="3B7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B715F99"/>
    <w:multiLevelType w:val="multilevel"/>
    <w:tmpl w:val="7CE25B2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38120D"/>
    <w:multiLevelType w:val="hybridMultilevel"/>
    <w:tmpl w:val="998A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F106998"/>
    <w:multiLevelType w:val="hybridMultilevel"/>
    <w:tmpl w:val="7B107156"/>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F7B6C24"/>
    <w:multiLevelType w:val="hybridMultilevel"/>
    <w:tmpl w:val="B7D048FC"/>
    <w:lvl w:ilvl="0" w:tplc="F87C36D4">
      <w:start w:val="1"/>
      <w:numFmt w:val="low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949237561">
    <w:abstractNumId w:val="1"/>
  </w:num>
  <w:num w:numId="2" w16cid:durableId="1273785151">
    <w:abstractNumId w:val="15"/>
  </w:num>
  <w:num w:numId="3" w16cid:durableId="1440951642">
    <w:abstractNumId w:val="33"/>
  </w:num>
  <w:num w:numId="4" w16cid:durableId="18970775">
    <w:abstractNumId w:val="30"/>
  </w:num>
  <w:num w:numId="5" w16cid:durableId="1893729844">
    <w:abstractNumId w:val="38"/>
  </w:num>
  <w:num w:numId="6" w16cid:durableId="1568343409">
    <w:abstractNumId w:val="6"/>
  </w:num>
  <w:num w:numId="7" w16cid:durableId="824781841">
    <w:abstractNumId w:val="37"/>
  </w:num>
  <w:num w:numId="8" w16cid:durableId="1850097559">
    <w:abstractNumId w:val="22"/>
  </w:num>
  <w:num w:numId="9" w16cid:durableId="1157920907">
    <w:abstractNumId w:val="2"/>
  </w:num>
  <w:num w:numId="10" w16cid:durableId="1587348324">
    <w:abstractNumId w:val="48"/>
  </w:num>
  <w:num w:numId="11" w16cid:durableId="98452595">
    <w:abstractNumId w:val="51"/>
  </w:num>
  <w:num w:numId="12" w16cid:durableId="1019507717">
    <w:abstractNumId w:val="29"/>
  </w:num>
  <w:num w:numId="13" w16cid:durableId="905333715">
    <w:abstractNumId w:val="54"/>
  </w:num>
  <w:num w:numId="14" w16cid:durableId="1411730829">
    <w:abstractNumId w:val="5"/>
  </w:num>
  <w:num w:numId="15" w16cid:durableId="1168133192">
    <w:abstractNumId w:val="58"/>
  </w:num>
  <w:num w:numId="16" w16cid:durableId="1731804099">
    <w:abstractNumId w:val="44"/>
  </w:num>
  <w:num w:numId="17" w16cid:durableId="1299532191">
    <w:abstractNumId w:val="10"/>
  </w:num>
  <w:num w:numId="18" w16cid:durableId="1595284749">
    <w:abstractNumId w:val="11"/>
  </w:num>
  <w:num w:numId="19" w16cid:durableId="1159271725">
    <w:abstractNumId w:val="31"/>
  </w:num>
  <w:num w:numId="20" w16cid:durableId="1061833487">
    <w:abstractNumId w:val="59"/>
  </w:num>
  <w:num w:numId="21" w16cid:durableId="2143574049">
    <w:abstractNumId w:val="41"/>
  </w:num>
  <w:num w:numId="22" w16cid:durableId="944192540">
    <w:abstractNumId w:val="55"/>
  </w:num>
  <w:num w:numId="23" w16cid:durableId="377819723">
    <w:abstractNumId w:val="20"/>
  </w:num>
  <w:num w:numId="24" w16cid:durableId="1415593683">
    <w:abstractNumId w:val="25"/>
  </w:num>
  <w:num w:numId="25" w16cid:durableId="955451218">
    <w:abstractNumId w:val="14"/>
  </w:num>
  <w:num w:numId="26" w16cid:durableId="1725250183">
    <w:abstractNumId w:val="16"/>
  </w:num>
  <w:num w:numId="27" w16cid:durableId="944457975">
    <w:abstractNumId w:val="42"/>
  </w:num>
  <w:num w:numId="28" w16cid:durableId="1786267173">
    <w:abstractNumId w:val="50"/>
  </w:num>
  <w:num w:numId="29" w16cid:durableId="335958554">
    <w:abstractNumId w:val="39"/>
  </w:num>
  <w:num w:numId="30" w16cid:durableId="2083521072">
    <w:abstractNumId w:val="19"/>
  </w:num>
  <w:num w:numId="31" w16cid:durableId="1385255039">
    <w:abstractNumId w:val="57"/>
  </w:num>
  <w:num w:numId="32" w16cid:durableId="1098645504">
    <w:abstractNumId w:val="21"/>
  </w:num>
  <w:num w:numId="33" w16cid:durableId="1174219738">
    <w:abstractNumId w:val="45"/>
  </w:num>
  <w:num w:numId="34" w16cid:durableId="1970548598">
    <w:abstractNumId w:val="12"/>
  </w:num>
  <w:num w:numId="35" w16cid:durableId="955985014">
    <w:abstractNumId w:val="53"/>
  </w:num>
  <w:num w:numId="36" w16cid:durableId="784034109">
    <w:abstractNumId w:val="47"/>
  </w:num>
  <w:num w:numId="37" w16cid:durableId="557715743">
    <w:abstractNumId w:val="26"/>
  </w:num>
  <w:num w:numId="38" w16cid:durableId="1641229798">
    <w:abstractNumId w:val="24"/>
  </w:num>
  <w:num w:numId="39" w16cid:durableId="1854301497">
    <w:abstractNumId w:val="40"/>
  </w:num>
  <w:num w:numId="40" w16cid:durableId="462966688">
    <w:abstractNumId w:val="18"/>
  </w:num>
  <w:num w:numId="41" w16cid:durableId="91777474">
    <w:abstractNumId w:val="13"/>
  </w:num>
  <w:num w:numId="42" w16cid:durableId="1895659116">
    <w:abstractNumId w:val="4"/>
  </w:num>
  <w:num w:numId="43" w16cid:durableId="10842563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2755763">
    <w:abstractNumId w:val="36"/>
  </w:num>
  <w:num w:numId="45" w16cid:durableId="537277108">
    <w:abstractNumId w:val="3"/>
  </w:num>
  <w:num w:numId="46" w16cid:durableId="1738821939">
    <w:abstractNumId w:val="7"/>
  </w:num>
  <w:num w:numId="47" w16cid:durableId="1080524133">
    <w:abstractNumId w:val="27"/>
  </w:num>
  <w:num w:numId="48" w16cid:durableId="1620139315">
    <w:abstractNumId w:val="8"/>
  </w:num>
  <w:num w:numId="49" w16cid:durableId="957636719">
    <w:abstractNumId w:val="46"/>
  </w:num>
  <w:num w:numId="50" w16cid:durableId="2825653">
    <w:abstractNumId w:val="23"/>
  </w:num>
  <w:num w:numId="51" w16cid:durableId="909076987">
    <w:abstractNumId w:val="0"/>
  </w:num>
  <w:num w:numId="52" w16cid:durableId="1238832259">
    <w:abstractNumId w:val="60"/>
  </w:num>
  <w:num w:numId="53" w16cid:durableId="1337533385">
    <w:abstractNumId w:val="32"/>
  </w:num>
  <w:num w:numId="54" w16cid:durableId="859318869">
    <w:abstractNumId w:val="52"/>
  </w:num>
  <w:num w:numId="55" w16cid:durableId="1435974985">
    <w:abstractNumId w:val="49"/>
  </w:num>
  <w:num w:numId="56" w16cid:durableId="1390959330">
    <w:abstractNumId w:val="56"/>
  </w:num>
  <w:num w:numId="57" w16cid:durableId="350958377">
    <w:abstractNumId w:val="34"/>
  </w:num>
  <w:num w:numId="58" w16cid:durableId="197015005">
    <w:abstractNumId w:val="17"/>
  </w:num>
  <w:num w:numId="59" w16cid:durableId="1604918310">
    <w:abstractNumId w:val="9"/>
  </w:num>
  <w:num w:numId="60" w16cid:durableId="2079554384">
    <w:abstractNumId w:val="28"/>
  </w:num>
  <w:num w:numId="61" w16cid:durableId="212430496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76"/>
    <w:rsid w:val="00000632"/>
    <w:rsid w:val="000008BB"/>
    <w:rsid w:val="00001FE3"/>
    <w:rsid w:val="0000639C"/>
    <w:rsid w:val="00011A7C"/>
    <w:rsid w:val="00012446"/>
    <w:rsid w:val="00014777"/>
    <w:rsid w:val="0001477E"/>
    <w:rsid w:val="00017D4A"/>
    <w:rsid w:val="000213E4"/>
    <w:rsid w:val="00021D7F"/>
    <w:rsid w:val="00023841"/>
    <w:rsid w:val="000279E7"/>
    <w:rsid w:val="0003398D"/>
    <w:rsid w:val="000344F6"/>
    <w:rsid w:val="00034DFD"/>
    <w:rsid w:val="00036DCC"/>
    <w:rsid w:val="00040866"/>
    <w:rsid w:val="00041367"/>
    <w:rsid w:val="00043260"/>
    <w:rsid w:val="000464FB"/>
    <w:rsid w:val="000467ED"/>
    <w:rsid w:val="000470C0"/>
    <w:rsid w:val="00047AFF"/>
    <w:rsid w:val="000509B7"/>
    <w:rsid w:val="00051A48"/>
    <w:rsid w:val="00051D4C"/>
    <w:rsid w:val="000553A2"/>
    <w:rsid w:val="00055EDB"/>
    <w:rsid w:val="00060902"/>
    <w:rsid w:val="0006226D"/>
    <w:rsid w:val="0006395A"/>
    <w:rsid w:val="00067492"/>
    <w:rsid w:val="00070A50"/>
    <w:rsid w:val="00077350"/>
    <w:rsid w:val="00081422"/>
    <w:rsid w:val="00083132"/>
    <w:rsid w:val="00084141"/>
    <w:rsid w:val="00087C35"/>
    <w:rsid w:val="00087ED0"/>
    <w:rsid w:val="00087FD3"/>
    <w:rsid w:val="0009540F"/>
    <w:rsid w:val="00097D03"/>
    <w:rsid w:val="000A1D3D"/>
    <w:rsid w:val="000A3312"/>
    <w:rsid w:val="000B1E41"/>
    <w:rsid w:val="000B3BDA"/>
    <w:rsid w:val="000B5B5E"/>
    <w:rsid w:val="000B75A4"/>
    <w:rsid w:val="000C046F"/>
    <w:rsid w:val="000C27CA"/>
    <w:rsid w:val="000C3149"/>
    <w:rsid w:val="000C3162"/>
    <w:rsid w:val="000C51EA"/>
    <w:rsid w:val="000C724B"/>
    <w:rsid w:val="000D133E"/>
    <w:rsid w:val="000D2449"/>
    <w:rsid w:val="000D5240"/>
    <w:rsid w:val="000D5A05"/>
    <w:rsid w:val="000D5C12"/>
    <w:rsid w:val="000D6732"/>
    <w:rsid w:val="000D7CB0"/>
    <w:rsid w:val="000E1C16"/>
    <w:rsid w:val="000E25EC"/>
    <w:rsid w:val="000E3437"/>
    <w:rsid w:val="000E7879"/>
    <w:rsid w:val="000F1474"/>
    <w:rsid w:val="000F2FCD"/>
    <w:rsid w:val="000F47AF"/>
    <w:rsid w:val="000F7284"/>
    <w:rsid w:val="00102ADE"/>
    <w:rsid w:val="001057FC"/>
    <w:rsid w:val="00105D8C"/>
    <w:rsid w:val="00110752"/>
    <w:rsid w:val="00112C42"/>
    <w:rsid w:val="00114DCE"/>
    <w:rsid w:val="00120813"/>
    <w:rsid w:val="001211E6"/>
    <w:rsid w:val="00122671"/>
    <w:rsid w:val="0012678E"/>
    <w:rsid w:val="001269B7"/>
    <w:rsid w:val="00126E33"/>
    <w:rsid w:val="00130B79"/>
    <w:rsid w:val="00132E61"/>
    <w:rsid w:val="001342E2"/>
    <w:rsid w:val="001375CD"/>
    <w:rsid w:val="00141525"/>
    <w:rsid w:val="00141AB9"/>
    <w:rsid w:val="00152C41"/>
    <w:rsid w:val="00153F3B"/>
    <w:rsid w:val="00155C98"/>
    <w:rsid w:val="0015643B"/>
    <w:rsid w:val="00157540"/>
    <w:rsid w:val="00160508"/>
    <w:rsid w:val="0016312D"/>
    <w:rsid w:val="001703B9"/>
    <w:rsid w:val="00170FBA"/>
    <w:rsid w:val="00173C80"/>
    <w:rsid w:val="00174910"/>
    <w:rsid w:val="00177D4B"/>
    <w:rsid w:val="001821A3"/>
    <w:rsid w:val="001841D3"/>
    <w:rsid w:val="00184494"/>
    <w:rsid w:val="00184887"/>
    <w:rsid w:val="001856F0"/>
    <w:rsid w:val="001871F3"/>
    <w:rsid w:val="001878C3"/>
    <w:rsid w:val="0019176D"/>
    <w:rsid w:val="001A27EA"/>
    <w:rsid w:val="001A2D00"/>
    <w:rsid w:val="001A3445"/>
    <w:rsid w:val="001A3513"/>
    <w:rsid w:val="001A3D50"/>
    <w:rsid w:val="001A409B"/>
    <w:rsid w:val="001A5F39"/>
    <w:rsid w:val="001B1D67"/>
    <w:rsid w:val="001B1EAD"/>
    <w:rsid w:val="001B27D2"/>
    <w:rsid w:val="001B3E13"/>
    <w:rsid w:val="001B42C0"/>
    <w:rsid w:val="001B71C7"/>
    <w:rsid w:val="001C042C"/>
    <w:rsid w:val="001C16DC"/>
    <w:rsid w:val="001C3534"/>
    <w:rsid w:val="001C3B43"/>
    <w:rsid w:val="001C6699"/>
    <w:rsid w:val="001D1F0F"/>
    <w:rsid w:val="001D3B38"/>
    <w:rsid w:val="001D3F8B"/>
    <w:rsid w:val="001D6D41"/>
    <w:rsid w:val="001D730A"/>
    <w:rsid w:val="001E0508"/>
    <w:rsid w:val="001E0E5A"/>
    <w:rsid w:val="001E1F3B"/>
    <w:rsid w:val="001E3827"/>
    <w:rsid w:val="001E48B3"/>
    <w:rsid w:val="001E6428"/>
    <w:rsid w:val="001E66FB"/>
    <w:rsid w:val="001E7162"/>
    <w:rsid w:val="001E7830"/>
    <w:rsid w:val="001F0117"/>
    <w:rsid w:val="001F08AA"/>
    <w:rsid w:val="001F0B7A"/>
    <w:rsid w:val="001F0BAE"/>
    <w:rsid w:val="001F14CB"/>
    <w:rsid w:val="001F1F70"/>
    <w:rsid w:val="001F23C9"/>
    <w:rsid w:val="001F36D1"/>
    <w:rsid w:val="001F46E5"/>
    <w:rsid w:val="001F4EC8"/>
    <w:rsid w:val="001F61CA"/>
    <w:rsid w:val="001F7171"/>
    <w:rsid w:val="00200B9C"/>
    <w:rsid w:val="00202DA5"/>
    <w:rsid w:val="00211E99"/>
    <w:rsid w:val="00212CA9"/>
    <w:rsid w:val="002175F0"/>
    <w:rsid w:val="00217CD8"/>
    <w:rsid w:val="00220012"/>
    <w:rsid w:val="00220DEA"/>
    <w:rsid w:val="00222CD8"/>
    <w:rsid w:val="00222F09"/>
    <w:rsid w:val="002241A7"/>
    <w:rsid w:val="002273FC"/>
    <w:rsid w:val="00227AAC"/>
    <w:rsid w:val="00233C51"/>
    <w:rsid w:val="00234A15"/>
    <w:rsid w:val="00235E6A"/>
    <w:rsid w:val="00236A55"/>
    <w:rsid w:val="0023725C"/>
    <w:rsid w:val="00240409"/>
    <w:rsid w:val="0024442A"/>
    <w:rsid w:val="002445BF"/>
    <w:rsid w:val="00247E4E"/>
    <w:rsid w:val="0025630F"/>
    <w:rsid w:val="00261C8E"/>
    <w:rsid w:val="00262878"/>
    <w:rsid w:val="0026293B"/>
    <w:rsid w:val="0026479A"/>
    <w:rsid w:val="00264B3B"/>
    <w:rsid w:val="00264D39"/>
    <w:rsid w:val="00266B33"/>
    <w:rsid w:val="00267103"/>
    <w:rsid w:val="00271C5C"/>
    <w:rsid w:val="0027639E"/>
    <w:rsid w:val="00276A12"/>
    <w:rsid w:val="00283364"/>
    <w:rsid w:val="0028470A"/>
    <w:rsid w:val="00286776"/>
    <w:rsid w:val="00293CD0"/>
    <w:rsid w:val="00296D74"/>
    <w:rsid w:val="002970CD"/>
    <w:rsid w:val="002A0248"/>
    <w:rsid w:val="002A0630"/>
    <w:rsid w:val="002A128A"/>
    <w:rsid w:val="002A2E5F"/>
    <w:rsid w:val="002A4AA4"/>
    <w:rsid w:val="002A4D61"/>
    <w:rsid w:val="002A600E"/>
    <w:rsid w:val="002A6F47"/>
    <w:rsid w:val="002B0D1C"/>
    <w:rsid w:val="002B0FBF"/>
    <w:rsid w:val="002B1B3F"/>
    <w:rsid w:val="002B2BB9"/>
    <w:rsid w:val="002B3888"/>
    <w:rsid w:val="002B67F5"/>
    <w:rsid w:val="002B7C02"/>
    <w:rsid w:val="002C03A1"/>
    <w:rsid w:val="002C0FE2"/>
    <w:rsid w:val="002C27A9"/>
    <w:rsid w:val="002C4B18"/>
    <w:rsid w:val="002D01C0"/>
    <w:rsid w:val="002D0AD6"/>
    <w:rsid w:val="002D565E"/>
    <w:rsid w:val="002D5B28"/>
    <w:rsid w:val="002D62C3"/>
    <w:rsid w:val="002E0735"/>
    <w:rsid w:val="002E193D"/>
    <w:rsid w:val="002E1E13"/>
    <w:rsid w:val="002E2A88"/>
    <w:rsid w:val="002E450B"/>
    <w:rsid w:val="002E7D15"/>
    <w:rsid w:val="002F4006"/>
    <w:rsid w:val="00303851"/>
    <w:rsid w:val="003050C4"/>
    <w:rsid w:val="0031044F"/>
    <w:rsid w:val="0031074C"/>
    <w:rsid w:val="00310DF2"/>
    <w:rsid w:val="003113E9"/>
    <w:rsid w:val="00313452"/>
    <w:rsid w:val="00321967"/>
    <w:rsid w:val="00324C36"/>
    <w:rsid w:val="00324DBE"/>
    <w:rsid w:val="00325022"/>
    <w:rsid w:val="003270C8"/>
    <w:rsid w:val="00327A6E"/>
    <w:rsid w:val="00330104"/>
    <w:rsid w:val="00331D3A"/>
    <w:rsid w:val="00331F61"/>
    <w:rsid w:val="00335C26"/>
    <w:rsid w:val="00343F76"/>
    <w:rsid w:val="003524A6"/>
    <w:rsid w:val="0035305E"/>
    <w:rsid w:val="0035668B"/>
    <w:rsid w:val="00362AB4"/>
    <w:rsid w:val="0036586E"/>
    <w:rsid w:val="00366512"/>
    <w:rsid w:val="00366B1C"/>
    <w:rsid w:val="00370191"/>
    <w:rsid w:val="0037398F"/>
    <w:rsid w:val="00377772"/>
    <w:rsid w:val="00381753"/>
    <w:rsid w:val="00384436"/>
    <w:rsid w:val="00384639"/>
    <w:rsid w:val="0038683B"/>
    <w:rsid w:val="00387ECF"/>
    <w:rsid w:val="00390682"/>
    <w:rsid w:val="00390E6C"/>
    <w:rsid w:val="00392BF4"/>
    <w:rsid w:val="003938BE"/>
    <w:rsid w:val="00394CF8"/>
    <w:rsid w:val="003959A7"/>
    <w:rsid w:val="00395F4B"/>
    <w:rsid w:val="00396846"/>
    <w:rsid w:val="003B0879"/>
    <w:rsid w:val="003B1A36"/>
    <w:rsid w:val="003B32C6"/>
    <w:rsid w:val="003B7BB4"/>
    <w:rsid w:val="003C175E"/>
    <w:rsid w:val="003C426E"/>
    <w:rsid w:val="003C4DFB"/>
    <w:rsid w:val="003C4F84"/>
    <w:rsid w:val="003C6286"/>
    <w:rsid w:val="003D2165"/>
    <w:rsid w:val="003D31B7"/>
    <w:rsid w:val="003D40F9"/>
    <w:rsid w:val="003D43B0"/>
    <w:rsid w:val="003D4BEA"/>
    <w:rsid w:val="003D5532"/>
    <w:rsid w:val="003D731A"/>
    <w:rsid w:val="003D74E3"/>
    <w:rsid w:val="003E058F"/>
    <w:rsid w:val="003E3BA3"/>
    <w:rsid w:val="003E513B"/>
    <w:rsid w:val="003E5EAC"/>
    <w:rsid w:val="003E679B"/>
    <w:rsid w:val="003E7278"/>
    <w:rsid w:val="003F04DE"/>
    <w:rsid w:val="003F2ACA"/>
    <w:rsid w:val="003F48BC"/>
    <w:rsid w:val="003F4F42"/>
    <w:rsid w:val="003F5CAD"/>
    <w:rsid w:val="003F6510"/>
    <w:rsid w:val="003F7ABF"/>
    <w:rsid w:val="00405494"/>
    <w:rsid w:val="004057FF"/>
    <w:rsid w:val="00406418"/>
    <w:rsid w:val="00406592"/>
    <w:rsid w:val="0040689A"/>
    <w:rsid w:val="0040760F"/>
    <w:rsid w:val="004106FA"/>
    <w:rsid w:val="00413C64"/>
    <w:rsid w:val="00417DF7"/>
    <w:rsid w:val="004226B0"/>
    <w:rsid w:val="004259AD"/>
    <w:rsid w:val="004269FB"/>
    <w:rsid w:val="00427DDF"/>
    <w:rsid w:val="0043016E"/>
    <w:rsid w:val="00430F54"/>
    <w:rsid w:val="00434681"/>
    <w:rsid w:val="00435F93"/>
    <w:rsid w:val="00436F24"/>
    <w:rsid w:val="00440EBE"/>
    <w:rsid w:val="00441DC9"/>
    <w:rsid w:val="00442C88"/>
    <w:rsid w:val="00443B1B"/>
    <w:rsid w:val="00450399"/>
    <w:rsid w:val="0045158F"/>
    <w:rsid w:val="00452632"/>
    <w:rsid w:val="004570BF"/>
    <w:rsid w:val="004620FB"/>
    <w:rsid w:val="00464135"/>
    <w:rsid w:val="00467F90"/>
    <w:rsid w:val="00470BAD"/>
    <w:rsid w:val="00471621"/>
    <w:rsid w:val="0047234B"/>
    <w:rsid w:val="00474A7B"/>
    <w:rsid w:val="00476A28"/>
    <w:rsid w:val="00481A9C"/>
    <w:rsid w:val="00483082"/>
    <w:rsid w:val="0048397C"/>
    <w:rsid w:val="00492448"/>
    <w:rsid w:val="00493662"/>
    <w:rsid w:val="00493710"/>
    <w:rsid w:val="004937B3"/>
    <w:rsid w:val="00493F25"/>
    <w:rsid w:val="00495547"/>
    <w:rsid w:val="00497729"/>
    <w:rsid w:val="004977C4"/>
    <w:rsid w:val="004A1D82"/>
    <w:rsid w:val="004A1FA6"/>
    <w:rsid w:val="004A4C11"/>
    <w:rsid w:val="004A573A"/>
    <w:rsid w:val="004A60CF"/>
    <w:rsid w:val="004B168D"/>
    <w:rsid w:val="004B2CB0"/>
    <w:rsid w:val="004B3B0D"/>
    <w:rsid w:val="004B3BD8"/>
    <w:rsid w:val="004B3E47"/>
    <w:rsid w:val="004B55D0"/>
    <w:rsid w:val="004B6385"/>
    <w:rsid w:val="004B6DCB"/>
    <w:rsid w:val="004B7D3A"/>
    <w:rsid w:val="004C04F4"/>
    <w:rsid w:val="004C16BE"/>
    <w:rsid w:val="004C2DA0"/>
    <w:rsid w:val="004C632D"/>
    <w:rsid w:val="004D2B32"/>
    <w:rsid w:val="004D3E4C"/>
    <w:rsid w:val="004D5981"/>
    <w:rsid w:val="004D6D76"/>
    <w:rsid w:val="004D7E1A"/>
    <w:rsid w:val="004E6176"/>
    <w:rsid w:val="004E628D"/>
    <w:rsid w:val="004E6BBD"/>
    <w:rsid w:val="004E6F50"/>
    <w:rsid w:val="004F07E6"/>
    <w:rsid w:val="004F2579"/>
    <w:rsid w:val="004F3A03"/>
    <w:rsid w:val="004F4123"/>
    <w:rsid w:val="00512BA4"/>
    <w:rsid w:val="00513D1C"/>
    <w:rsid w:val="005147D6"/>
    <w:rsid w:val="005176B7"/>
    <w:rsid w:val="00517919"/>
    <w:rsid w:val="005206EB"/>
    <w:rsid w:val="0052197C"/>
    <w:rsid w:val="00522394"/>
    <w:rsid w:val="00526383"/>
    <w:rsid w:val="0053342B"/>
    <w:rsid w:val="00533B36"/>
    <w:rsid w:val="00537EA7"/>
    <w:rsid w:val="0054096F"/>
    <w:rsid w:val="0054175D"/>
    <w:rsid w:val="00550C87"/>
    <w:rsid w:val="00552F95"/>
    <w:rsid w:val="005549C9"/>
    <w:rsid w:val="0055515B"/>
    <w:rsid w:val="00560991"/>
    <w:rsid w:val="00563474"/>
    <w:rsid w:val="005660CE"/>
    <w:rsid w:val="00571678"/>
    <w:rsid w:val="005725F1"/>
    <w:rsid w:val="00574822"/>
    <w:rsid w:val="0057495D"/>
    <w:rsid w:val="00575AE3"/>
    <w:rsid w:val="00587E06"/>
    <w:rsid w:val="00590533"/>
    <w:rsid w:val="00591117"/>
    <w:rsid w:val="00593AEC"/>
    <w:rsid w:val="00594568"/>
    <w:rsid w:val="005A2C20"/>
    <w:rsid w:val="005A2CFD"/>
    <w:rsid w:val="005A556F"/>
    <w:rsid w:val="005A5B52"/>
    <w:rsid w:val="005A6BDA"/>
    <w:rsid w:val="005B1142"/>
    <w:rsid w:val="005B5D56"/>
    <w:rsid w:val="005C0CE9"/>
    <w:rsid w:val="005C0D5B"/>
    <w:rsid w:val="005C1A0A"/>
    <w:rsid w:val="005C3973"/>
    <w:rsid w:val="005C4888"/>
    <w:rsid w:val="005C57E9"/>
    <w:rsid w:val="005C700E"/>
    <w:rsid w:val="005C7C0C"/>
    <w:rsid w:val="005D2854"/>
    <w:rsid w:val="005D299B"/>
    <w:rsid w:val="005D2B0C"/>
    <w:rsid w:val="005D3019"/>
    <w:rsid w:val="005D6D08"/>
    <w:rsid w:val="005D73DB"/>
    <w:rsid w:val="005E107B"/>
    <w:rsid w:val="005E185D"/>
    <w:rsid w:val="005E7D8B"/>
    <w:rsid w:val="005F06D0"/>
    <w:rsid w:val="005F45A1"/>
    <w:rsid w:val="005F4C41"/>
    <w:rsid w:val="0060252A"/>
    <w:rsid w:val="00602CE5"/>
    <w:rsid w:val="00604113"/>
    <w:rsid w:val="00607CB5"/>
    <w:rsid w:val="006140D3"/>
    <w:rsid w:val="00617ED9"/>
    <w:rsid w:val="0062237F"/>
    <w:rsid w:val="0062301C"/>
    <w:rsid w:val="00623795"/>
    <w:rsid w:val="00623C35"/>
    <w:rsid w:val="00625C42"/>
    <w:rsid w:val="00625E4B"/>
    <w:rsid w:val="00630A86"/>
    <w:rsid w:val="0063289B"/>
    <w:rsid w:val="006347C9"/>
    <w:rsid w:val="00640372"/>
    <w:rsid w:val="00644122"/>
    <w:rsid w:val="006465D7"/>
    <w:rsid w:val="006532FB"/>
    <w:rsid w:val="006541BE"/>
    <w:rsid w:val="00654E0D"/>
    <w:rsid w:val="00660BDF"/>
    <w:rsid w:val="00663F2E"/>
    <w:rsid w:val="0066576B"/>
    <w:rsid w:val="00665A92"/>
    <w:rsid w:val="00672CA0"/>
    <w:rsid w:val="00672E04"/>
    <w:rsid w:val="0067553B"/>
    <w:rsid w:val="006767D8"/>
    <w:rsid w:val="0068569D"/>
    <w:rsid w:val="0068757C"/>
    <w:rsid w:val="00687FF9"/>
    <w:rsid w:val="00690653"/>
    <w:rsid w:val="006919B9"/>
    <w:rsid w:val="00692241"/>
    <w:rsid w:val="006929AE"/>
    <w:rsid w:val="00696B52"/>
    <w:rsid w:val="006975F5"/>
    <w:rsid w:val="006A2317"/>
    <w:rsid w:val="006A2C51"/>
    <w:rsid w:val="006A4051"/>
    <w:rsid w:val="006A6180"/>
    <w:rsid w:val="006B016C"/>
    <w:rsid w:val="006B1397"/>
    <w:rsid w:val="006B17EB"/>
    <w:rsid w:val="006B3354"/>
    <w:rsid w:val="006C0748"/>
    <w:rsid w:val="006C22CB"/>
    <w:rsid w:val="006C28B7"/>
    <w:rsid w:val="006C38C9"/>
    <w:rsid w:val="006C49BC"/>
    <w:rsid w:val="006C5928"/>
    <w:rsid w:val="006C5D50"/>
    <w:rsid w:val="006C6416"/>
    <w:rsid w:val="006C6548"/>
    <w:rsid w:val="006C70C4"/>
    <w:rsid w:val="006D1B3B"/>
    <w:rsid w:val="006D2128"/>
    <w:rsid w:val="006D2DD1"/>
    <w:rsid w:val="006D579C"/>
    <w:rsid w:val="006D611E"/>
    <w:rsid w:val="006D73BB"/>
    <w:rsid w:val="006E1A48"/>
    <w:rsid w:val="006E2ECE"/>
    <w:rsid w:val="006F072E"/>
    <w:rsid w:val="006F2F8B"/>
    <w:rsid w:val="006F3D08"/>
    <w:rsid w:val="006F4518"/>
    <w:rsid w:val="006F539D"/>
    <w:rsid w:val="006F5CB3"/>
    <w:rsid w:val="006F7776"/>
    <w:rsid w:val="00700A63"/>
    <w:rsid w:val="00703449"/>
    <w:rsid w:val="00707D0A"/>
    <w:rsid w:val="007105B4"/>
    <w:rsid w:val="00710E46"/>
    <w:rsid w:val="00714B9E"/>
    <w:rsid w:val="00720F86"/>
    <w:rsid w:val="00721CC8"/>
    <w:rsid w:val="00726307"/>
    <w:rsid w:val="00726997"/>
    <w:rsid w:val="00730C4A"/>
    <w:rsid w:val="00733599"/>
    <w:rsid w:val="00734CE9"/>
    <w:rsid w:val="00741CE0"/>
    <w:rsid w:val="00743F54"/>
    <w:rsid w:val="007441DC"/>
    <w:rsid w:val="00744CCB"/>
    <w:rsid w:val="0075279D"/>
    <w:rsid w:val="00752DB0"/>
    <w:rsid w:val="007557C1"/>
    <w:rsid w:val="00756C9D"/>
    <w:rsid w:val="00760188"/>
    <w:rsid w:val="0076035C"/>
    <w:rsid w:val="007618BC"/>
    <w:rsid w:val="00762B8A"/>
    <w:rsid w:val="00762DF8"/>
    <w:rsid w:val="00764B7D"/>
    <w:rsid w:val="00765C80"/>
    <w:rsid w:val="00776452"/>
    <w:rsid w:val="007771F4"/>
    <w:rsid w:val="00777E86"/>
    <w:rsid w:val="007807B3"/>
    <w:rsid w:val="007820FD"/>
    <w:rsid w:val="00782C5C"/>
    <w:rsid w:val="007843FA"/>
    <w:rsid w:val="00785CD6"/>
    <w:rsid w:val="007877EF"/>
    <w:rsid w:val="007920CB"/>
    <w:rsid w:val="00793C91"/>
    <w:rsid w:val="00794377"/>
    <w:rsid w:val="007A08D1"/>
    <w:rsid w:val="007A0A82"/>
    <w:rsid w:val="007A1FD1"/>
    <w:rsid w:val="007A2416"/>
    <w:rsid w:val="007A2DCE"/>
    <w:rsid w:val="007A46DD"/>
    <w:rsid w:val="007B1145"/>
    <w:rsid w:val="007B4A4A"/>
    <w:rsid w:val="007B6A0D"/>
    <w:rsid w:val="007C3073"/>
    <w:rsid w:val="007C6C00"/>
    <w:rsid w:val="007C722D"/>
    <w:rsid w:val="007D2802"/>
    <w:rsid w:val="007D2F84"/>
    <w:rsid w:val="007D57B8"/>
    <w:rsid w:val="007D7011"/>
    <w:rsid w:val="007E2F16"/>
    <w:rsid w:val="007E3E4C"/>
    <w:rsid w:val="007E63F4"/>
    <w:rsid w:val="007E66D4"/>
    <w:rsid w:val="007F1A07"/>
    <w:rsid w:val="007F2A1F"/>
    <w:rsid w:val="007F347A"/>
    <w:rsid w:val="007F3B87"/>
    <w:rsid w:val="007F5DF8"/>
    <w:rsid w:val="00802CE6"/>
    <w:rsid w:val="0080315E"/>
    <w:rsid w:val="00803494"/>
    <w:rsid w:val="008061F4"/>
    <w:rsid w:val="008068D9"/>
    <w:rsid w:val="00806BE9"/>
    <w:rsid w:val="0080780F"/>
    <w:rsid w:val="00807939"/>
    <w:rsid w:val="00810F95"/>
    <w:rsid w:val="0081269C"/>
    <w:rsid w:val="00814147"/>
    <w:rsid w:val="00815ABD"/>
    <w:rsid w:val="00815C24"/>
    <w:rsid w:val="00816A2E"/>
    <w:rsid w:val="008200AE"/>
    <w:rsid w:val="00820750"/>
    <w:rsid w:val="00822ABB"/>
    <w:rsid w:val="00824FD4"/>
    <w:rsid w:val="008327EE"/>
    <w:rsid w:val="00832F93"/>
    <w:rsid w:val="00836D93"/>
    <w:rsid w:val="0083776D"/>
    <w:rsid w:val="00837EE8"/>
    <w:rsid w:val="008530F2"/>
    <w:rsid w:val="00853BAF"/>
    <w:rsid w:val="00854A48"/>
    <w:rsid w:val="00854B1A"/>
    <w:rsid w:val="00855EBC"/>
    <w:rsid w:val="00857890"/>
    <w:rsid w:val="0086243E"/>
    <w:rsid w:val="00862F01"/>
    <w:rsid w:val="00863C1B"/>
    <w:rsid w:val="008647D5"/>
    <w:rsid w:val="0086678A"/>
    <w:rsid w:val="0087012D"/>
    <w:rsid w:val="008708A0"/>
    <w:rsid w:val="008718DD"/>
    <w:rsid w:val="00872291"/>
    <w:rsid w:val="00873DD4"/>
    <w:rsid w:val="00874CF4"/>
    <w:rsid w:val="008833AF"/>
    <w:rsid w:val="00883A82"/>
    <w:rsid w:val="00884953"/>
    <w:rsid w:val="00885906"/>
    <w:rsid w:val="00887AC1"/>
    <w:rsid w:val="0089099F"/>
    <w:rsid w:val="008947EF"/>
    <w:rsid w:val="008A1EC1"/>
    <w:rsid w:val="008A2E11"/>
    <w:rsid w:val="008A3562"/>
    <w:rsid w:val="008A4F7B"/>
    <w:rsid w:val="008A5895"/>
    <w:rsid w:val="008A5ABC"/>
    <w:rsid w:val="008B3C87"/>
    <w:rsid w:val="008B493C"/>
    <w:rsid w:val="008B5DD0"/>
    <w:rsid w:val="008C00FE"/>
    <w:rsid w:val="008C2BE7"/>
    <w:rsid w:val="008C4034"/>
    <w:rsid w:val="008C5378"/>
    <w:rsid w:val="008D050A"/>
    <w:rsid w:val="008D1397"/>
    <w:rsid w:val="008D13C2"/>
    <w:rsid w:val="008D16B8"/>
    <w:rsid w:val="008D4A53"/>
    <w:rsid w:val="008D6464"/>
    <w:rsid w:val="008D66EF"/>
    <w:rsid w:val="008D7114"/>
    <w:rsid w:val="008D75F4"/>
    <w:rsid w:val="008D7EB9"/>
    <w:rsid w:val="008E051E"/>
    <w:rsid w:val="008E455B"/>
    <w:rsid w:val="008E7F1D"/>
    <w:rsid w:val="008F5252"/>
    <w:rsid w:val="008F7BC3"/>
    <w:rsid w:val="008F7F69"/>
    <w:rsid w:val="009002FE"/>
    <w:rsid w:val="00903EE7"/>
    <w:rsid w:val="00907240"/>
    <w:rsid w:val="00911110"/>
    <w:rsid w:val="00912864"/>
    <w:rsid w:val="00915B06"/>
    <w:rsid w:val="009164C4"/>
    <w:rsid w:val="00916EDA"/>
    <w:rsid w:val="009237AE"/>
    <w:rsid w:val="00927291"/>
    <w:rsid w:val="009273C2"/>
    <w:rsid w:val="00931FD8"/>
    <w:rsid w:val="00932257"/>
    <w:rsid w:val="009337BC"/>
    <w:rsid w:val="00934694"/>
    <w:rsid w:val="009369B7"/>
    <w:rsid w:val="00943161"/>
    <w:rsid w:val="00943837"/>
    <w:rsid w:val="00945C60"/>
    <w:rsid w:val="00946131"/>
    <w:rsid w:val="009467C2"/>
    <w:rsid w:val="00946F03"/>
    <w:rsid w:val="00951973"/>
    <w:rsid w:val="00951AD1"/>
    <w:rsid w:val="009521FA"/>
    <w:rsid w:val="009525C3"/>
    <w:rsid w:val="009562EA"/>
    <w:rsid w:val="009607D7"/>
    <w:rsid w:val="009613B4"/>
    <w:rsid w:val="00961D4D"/>
    <w:rsid w:val="00962D57"/>
    <w:rsid w:val="00963FCE"/>
    <w:rsid w:val="00966486"/>
    <w:rsid w:val="0097243D"/>
    <w:rsid w:val="009745AE"/>
    <w:rsid w:val="009748D5"/>
    <w:rsid w:val="009776F3"/>
    <w:rsid w:val="009809F8"/>
    <w:rsid w:val="00980A58"/>
    <w:rsid w:val="009819D0"/>
    <w:rsid w:val="0098248C"/>
    <w:rsid w:val="009835BB"/>
    <w:rsid w:val="00984381"/>
    <w:rsid w:val="00986A8D"/>
    <w:rsid w:val="00987448"/>
    <w:rsid w:val="00990B6A"/>
    <w:rsid w:val="00991C4E"/>
    <w:rsid w:val="009928BF"/>
    <w:rsid w:val="00992A94"/>
    <w:rsid w:val="009936D6"/>
    <w:rsid w:val="009939EF"/>
    <w:rsid w:val="00994C2E"/>
    <w:rsid w:val="00995E4C"/>
    <w:rsid w:val="009A1C5A"/>
    <w:rsid w:val="009A3823"/>
    <w:rsid w:val="009A3CEF"/>
    <w:rsid w:val="009A4076"/>
    <w:rsid w:val="009A4DE4"/>
    <w:rsid w:val="009A5B30"/>
    <w:rsid w:val="009A66CC"/>
    <w:rsid w:val="009B03A7"/>
    <w:rsid w:val="009B0A2B"/>
    <w:rsid w:val="009B2A45"/>
    <w:rsid w:val="009B2A48"/>
    <w:rsid w:val="009B3804"/>
    <w:rsid w:val="009B43DE"/>
    <w:rsid w:val="009B5E56"/>
    <w:rsid w:val="009B6C39"/>
    <w:rsid w:val="009C14B9"/>
    <w:rsid w:val="009C3D89"/>
    <w:rsid w:val="009C6257"/>
    <w:rsid w:val="009D2587"/>
    <w:rsid w:val="009D4B1E"/>
    <w:rsid w:val="009D7161"/>
    <w:rsid w:val="009D7317"/>
    <w:rsid w:val="009D75C7"/>
    <w:rsid w:val="009E2A1C"/>
    <w:rsid w:val="009E4C1F"/>
    <w:rsid w:val="009E649E"/>
    <w:rsid w:val="009F5F53"/>
    <w:rsid w:val="00A00025"/>
    <w:rsid w:val="00A00711"/>
    <w:rsid w:val="00A00D0D"/>
    <w:rsid w:val="00A04F2F"/>
    <w:rsid w:val="00A0571A"/>
    <w:rsid w:val="00A07EBC"/>
    <w:rsid w:val="00A1142C"/>
    <w:rsid w:val="00A11FFE"/>
    <w:rsid w:val="00A12867"/>
    <w:rsid w:val="00A12D74"/>
    <w:rsid w:val="00A16277"/>
    <w:rsid w:val="00A22BF9"/>
    <w:rsid w:val="00A2366D"/>
    <w:rsid w:val="00A23965"/>
    <w:rsid w:val="00A34400"/>
    <w:rsid w:val="00A34526"/>
    <w:rsid w:val="00A37569"/>
    <w:rsid w:val="00A405BD"/>
    <w:rsid w:val="00A42A50"/>
    <w:rsid w:val="00A43E25"/>
    <w:rsid w:val="00A44F89"/>
    <w:rsid w:val="00A51BB4"/>
    <w:rsid w:val="00A528CF"/>
    <w:rsid w:val="00A530CA"/>
    <w:rsid w:val="00A534EE"/>
    <w:rsid w:val="00A54DBE"/>
    <w:rsid w:val="00A54F49"/>
    <w:rsid w:val="00A561A8"/>
    <w:rsid w:val="00A5727B"/>
    <w:rsid w:val="00A61CC6"/>
    <w:rsid w:val="00A64613"/>
    <w:rsid w:val="00A65A1F"/>
    <w:rsid w:val="00A675F4"/>
    <w:rsid w:val="00A708F5"/>
    <w:rsid w:val="00A74582"/>
    <w:rsid w:val="00A746E4"/>
    <w:rsid w:val="00A80CC3"/>
    <w:rsid w:val="00A923C7"/>
    <w:rsid w:val="00A940E6"/>
    <w:rsid w:val="00A96520"/>
    <w:rsid w:val="00A97C2D"/>
    <w:rsid w:val="00AA1829"/>
    <w:rsid w:val="00AA29D9"/>
    <w:rsid w:val="00AA35D5"/>
    <w:rsid w:val="00AA4B56"/>
    <w:rsid w:val="00AB2AA6"/>
    <w:rsid w:val="00AB5396"/>
    <w:rsid w:val="00AB556F"/>
    <w:rsid w:val="00AB6CD1"/>
    <w:rsid w:val="00AC110A"/>
    <w:rsid w:val="00AC3B14"/>
    <w:rsid w:val="00AC3F7E"/>
    <w:rsid w:val="00AC491A"/>
    <w:rsid w:val="00AC4B20"/>
    <w:rsid w:val="00AC71D3"/>
    <w:rsid w:val="00AD4AB6"/>
    <w:rsid w:val="00AD5607"/>
    <w:rsid w:val="00AE1146"/>
    <w:rsid w:val="00AE26F8"/>
    <w:rsid w:val="00AF214B"/>
    <w:rsid w:val="00AF29B5"/>
    <w:rsid w:val="00AF3DC6"/>
    <w:rsid w:val="00B010DB"/>
    <w:rsid w:val="00B03C97"/>
    <w:rsid w:val="00B04EFB"/>
    <w:rsid w:val="00B05100"/>
    <w:rsid w:val="00B05D42"/>
    <w:rsid w:val="00B073F3"/>
    <w:rsid w:val="00B123B1"/>
    <w:rsid w:val="00B12D07"/>
    <w:rsid w:val="00B155B2"/>
    <w:rsid w:val="00B157FB"/>
    <w:rsid w:val="00B17C8B"/>
    <w:rsid w:val="00B20A25"/>
    <w:rsid w:val="00B25407"/>
    <w:rsid w:val="00B30E2B"/>
    <w:rsid w:val="00B30E58"/>
    <w:rsid w:val="00B3343E"/>
    <w:rsid w:val="00B34C4C"/>
    <w:rsid w:val="00B3503D"/>
    <w:rsid w:val="00B357C2"/>
    <w:rsid w:val="00B40ED8"/>
    <w:rsid w:val="00B422E4"/>
    <w:rsid w:val="00B42607"/>
    <w:rsid w:val="00B45428"/>
    <w:rsid w:val="00B540F2"/>
    <w:rsid w:val="00B56CD5"/>
    <w:rsid w:val="00B575AB"/>
    <w:rsid w:val="00B609A1"/>
    <w:rsid w:val="00B618AA"/>
    <w:rsid w:val="00B64941"/>
    <w:rsid w:val="00B64AC3"/>
    <w:rsid w:val="00B664B1"/>
    <w:rsid w:val="00B67510"/>
    <w:rsid w:val="00B7209D"/>
    <w:rsid w:val="00B73B01"/>
    <w:rsid w:val="00B73CDC"/>
    <w:rsid w:val="00B73DA6"/>
    <w:rsid w:val="00B8176F"/>
    <w:rsid w:val="00B85549"/>
    <w:rsid w:val="00B94870"/>
    <w:rsid w:val="00B96BCC"/>
    <w:rsid w:val="00BA088F"/>
    <w:rsid w:val="00BA61B4"/>
    <w:rsid w:val="00BA6533"/>
    <w:rsid w:val="00BA6AFD"/>
    <w:rsid w:val="00BA7490"/>
    <w:rsid w:val="00BB0047"/>
    <w:rsid w:val="00BB17CD"/>
    <w:rsid w:val="00BB1B1F"/>
    <w:rsid w:val="00BB2217"/>
    <w:rsid w:val="00BC024D"/>
    <w:rsid w:val="00BD140E"/>
    <w:rsid w:val="00BD302A"/>
    <w:rsid w:val="00BD322E"/>
    <w:rsid w:val="00BD6324"/>
    <w:rsid w:val="00BD6CB6"/>
    <w:rsid w:val="00BD7ABE"/>
    <w:rsid w:val="00BE05B4"/>
    <w:rsid w:val="00BE0A7F"/>
    <w:rsid w:val="00BF3FEB"/>
    <w:rsid w:val="00BF630D"/>
    <w:rsid w:val="00BF7198"/>
    <w:rsid w:val="00C00237"/>
    <w:rsid w:val="00C024CD"/>
    <w:rsid w:val="00C03CE4"/>
    <w:rsid w:val="00C04AEE"/>
    <w:rsid w:val="00C064CD"/>
    <w:rsid w:val="00C072CB"/>
    <w:rsid w:val="00C11699"/>
    <w:rsid w:val="00C13DCA"/>
    <w:rsid w:val="00C17696"/>
    <w:rsid w:val="00C200C6"/>
    <w:rsid w:val="00C23B5D"/>
    <w:rsid w:val="00C241EF"/>
    <w:rsid w:val="00C25632"/>
    <w:rsid w:val="00C25F35"/>
    <w:rsid w:val="00C30B0A"/>
    <w:rsid w:val="00C30B0C"/>
    <w:rsid w:val="00C415F0"/>
    <w:rsid w:val="00C43FB7"/>
    <w:rsid w:val="00C44179"/>
    <w:rsid w:val="00C45AEB"/>
    <w:rsid w:val="00C47FD3"/>
    <w:rsid w:val="00C50760"/>
    <w:rsid w:val="00C50EA9"/>
    <w:rsid w:val="00C5106A"/>
    <w:rsid w:val="00C55BE5"/>
    <w:rsid w:val="00C56A80"/>
    <w:rsid w:val="00C56C1E"/>
    <w:rsid w:val="00C62A1B"/>
    <w:rsid w:val="00C62D69"/>
    <w:rsid w:val="00C62FC0"/>
    <w:rsid w:val="00C64576"/>
    <w:rsid w:val="00C64E8B"/>
    <w:rsid w:val="00C658CD"/>
    <w:rsid w:val="00C665B7"/>
    <w:rsid w:val="00C703C8"/>
    <w:rsid w:val="00C7407B"/>
    <w:rsid w:val="00C745EF"/>
    <w:rsid w:val="00C7516C"/>
    <w:rsid w:val="00C76AC2"/>
    <w:rsid w:val="00C76C3B"/>
    <w:rsid w:val="00C803AB"/>
    <w:rsid w:val="00C81A19"/>
    <w:rsid w:val="00C81DD5"/>
    <w:rsid w:val="00C8272B"/>
    <w:rsid w:val="00C877E3"/>
    <w:rsid w:val="00C8790B"/>
    <w:rsid w:val="00C87AC4"/>
    <w:rsid w:val="00C90610"/>
    <w:rsid w:val="00C90A56"/>
    <w:rsid w:val="00C94576"/>
    <w:rsid w:val="00C95896"/>
    <w:rsid w:val="00C968A0"/>
    <w:rsid w:val="00CA1461"/>
    <w:rsid w:val="00CA191B"/>
    <w:rsid w:val="00CA263E"/>
    <w:rsid w:val="00CA3B2B"/>
    <w:rsid w:val="00CA4AEA"/>
    <w:rsid w:val="00CA5137"/>
    <w:rsid w:val="00CA72D9"/>
    <w:rsid w:val="00CA72FC"/>
    <w:rsid w:val="00CA750E"/>
    <w:rsid w:val="00CB0591"/>
    <w:rsid w:val="00CB0EB6"/>
    <w:rsid w:val="00CB348E"/>
    <w:rsid w:val="00CB3C7C"/>
    <w:rsid w:val="00CB52C2"/>
    <w:rsid w:val="00CB6F9D"/>
    <w:rsid w:val="00CB79BC"/>
    <w:rsid w:val="00CB7C6B"/>
    <w:rsid w:val="00CD0448"/>
    <w:rsid w:val="00CD1786"/>
    <w:rsid w:val="00CD4DC7"/>
    <w:rsid w:val="00CD5FFE"/>
    <w:rsid w:val="00CE07E1"/>
    <w:rsid w:val="00CE1E79"/>
    <w:rsid w:val="00CE2392"/>
    <w:rsid w:val="00CE41C0"/>
    <w:rsid w:val="00CE4956"/>
    <w:rsid w:val="00CE51F1"/>
    <w:rsid w:val="00CE5D61"/>
    <w:rsid w:val="00CE6A7A"/>
    <w:rsid w:val="00CF27C7"/>
    <w:rsid w:val="00CF722F"/>
    <w:rsid w:val="00D01E54"/>
    <w:rsid w:val="00D047F5"/>
    <w:rsid w:val="00D050D6"/>
    <w:rsid w:val="00D06A2C"/>
    <w:rsid w:val="00D07099"/>
    <w:rsid w:val="00D073A6"/>
    <w:rsid w:val="00D1082B"/>
    <w:rsid w:val="00D11C8D"/>
    <w:rsid w:val="00D11D24"/>
    <w:rsid w:val="00D12EB5"/>
    <w:rsid w:val="00D15230"/>
    <w:rsid w:val="00D218D4"/>
    <w:rsid w:val="00D21BCA"/>
    <w:rsid w:val="00D241EF"/>
    <w:rsid w:val="00D24F58"/>
    <w:rsid w:val="00D260B4"/>
    <w:rsid w:val="00D35A78"/>
    <w:rsid w:val="00D35EC7"/>
    <w:rsid w:val="00D405E6"/>
    <w:rsid w:val="00D40AF8"/>
    <w:rsid w:val="00D41D29"/>
    <w:rsid w:val="00D427A5"/>
    <w:rsid w:val="00D46A2A"/>
    <w:rsid w:val="00D508A7"/>
    <w:rsid w:val="00D55383"/>
    <w:rsid w:val="00D616C6"/>
    <w:rsid w:val="00D61F71"/>
    <w:rsid w:val="00D61FFB"/>
    <w:rsid w:val="00D646C7"/>
    <w:rsid w:val="00D65C78"/>
    <w:rsid w:val="00D65E16"/>
    <w:rsid w:val="00D67CDD"/>
    <w:rsid w:val="00D73F2E"/>
    <w:rsid w:val="00D753BA"/>
    <w:rsid w:val="00D769BA"/>
    <w:rsid w:val="00D772A6"/>
    <w:rsid w:val="00D816F2"/>
    <w:rsid w:val="00D8237D"/>
    <w:rsid w:val="00D8250A"/>
    <w:rsid w:val="00D834D3"/>
    <w:rsid w:val="00D858B4"/>
    <w:rsid w:val="00D8615E"/>
    <w:rsid w:val="00D879B4"/>
    <w:rsid w:val="00D920A7"/>
    <w:rsid w:val="00D945BC"/>
    <w:rsid w:val="00D9539B"/>
    <w:rsid w:val="00DA3000"/>
    <w:rsid w:val="00DA35DA"/>
    <w:rsid w:val="00DB1F24"/>
    <w:rsid w:val="00DB5865"/>
    <w:rsid w:val="00DC528C"/>
    <w:rsid w:val="00DC6BCE"/>
    <w:rsid w:val="00DC6D13"/>
    <w:rsid w:val="00DC74E7"/>
    <w:rsid w:val="00DC7785"/>
    <w:rsid w:val="00DD0848"/>
    <w:rsid w:val="00DD36E0"/>
    <w:rsid w:val="00DD3C61"/>
    <w:rsid w:val="00DD4213"/>
    <w:rsid w:val="00DD4A6F"/>
    <w:rsid w:val="00DD51E2"/>
    <w:rsid w:val="00DD5204"/>
    <w:rsid w:val="00DD5B1E"/>
    <w:rsid w:val="00DD7101"/>
    <w:rsid w:val="00DE5545"/>
    <w:rsid w:val="00DE5C7B"/>
    <w:rsid w:val="00DE6EDB"/>
    <w:rsid w:val="00DE7B9A"/>
    <w:rsid w:val="00DF01C4"/>
    <w:rsid w:val="00DF3457"/>
    <w:rsid w:val="00DF47DC"/>
    <w:rsid w:val="00DF498B"/>
    <w:rsid w:val="00DF4C2F"/>
    <w:rsid w:val="00DF6647"/>
    <w:rsid w:val="00E008EB"/>
    <w:rsid w:val="00E027F9"/>
    <w:rsid w:val="00E0410E"/>
    <w:rsid w:val="00E05C30"/>
    <w:rsid w:val="00E12158"/>
    <w:rsid w:val="00E130A5"/>
    <w:rsid w:val="00E13A96"/>
    <w:rsid w:val="00E15230"/>
    <w:rsid w:val="00E21166"/>
    <w:rsid w:val="00E32F88"/>
    <w:rsid w:val="00E334F9"/>
    <w:rsid w:val="00E33705"/>
    <w:rsid w:val="00E33C7E"/>
    <w:rsid w:val="00E353BE"/>
    <w:rsid w:val="00E37C84"/>
    <w:rsid w:val="00E413EA"/>
    <w:rsid w:val="00E43850"/>
    <w:rsid w:val="00E43F66"/>
    <w:rsid w:val="00E44CC7"/>
    <w:rsid w:val="00E4606A"/>
    <w:rsid w:val="00E46B15"/>
    <w:rsid w:val="00E52D6B"/>
    <w:rsid w:val="00E6170F"/>
    <w:rsid w:val="00E63C47"/>
    <w:rsid w:val="00E64A3F"/>
    <w:rsid w:val="00E724E5"/>
    <w:rsid w:val="00E74FED"/>
    <w:rsid w:val="00E7708A"/>
    <w:rsid w:val="00E9353D"/>
    <w:rsid w:val="00E94B16"/>
    <w:rsid w:val="00E9532B"/>
    <w:rsid w:val="00E95805"/>
    <w:rsid w:val="00EA02AD"/>
    <w:rsid w:val="00EA0D4C"/>
    <w:rsid w:val="00EA20FD"/>
    <w:rsid w:val="00EA25A1"/>
    <w:rsid w:val="00EA46B2"/>
    <w:rsid w:val="00EB0A55"/>
    <w:rsid w:val="00EB301C"/>
    <w:rsid w:val="00EB3BC6"/>
    <w:rsid w:val="00EB3DE8"/>
    <w:rsid w:val="00EB5D48"/>
    <w:rsid w:val="00EB612D"/>
    <w:rsid w:val="00EC7543"/>
    <w:rsid w:val="00ED0674"/>
    <w:rsid w:val="00ED2F35"/>
    <w:rsid w:val="00ED3896"/>
    <w:rsid w:val="00ED43AB"/>
    <w:rsid w:val="00ED618B"/>
    <w:rsid w:val="00ED71BE"/>
    <w:rsid w:val="00EE2E5E"/>
    <w:rsid w:val="00EE5927"/>
    <w:rsid w:val="00EF10D6"/>
    <w:rsid w:val="00EF1AA6"/>
    <w:rsid w:val="00EF231E"/>
    <w:rsid w:val="00EF2B36"/>
    <w:rsid w:val="00EF3484"/>
    <w:rsid w:val="00EF4DF0"/>
    <w:rsid w:val="00F00A0F"/>
    <w:rsid w:val="00F014CD"/>
    <w:rsid w:val="00F034D6"/>
    <w:rsid w:val="00F05FAA"/>
    <w:rsid w:val="00F072E1"/>
    <w:rsid w:val="00F105B7"/>
    <w:rsid w:val="00F10DE5"/>
    <w:rsid w:val="00F116C7"/>
    <w:rsid w:val="00F12975"/>
    <w:rsid w:val="00F13CEE"/>
    <w:rsid w:val="00F14C1C"/>
    <w:rsid w:val="00F15783"/>
    <w:rsid w:val="00F20A76"/>
    <w:rsid w:val="00F22CD9"/>
    <w:rsid w:val="00F237B9"/>
    <w:rsid w:val="00F24462"/>
    <w:rsid w:val="00F306C9"/>
    <w:rsid w:val="00F31A63"/>
    <w:rsid w:val="00F3551C"/>
    <w:rsid w:val="00F3692D"/>
    <w:rsid w:val="00F374C9"/>
    <w:rsid w:val="00F40841"/>
    <w:rsid w:val="00F40CDC"/>
    <w:rsid w:val="00F42397"/>
    <w:rsid w:val="00F47D4D"/>
    <w:rsid w:val="00F501E3"/>
    <w:rsid w:val="00F519BD"/>
    <w:rsid w:val="00F52331"/>
    <w:rsid w:val="00F53C29"/>
    <w:rsid w:val="00F558DC"/>
    <w:rsid w:val="00F55B67"/>
    <w:rsid w:val="00F56046"/>
    <w:rsid w:val="00F56292"/>
    <w:rsid w:val="00F56779"/>
    <w:rsid w:val="00F57292"/>
    <w:rsid w:val="00F6054D"/>
    <w:rsid w:val="00F62EE0"/>
    <w:rsid w:val="00F63EC1"/>
    <w:rsid w:val="00F64294"/>
    <w:rsid w:val="00F64821"/>
    <w:rsid w:val="00F67C36"/>
    <w:rsid w:val="00F722F2"/>
    <w:rsid w:val="00F734D1"/>
    <w:rsid w:val="00F73C9A"/>
    <w:rsid w:val="00F73EA3"/>
    <w:rsid w:val="00F75643"/>
    <w:rsid w:val="00F77E0A"/>
    <w:rsid w:val="00F81842"/>
    <w:rsid w:val="00F82B93"/>
    <w:rsid w:val="00F83189"/>
    <w:rsid w:val="00F836AE"/>
    <w:rsid w:val="00F84AEC"/>
    <w:rsid w:val="00F876F0"/>
    <w:rsid w:val="00F91124"/>
    <w:rsid w:val="00F9365A"/>
    <w:rsid w:val="00F938B4"/>
    <w:rsid w:val="00F94046"/>
    <w:rsid w:val="00F940BA"/>
    <w:rsid w:val="00F94B36"/>
    <w:rsid w:val="00FA089C"/>
    <w:rsid w:val="00FA0FB6"/>
    <w:rsid w:val="00FA1807"/>
    <w:rsid w:val="00FA6222"/>
    <w:rsid w:val="00FB17D6"/>
    <w:rsid w:val="00FB1D2C"/>
    <w:rsid w:val="00FB5AF6"/>
    <w:rsid w:val="00FB772C"/>
    <w:rsid w:val="00FC05C7"/>
    <w:rsid w:val="00FC692C"/>
    <w:rsid w:val="00FC6E8F"/>
    <w:rsid w:val="00FD0F2D"/>
    <w:rsid w:val="00FD3CF0"/>
    <w:rsid w:val="00FD3D8C"/>
    <w:rsid w:val="00FD4FBB"/>
    <w:rsid w:val="00FD64A6"/>
    <w:rsid w:val="00FE0A71"/>
    <w:rsid w:val="00FE1FEA"/>
    <w:rsid w:val="00FE6C2D"/>
    <w:rsid w:val="00FE794E"/>
    <w:rsid w:val="00FF15D5"/>
    <w:rsid w:val="00FF2711"/>
    <w:rsid w:val="00FF5538"/>
    <w:rsid w:val="00FF5E3E"/>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8579"/>
  <w15:docId w15:val="{BF3D730D-07FB-48EE-91C4-1846D60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76F0"/>
    <w:pPr>
      <w:keepNext/>
      <w:jc w:val="center"/>
      <w:outlineLvl w:val="0"/>
    </w:pPr>
    <w:rPr>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3F66"/>
    <w:pPr>
      <w:spacing w:after="120"/>
    </w:pPr>
  </w:style>
  <w:style w:type="character" w:customStyle="1" w:styleId="a4">
    <w:name w:val="Основной текст Знак"/>
    <w:basedOn w:val="a0"/>
    <w:link w:val="a3"/>
    <w:uiPriority w:val="99"/>
    <w:semiHidden/>
    <w:rsid w:val="00E43F66"/>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E43F66"/>
    <w:pPr>
      <w:autoSpaceDE w:val="0"/>
      <w:autoSpaceDN w:val="0"/>
      <w:spacing w:line="360" w:lineRule="auto"/>
      <w:ind w:firstLine="708"/>
      <w:jc w:val="both"/>
    </w:pPr>
  </w:style>
  <w:style w:type="character" w:customStyle="1" w:styleId="30">
    <w:name w:val="Основной текст с отступом 3 Знак"/>
    <w:basedOn w:val="a0"/>
    <w:link w:val="3"/>
    <w:uiPriority w:val="99"/>
    <w:rsid w:val="00E43F66"/>
    <w:rPr>
      <w:rFonts w:ascii="Times New Roman" w:eastAsia="Times New Roman" w:hAnsi="Times New Roman" w:cs="Times New Roman"/>
      <w:sz w:val="24"/>
      <w:szCs w:val="24"/>
      <w:lang w:eastAsia="ru-RU"/>
    </w:rPr>
  </w:style>
  <w:style w:type="paragraph" w:customStyle="1" w:styleId="Textnoindent">
    <w:name w:val="Text no indent"/>
    <w:uiPriority w:val="99"/>
    <w:rsid w:val="00E43F66"/>
    <w:pPr>
      <w:overflowPunct w:val="0"/>
      <w:autoSpaceDE w:val="0"/>
      <w:autoSpaceDN w:val="0"/>
      <w:adjustRightInd w:val="0"/>
      <w:spacing w:after="0" w:line="260" w:lineRule="exact"/>
      <w:jc w:val="both"/>
    </w:pPr>
    <w:rPr>
      <w:rFonts w:ascii="Palatino" w:eastAsia="Times New Roman" w:hAnsi="Palatino" w:cs="Times New Roman"/>
      <w:noProof/>
      <w:szCs w:val="20"/>
      <w:lang w:val="en-US"/>
    </w:rPr>
  </w:style>
  <w:style w:type="paragraph" w:customStyle="1" w:styleId="Outline">
    <w:name w:val="Outline"/>
    <w:basedOn w:val="a"/>
    <w:uiPriority w:val="99"/>
    <w:rsid w:val="00E43F66"/>
    <w:pPr>
      <w:spacing w:before="240"/>
    </w:pPr>
    <w:rPr>
      <w:kern w:val="28"/>
      <w:szCs w:val="20"/>
      <w:lang w:val="en-US" w:eastAsia="en-US"/>
    </w:rPr>
  </w:style>
  <w:style w:type="paragraph" w:styleId="a5">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6"/>
    <w:uiPriority w:val="34"/>
    <w:qFormat/>
    <w:rsid w:val="002E7D15"/>
    <w:pPr>
      <w:ind w:left="720"/>
      <w:contextualSpacing/>
    </w:pPr>
  </w:style>
  <w:style w:type="character" w:styleId="a7">
    <w:name w:val="annotation reference"/>
    <w:basedOn w:val="a0"/>
    <w:uiPriority w:val="99"/>
    <w:semiHidden/>
    <w:unhideWhenUsed/>
    <w:rsid w:val="00087ED0"/>
    <w:rPr>
      <w:sz w:val="16"/>
      <w:szCs w:val="16"/>
    </w:rPr>
  </w:style>
  <w:style w:type="paragraph" w:styleId="a8">
    <w:name w:val="annotation text"/>
    <w:basedOn w:val="a"/>
    <w:link w:val="a9"/>
    <w:uiPriority w:val="99"/>
    <w:semiHidden/>
    <w:unhideWhenUsed/>
    <w:rsid w:val="00087ED0"/>
    <w:rPr>
      <w:sz w:val="20"/>
      <w:szCs w:val="20"/>
    </w:rPr>
  </w:style>
  <w:style w:type="character" w:customStyle="1" w:styleId="a9">
    <w:name w:val="Текст примечания Знак"/>
    <w:basedOn w:val="a0"/>
    <w:link w:val="a8"/>
    <w:uiPriority w:val="99"/>
    <w:semiHidden/>
    <w:rsid w:val="00087ED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87ED0"/>
    <w:rPr>
      <w:b/>
      <w:bCs/>
    </w:rPr>
  </w:style>
  <w:style w:type="character" w:customStyle="1" w:styleId="ab">
    <w:name w:val="Тема примечания Знак"/>
    <w:basedOn w:val="a9"/>
    <w:link w:val="aa"/>
    <w:uiPriority w:val="99"/>
    <w:semiHidden/>
    <w:rsid w:val="00087ED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87ED0"/>
    <w:rPr>
      <w:rFonts w:ascii="Segoe UI" w:hAnsi="Segoe UI" w:cs="Segoe UI"/>
      <w:sz w:val="18"/>
      <w:szCs w:val="18"/>
    </w:rPr>
  </w:style>
  <w:style w:type="character" w:customStyle="1" w:styleId="ad">
    <w:name w:val="Текст выноски Знак"/>
    <w:basedOn w:val="a0"/>
    <w:link w:val="ac"/>
    <w:uiPriority w:val="99"/>
    <w:semiHidden/>
    <w:rsid w:val="00087ED0"/>
    <w:rPr>
      <w:rFonts w:ascii="Segoe UI" w:eastAsia="Times New Roman" w:hAnsi="Segoe UI" w:cs="Segoe UI"/>
      <w:sz w:val="18"/>
      <w:szCs w:val="18"/>
      <w:lang w:eastAsia="ru-RU"/>
    </w:rPr>
  </w:style>
  <w:style w:type="paragraph" w:customStyle="1" w:styleId="1CharCharCharChar">
    <w:name w:val="Знак Знак1 Char Char Знак Знак Char Char"/>
    <w:basedOn w:val="a"/>
    <w:uiPriority w:val="99"/>
    <w:rsid w:val="00C703C8"/>
    <w:rPr>
      <w:lang w:val="pl-PL" w:eastAsia="pl-PL"/>
    </w:rPr>
  </w:style>
  <w:style w:type="character" w:customStyle="1" w:styleId="a6">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5"/>
    <w:uiPriority w:val="34"/>
    <w:qFormat/>
    <w:locked/>
    <w:rsid w:val="00D35A78"/>
    <w:rPr>
      <w:rFonts w:ascii="Times New Roman" w:eastAsia="Times New Roman" w:hAnsi="Times New Roman" w:cs="Times New Roman"/>
      <w:sz w:val="24"/>
      <w:szCs w:val="24"/>
      <w:lang w:eastAsia="ru-RU"/>
    </w:rPr>
  </w:style>
  <w:style w:type="paragraph" w:customStyle="1" w:styleId="CharChar1">
    <w:name w:val="Char Char1 Знак"/>
    <w:basedOn w:val="a"/>
    <w:rsid w:val="00FC692C"/>
    <w:pPr>
      <w:spacing w:after="160" w:line="240" w:lineRule="exact"/>
    </w:pPr>
    <w:rPr>
      <w:rFonts w:ascii="Verdana" w:hAnsi="Verdana"/>
      <w:sz w:val="20"/>
      <w:szCs w:val="20"/>
      <w:lang w:val="en-US" w:eastAsia="en-US"/>
    </w:rPr>
  </w:style>
  <w:style w:type="paragraph" w:styleId="HTML">
    <w:name w:val="HTML Preformatted"/>
    <w:basedOn w:val="a"/>
    <w:link w:val="HTML0"/>
    <w:uiPriority w:val="99"/>
    <w:unhideWhenUsed/>
    <w:rsid w:val="0081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14147"/>
    <w:rPr>
      <w:rFonts w:ascii="Courier New" w:eastAsia="Times New Roman" w:hAnsi="Courier New" w:cs="Courier New"/>
      <w:sz w:val="20"/>
      <w:szCs w:val="20"/>
      <w:lang w:eastAsia="ru-RU"/>
    </w:rPr>
  </w:style>
  <w:style w:type="character" w:customStyle="1" w:styleId="ListParagraphChar">
    <w:name w:val="List Paragraph Char"/>
    <w:aliases w:val="List_Paragraph Char,Multilevel para_II Char,List Paragraph1 Char,List Paragraph (numbered (a)) Char"/>
    <w:locked/>
    <w:rsid w:val="004B3BD8"/>
    <w:rPr>
      <w:sz w:val="24"/>
      <w:lang w:val="x-none" w:eastAsia="x-none"/>
    </w:rPr>
  </w:style>
  <w:style w:type="paragraph" w:styleId="ae">
    <w:name w:val="header"/>
    <w:basedOn w:val="a"/>
    <w:link w:val="af"/>
    <w:uiPriority w:val="99"/>
    <w:unhideWhenUsed/>
    <w:rsid w:val="00807939"/>
    <w:pPr>
      <w:tabs>
        <w:tab w:val="center" w:pos="4677"/>
        <w:tab w:val="right" w:pos="9355"/>
      </w:tabs>
    </w:pPr>
  </w:style>
  <w:style w:type="character" w:customStyle="1" w:styleId="af">
    <w:name w:val="Верхний колонтитул Знак"/>
    <w:basedOn w:val="a0"/>
    <w:link w:val="ae"/>
    <w:uiPriority w:val="99"/>
    <w:rsid w:val="0080793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7939"/>
    <w:pPr>
      <w:tabs>
        <w:tab w:val="center" w:pos="4677"/>
        <w:tab w:val="right" w:pos="9355"/>
      </w:tabs>
    </w:pPr>
  </w:style>
  <w:style w:type="character" w:customStyle="1" w:styleId="af1">
    <w:name w:val="Нижний колонтитул Знак"/>
    <w:basedOn w:val="a0"/>
    <w:link w:val="af0"/>
    <w:uiPriority w:val="99"/>
    <w:rsid w:val="00807939"/>
    <w:rPr>
      <w:rFonts w:ascii="Times New Roman" w:eastAsia="Times New Roman" w:hAnsi="Times New Roman" w:cs="Times New Roman"/>
      <w:sz w:val="24"/>
      <w:szCs w:val="24"/>
      <w:lang w:eastAsia="ru-RU"/>
    </w:rPr>
  </w:style>
  <w:style w:type="paragraph" w:styleId="af2">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f3"/>
    <w:uiPriority w:val="99"/>
    <w:unhideWhenUsed/>
    <w:qFormat/>
    <w:rsid w:val="00E74FED"/>
    <w:rPr>
      <w:sz w:val="20"/>
      <w:szCs w:val="20"/>
    </w:rPr>
  </w:style>
  <w:style w:type="character" w:customStyle="1" w:styleId="af3">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f2"/>
    <w:uiPriority w:val="99"/>
    <w:rsid w:val="00E74FED"/>
    <w:rPr>
      <w:rFonts w:ascii="Times New Roman" w:eastAsia="Times New Roman" w:hAnsi="Times New Roman" w:cs="Times New Roman"/>
      <w:sz w:val="20"/>
      <w:szCs w:val="20"/>
      <w:lang w:eastAsia="ru-RU"/>
    </w:rPr>
  </w:style>
  <w:style w:type="character" w:styleId="af4">
    <w:name w:val="footnote reference"/>
    <w:aliases w:val="ftref,fr,16 Point,Superscript 6 Point,Footnote Reference Number,Ref,de nota al pie,Appel note de bas de page,BVI fnr,Footnote Ref in FtNote,SUPERS,-E Fußnotenzeichen,EN Footnote Reference,number,FnR-ANZDEC,(NECG) Footnote Reference,R"/>
    <w:basedOn w:val="a0"/>
    <w:uiPriority w:val="99"/>
    <w:unhideWhenUsed/>
    <w:qFormat/>
    <w:rsid w:val="00E74FED"/>
    <w:rPr>
      <w:vertAlign w:val="superscript"/>
    </w:rPr>
  </w:style>
  <w:style w:type="paragraph" w:customStyle="1" w:styleId="ModelNrmlSingle">
    <w:name w:val="ModelNrmlSingle"/>
    <w:basedOn w:val="a"/>
    <w:link w:val="ModelNrmlSingleChar"/>
    <w:rsid w:val="00CA1461"/>
    <w:pPr>
      <w:spacing w:after="240"/>
      <w:ind w:firstLine="720"/>
      <w:jc w:val="both"/>
    </w:pPr>
    <w:rPr>
      <w:sz w:val="22"/>
      <w:szCs w:val="20"/>
      <w:lang w:val="en-US" w:eastAsia="en-US"/>
    </w:rPr>
  </w:style>
  <w:style w:type="character" w:customStyle="1" w:styleId="ModelNrmlSingleChar">
    <w:name w:val="ModelNrmlSingle Char"/>
    <w:link w:val="ModelNrmlSingle"/>
    <w:rsid w:val="00CA1461"/>
    <w:rPr>
      <w:rFonts w:ascii="Times New Roman" w:eastAsia="Times New Roman" w:hAnsi="Times New Roman" w:cs="Times New Roman"/>
      <w:szCs w:val="20"/>
      <w:lang w:val="en-US"/>
    </w:rPr>
  </w:style>
  <w:style w:type="character" w:customStyle="1" w:styleId="10">
    <w:name w:val="Заголовок 1 Знак"/>
    <w:basedOn w:val="a0"/>
    <w:link w:val="1"/>
    <w:rsid w:val="00F876F0"/>
    <w:rPr>
      <w:rFonts w:ascii="Times New Roman" w:eastAsia="Times New Roman" w:hAnsi="Times New Roman" w:cs="Times New Roman"/>
      <w:b/>
      <w:sz w:val="28"/>
      <w:szCs w:val="20"/>
      <w:lang w:eastAsia="ru-RU"/>
    </w:rPr>
  </w:style>
  <w:style w:type="paragraph" w:customStyle="1" w:styleId="IFADparagraphnumbering">
    <w:name w:val="IFAD paragraph numbering"/>
    <w:basedOn w:val="a3"/>
    <w:link w:val="IFADparagraphnumberingChar"/>
    <w:qFormat/>
    <w:rsid w:val="00F876F0"/>
    <w:pPr>
      <w:tabs>
        <w:tab w:val="num" w:pos="567"/>
        <w:tab w:val="left" w:pos="1276"/>
      </w:tabs>
      <w:spacing w:after="240"/>
      <w:jc w:val="both"/>
    </w:pPr>
    <w:rPr>
      <w:sz w:val="22"/>
      <w:szCs w:val="20"/>
      <w:lang w:val="en-US" w:eastAsia="en-US"/>
    </w:rPr>
  </w:style>
  <w:style w:type="character" w:customStyle="1" w:styleId="IFADparagraphnumberingChar">
    <w:name w:val="IFAD paragraph numbering Char"/>
    <w:link w:val="IFADparagraphnumbering"/>
    <w:locked/>
    <w:rsid w:val="00F876F0"/>
    <w:rPr>
      <w:rFonts w:ascii="Times New Roman" w:eastAsia="Times New Roman" w:hAnsi="Times New Roman" w:cs="Times New Roman"/>
      <w:szCs w:val="20"/>
      <w:lang w:val="en-US"/>
    </w:rPr>
  </w:style>
  <w:style w:type="character" w:customStyle="1" w:styleId="FontStyle152">
    <w:name w:val="Font Style152"/>
    <w:rsid w:val="00F876F0"/>
    <w:rPr>
      <w:rFonts w:ascii="Arial" w:hAnsi="Arial" w:cs="Arial"/>
      <w:color w:val="000000"/>
      <w:sz w:val="18"/>
      <w:szCs w:val="18"/>
    </w:rPr>
  </w:style>
  <w:style w:type="paragraph" w:styleId="af5">
    <w:name w:val="Revision"/>
    <w:hidden/>
    <w:uiPriority w:val="99"/>
    <w:semiHidden/>
    <w:rsid w:val="001375CD"/>
    <w:pPr>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semiHidden/>
    <w:unhideWhenUsed/>
    <w:rsid w:val="003D4BEA"/>
    <w:pPr>
      <w:spacing w:before="100" w:beforeAutospacing="1" w:after="100" w:afterAutospacing="1"/>
    </w:pPr>
  </w:style>
  <w:style w:type="paragraph" w:styleId="af7">
    <w:name w:val="No Spacing"/>
    <w:uiPriority w:val="1"/>
    <w:qFormat/>
    <w:rsid w:val="0098248C"/>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7C722D"/>
    <w:pPr>
      <w:tabs>
        <w:tab w:val="right" w:leader="dot" w:pos="9323"/>
      </w:tabs>
    </w:pPr>
    <w:rPr>
      <w:rFonts w:ascii="Cambria" w:hAnsi="Cambria"/>
      <w:noProof/>
      <w:lang w:val="en-GB" w:eastAsia="en-US"/>
    </w:rPr>
  </w:style>
  <w:style w:type="paragraph" w:customStyle="1" w:styleId="P68B1DB1-a51">
    <w:name w:val="P68B1DB1-a51"/>
    <w:basedOn w:val="a5"/>
    <w:rsid w:val="002E193D"/>
    <w:rPr>
      <w:b/>
      <w:szCs w:val="20"/>
      <w:lang w:val="ru-KG" w:eastAsia="ru-KG"/>
    </w:rPr>
  </w:style>
  <w:style w:type="paragraph" w:customStyle="1" w:styleId="P68B1DB1-IFADparagraphnumbering2">
    <w:name w:val="P68B1DB1-IFADparagraphnumbering2"/>
    <w:basedOn w:val="IFADparagraphnumbering"/>
    <w:rsid w:val="002E193D"/>
    <w:rPr>
      <w:color w:val="080809"/>
      <w:sz w:val="24"/>
      <w:lang w:val="ru-KG" w:eastAsia="ru-KG"/>
    </w:rPr>
  </w:style>
  <w:style w:type="paragraph" w:customStyle="1" w:styleId="P68B1DB1-a3">
    <w:name w:val="P68B1DB1-a3"/>
    <w:basedOn w:val="a"/>
    <w:rsid w:val="002E193D"/>
    <w:rPr>
      <w:rFonts w:eastAsia="Arial"/>
      <w:szCs w:val="20"/>
      <w:lang w:val="ru-KG" w:eastAsia="ru-KG"/>
    </w:rPr>
  </w:style>
  <w:style w:type="paragraph" w:customStyle="1" w:styleId="P68B1DB1-a4">
    <w:name w:val="P68B1DB1-a4"/>
    <w:basedOn w:val="a"/>
    <w:rsid w:val="002E193D"/>
    <w:rPr>
      <w:b/>
      <w:color w:val="24292F"/>
      <w:szCs w:val="20"/>
      <w:lang w:val="ru-KG" w:eastAsia="ru-KG"/>
    </w:rPr>
  </w:style>
  <w:style w:type="paragraph" w:customStyle="1" w:styleId="P68B1DB1-a5">
    <w:name w:val="P68B1DB1-a5"/>
    <w:basedOn w:val="a"/>
    <w:rsid w:val="002E193D"/>
    <w:rPr>
      <w:color w:val="24292F"/>
      <w:szCs w:val="20"/>
      <w:lang w:val="ru-KG" w:eastAsia="ru-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92">
      <w:bodyDiv w:val="1"/>
      <w:marLeft w:val="0"/>
      <w:marRight w:val="0"/>
      <w:marTop w:val="0"/>
      <w:marBottom w:val="0"/>
      <w:divBdr>
        <w:top w:val="none" w:sz="0" w:space="0" w:color="auto"/>
        <w:left w:val="none" w:sz="0" w:space="0" w:color="auto"/>
        <w:bottom w:val="none" w:sz="0" w:space="0" w:color="auto"/>
        <w:right w:val="none" w:sz="0" w:space="0" w:color="auto"/>
      </w:divBdr>
    </w:div>
    <w:div w:id="10690058">
      <w:bodyDiv w:val="1"/>
      <w:marLeft w:val="0"/>
      <w:marRight w:val="0"/>
      <w:marTop w:val="0"/>
      <w:marBottom w:val="0"/>
      <w:divBdr>
        <w:top w:val="none" w:sz="0" w:space="0" w:color="auto"/>
        <w:left w:val="none" w:sz="0" w:space="0" w:color="auto"/>
        <w:bottom w:val="none" w:sz="0" w:space="0" w:color="auto"/>
        <w:right w:val="none" w:sz="0" w:space="0" w:color="auto"/>
      </w:divBdr>
    </w:div>
    <w:div w:id="168953068">
      <w:bodyDiv w:val="1"/>
      <w:marLeft w:val="0"/>
      <w:marRight w:val="0"/>
      <w:marTop w:val="0"/>
      <w:marBottom w:val="0"/>
      <w:divBdr>
        <w:top w:val="none" w:sz="0" w:space="0" w:color="auto"/>
        <w:left w:val="none" w:sz="0" w:space="0" w:color="auto"/>
        <w:bottom w:val="none" w:sz="0" w:space="0" w:color="auto"/>
        <w:right w:val="none" w:sz="0" w:space="0" w:color="auto"/>
      </w:divBdr>
    </w:div>
    <w:div w:id="197746719">
      <w:bodyDiv w:val="1"/>
      <w:marLeft w:val="0"/>
      <w:marRight w:val="0"/>
      <w:marTop w:val="0"/>
      <w:marBottom w:val="0"/>
      <w:divBdr>
        <w:top w:val="none" w:sz="0" w:space="0" w:color="auto"/>
        <w:left w:val="none" w:sz="0" w:space="0" w:color="auto"/>
        <w:bottom w:val="none" w:sz="0" w:space="0" w:color="auto"/>
        <w:right w:val="none" w:sz="0" w:space="0" w:color="auto"/>
      </w:divBdr>
    </w:div>
    <w:div w:id="959385484">
      <w:bodyDiv w:val="1"/>
      <w:marLeft w:val="0"/>
      <w:marRight w:val="0"/>
      <w:marTop w:val="0"/>
      <w:marBottom w:val="0"/>
      <w:divBdr>
        <w:top w:val="none" w:sz="0" w:space="0" w:color="auto"/>
        <w:left w:val="none" w:sz="0" w:space="0" w:color="auto"/>
        <w:bottom w:val="none" w:sz="0" w:space="0" w:color="auto"/>
        <w:right w:val="none" w:sz="0" w:space="0" w:color="auto"/>
      </w:divBdr>
    </w:div>
    <w:div w:id="1055812283">
      <w:bodyDiv w:val="1"/>
      <w:marLeft w:val="0"/>
      <w:marRight w:val="0"/>
      <w:marTop w:val="0"/>
      <w:marBottom w:val="0"/>
      <w:divBdr>
        <w:top w:val="none" w:sz="0" w:space="0" w:color="auto"/>
        <w:left w:val="none" w:sz="0" w:space="0" w:color="auto"/>
        <w:bottom w:val="none" w:sz="0" w:space="0" w:color="auto"/>
        <w:right w:val="none" w:sz="0" w:space="0" w:color="auto"/>
      </w:divBdr>
    </w:div>
    <w:div w:id="1209494549">
      <w:bodyDiv w:val="1"/>
      <w:marLeft w:val="0"/>
      <w:marRight w:val="0"/>
      <w:marTop w:val="0"/>
      <w:marBottom w:val="0"/>
      <w:divBdr>
        <w:top w:val="none" w:sz="0" w:space="0" w:color="auto"/>
        <w:left w:val="none" w:sz="0" w:space="0" w:color="auto"/>
        <w:bottom w:val="none" w:sz="0" w:space="0" w:color="auto"/>
        <w:right w:val="none" w:sz="0" w:space="0" w:color="auto"/>
      </w:divBdr>
    </w:div>
    <w:div w:id="1782384374">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987123779">
      <w:bodyDiv w:val="1"/>
      <w:marLeft w:val="0"/>
      <w:marRight w:val="0"/>
      <w:marTop w:val="0"/>
      <w:marBottom w:val="0"/>
      <w:divBdr>
        <w:top w:val="none" w:sz="0" w:space="0" w:color="auto"/>
        <w:left w:val="none" w:sz="0" w:space="0" w:color="auto"/>
        <w:bottom w:val="none" w:sz="0" w:space="0" w:color="auto"/>
        <w:right w:val="none" w:sz="0" w:space="0" w:color="auto"/>
      </w:divBdr>
    </w:div>
    <w:div w:id="2071422740">
      <w:bodyDiv w:val="1"/>
      <w:marLeft w:val="0"/>
      <w:marRight w:val="0"/>
      <w:marTop w:val="0"/>
      <w:marBottom w:val="0"/>
      <w:divBdr>
        <w:top w:val="none" w:sz="0" w:space="0" w:color="auto"/>
        <w:left w:val="none" w:sz="0" w:space="0" w:color="auto"/>
        <w:bottom w:val="none" w:sz="0" w:space="0" w:color="auto"/>
        <w:right w:val="none" w:sz="0" w:space="0" w:color="auto"/>
      </w:divBdr>
    </w:div>
    <w:div w:id="20908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5552-60DC-4DB7-8323-AA71D2E4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Эльнура Усупова</cp:lastModifiedBy>
  <cp:revision>2</cp:revision>
  <cp:lastPrinted>2021-11-22T09:31:00Z</cp:lastPrinted>
  <dcterms:created xsi:type="dcterms:W3CDTF">2025-09-05T05:38:00Z</dcterms:created>
  <dcterms:modified xsi:type="dcterms:W3CDTF">2025-09-05T05:38:00Z</dcterms:modified>
</cp:coreProperties>
</file>