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45EAD" w14:textId="77777777" w:rsidR="00E640DA" w:rsidRPr="00F20866" w:rsidRDefault="00863259" w:rsidP="00E640DA">
      <w:pPr>
        <w:pStyle w:val="3"/>
        <w:ind w:right="426"/>
        <w:jc w:val="center"/>
        <w:rPr>
          <w:rFonts w:cs="Arial"/>
          <w:sz w:val="22"/>
          <w:szCs w:val="22"/>
          <w:lang w:val="ru-RU"/>
        </w:rPr>
      </w:pPr>
      <w:r w:rsidRPr="00F20866">
        <w:rPr>
          <w:rFonts w:cs="Arial"/>
          <w:sz w:val="22"/>
          <w:szCs w:val="22"/>
          <w:lang w:val="ru-RU"/>
        </w:rPr>
        <w:t xml:space="preserve">УЛУЧШЕНИЕ БЕЗОПАСНОСТИ ДОРОЖНОГО ДВИЖЕНИЯ, ЭТАП </w:t>
      </w:r>
      <w:r w:rsidRPr="00F20866">
        <w:rPr>
          <w:rFonts w:cs="Arial"/>
          <w:sz w:val="22"/>
          <w:szCs w:val="22"/>
        </w:rPr>
        <w:t>II</w:t>
      </w:r>
      <w:r w:rsidRPr="00F20866">
        <w:rPr>
          <w:rFonts w:cs="Arial"/>
          <w:sz w:val="22"/>
          <w:szCs w:val="22"/>
          <w:lang w:val="ru-RU"/>
        </w:rPr>
        <w:t xml:space="preserve"> </w:t>
      </w:r>
    </w:p>
    <w:p w14:paraId="00A9CC22" w14:textId="528BCF16" w:rsidR="00863259" w:rsidRPr="00F20866" w:rsidRDefault="00863259" w:rsidP="00E640DA">
      <w:pPr>
        <w:pStyle w:val="3"/>
        <w:ind w:right="426"/>
        <w:jc w:val="center"/>
        <w:rPr>
          <w:rFonts w:cs="Arial"/>
          <w:sz w:val="22"/>
          <w:szCs w:val="22"/>
        </w:rPr>
      </w:pPr>
      <w:r w:rsidRPr="00F20866">
        <w:rPr>
          <w:rFonts w:cs="Arial"/>
          <w:sz w:val="22"/>
          <w:szCs w:val="22"/>
        </w:rPr>
        <w:t>ТЕХНИЧЕСКОЕ ЗАДАНИЕ ДЛЯ КОНСУЛЬТАНТОВ</w:t>
      </w:r>
    </w:p>
    <w:p w14:paraId="0D08DC97" w14:textId="77777777" w:rsidR="00863259" w:rsidRPr="00F20866" w:rsidRDefault="00863259" w:rsidP="004477F1">
      <w:pPr>
        <w:pStyle w:val="a7"/>
        <w:numPr>
          <w:ilvl w:val="0"/>
          <w:numId w:val="6"/>
        </w:numPr>
        <w:tabs>
          <w:tab w:val="left" w:pos="1519"/>
        </w:tabs>
        <w:spacing w:before="250"/>
        <w:ind w:left="851" w:hanging="719"/>
        <w:contextualSpacing w:val="0"/>
        <w:jc w:val="both"/>
        <w:rPr>
          <w:b/>
        </w:rPr>
      </w:pPr>
      <w:r w:rsidRPr="00F20866">
        <w:rPr>
          <w:b/>
          <w:spacing w:val="-2"/>
        </w:rPr>
        <w:t>ИСТОРИЯ</w:t>
      </w:r>
    </w:p>
    <w:p w14:paraId="28035517" w14:textId="77777777" w:rsidR="00863259" w:rsidRPr="00F20866" w:rsidRDefault="00863259" w:rsidP="00863259">
      <w:pPr>
        <w:pStyle w:val="ac"/>
        <w:spacing w:before="6"/>
        <w:rPr>
          <w:b/>
        </w:rPr>
      </w:pPr>
    </w:p>
    <w:p w14:paraId="22E4163B" w14:textId="65914001" w:rsidR="00863259" w:rsidRPr="00F20866" w:rsidRDefault="00863259" w:rsidP="004477F1">
      <w:pPr>
        <w:pStyle w:val="a7"/>
        <w:numPr>
          <w:ilvl w:val="1"/>
          <w:numId w:val="6"/>
        </w:numPr>
        <w:tabs>
          <w:tab w:val="left" w:pos="709"/>
        </w:tabs>
        <w:spacing w:before="120" w:after="120"/>
        <w:ind w:left="142" w:right="364" w:firstLine="0"/>
        <w:contextualSpacing w:val="0"/>
        <w:jc w:val="both"/>
        <w:rPr>
          <w:lang w:val="ru-RU"/>
        </w:rPr>
      </w:pPr>
      <w:r w:rsidRPr="00F20866">
        <w:rPr>
          <w:lang w:val="ru-RU"/>
        </w:rPr>
        <w:t>В 2016 году правительство Кыргызской Республики присоединилось к Региональной стратегии безопасности дорожного движения для стран ЦАРЭС на 2017–2030 годы, цель которой – сократить к 2030 году количество смертельных случаев на дорогах в регионе на 50%. Кабинет министров проводит регулярные заседания, посвященные вопросам безопасности дорожного движения. Указом Президента Кыргызской Республики от 7 марта 2021 года Министерство внутренних дел назначено ответственным ведомством в сфере безопасности дорожного движения. Кабинет министров утвердил Национальную стратегию безопасности дорожного движения (НСБД) на 2023–2027 годы в 2022 году и План действий по реализации НСБД в октябре 2023 года. План действий предусматривает конкретные меры, которые должны быть приняты различными ведомствами, участвующими в сокращении числа дорожно-транспортных происшествий в стране, включая меры по улучшению инженерных решений в области безопасности дорожного движения, которые должны быть реализованы в основном Министерством транспорта и коммуникаций (МТК).</w:t>
      </w:r>
    </w:p>
    <w:p w14:paraId="2335A07A" w14:textId="68FACC66" w:rsidR="00863259" w:rsidRPr="00F20866" w:rsidRDefault="00863259" w:rsidP="004477F1">
      <w:pPr>
        <w:pStyle w:val="a7"/>
        <w:numPr>
          <w:ilvl w:val="1"/>
          <w:numId w:val="6"/>
        </w:numPr>
        <w:spacing w:before="120" w:after="120"/>
        <w:ind w:left="142" w:right="364" w:firstLine="0"/>
        <w:contextualSpacing w:val="0"/>
        <w:jc w:val="both"/>
        <w:rPr>
          <w:lang w:val="ru-RU"/>
        </w:rPr>
      </w:pPr>
      <w:r w:rsidRPr="00F20866">
        <w:rPr>
          <w:lang w:val="ru-RU"/>
        </w:rPr>
        <w:t xml:space="preserve">Дорожная сеть, управляемая </w:t>
      </w:r>
      <w:r w:rsidR="0000227F" w:rsidRPr="00F20866">
        <w:rPr>
          <w:lang w:val="ru-RU"/>
        </w:rPr>
        <w:t xml:space="preserve">МТК </w:t>
      </w:r>
      <w:r w:rsidRPr="00F20866">
        <w:rPr>
          <w:lang w:val="ru-RU"/>
        </w:rPr>
        <w:t xml:space="preserve">, включает в себя в общей сложности 18 821 километр (км) общественных дорог, в том числе 4089 км международных дорог, 5621 км национальных дорог и 9109 км местных дорог. Общая протяженность дорог с твердым покрытием составляет 8 100 км. </w:t>
      </w:r>
      <w:r w:rsidR="0000227F" w:rsidRPr="00F20866">
        <w:rPr>
          <w:lang w:val="ru-RU"/>
        </w:rPr>
        <w:t xml:space="preserve">МТК </w:t>
      </w:r>
      <w:r w:rsidRPr="00F20866">
        <w:rPr>
          <w:lang w:val="ru-RU"/>
        </w:rPr>
        <w:t xml:space="preserve"> отвечает за политику, регулирование, координацию и контроль, а также за программирование, планирование, закупки строительных/ремонтных работ и услуг по техническому обслуживанию.</w:t>
      </w:r>
    </w:p>
    <w:p w14:paraId="15BF2B03" w14:textId="411D55F9" w:rsidR="00262437" w:rsidRPr="00F20866" w:rsidRDefault="00262437" w:rsidP="00262437">
      <w:pPr>
        <w:pStyle w:val="a7"/>
        <w:numPr>
          <w:ilvl w:val="1"/>
          <w:numId w:val="6"/>
        </w:numPr>
        <w:spacing w:before="120" w:after="120"/>
        <w:ind w:left="142" w:right="364" w:firstLine="0"/>
        <w:contextualSpacing w:val="0"/>
        <w:jc w:val="both"/>
        <w:rPr>
          <w:lang w:val="ru-RU"/>
        </w:rPr>
      </w:pPr>
      <w:r w:rsidRPr="00F20866">
        <w:rPr>
          <w:lang w:val="ru-RU"/>
        </w:rPr>
        <w:t xml:space="preserve">При поддержке Азиатского банка развития (АБР) в рамках проекта «Соединительная дорога коридоров 1 и 3 Центральноазиатского регионального экономического сотрудничества» (фаза 2) </w:t>
      </w:r>
      <w:r w:rsidR="00112E11" w:rsidRPr="00F20866">
        <w:rPr>
          <w:lang w:val="ru-RU"/>
        </w:rPr>
        <w:t>был</w:t>
      </w:r>
      <w:r w:rsidR="0000227F" w:rsidRPr="00F20866">
        <w:rPr>
          <w:lang w:val="ru-RU"/>
        </w:rPr>
        <w:t>о</w:t>
      </w:r>
      <w:r w:rsidR="00112E11" w:rsidRPr="00F20866">
        <w:rPr>
          <w:lang w:val="ru-RU"/>
        </w:rPr>
        <w:t xml:space="preserve"> </w:t>
      </w:r>
      <w:r w:rsidR="00BD0518" w:rsidRPr="00F20866">
        <w:rPr>
          <w:lang w:val="ru-RU"/>
        </w:rPr>
        <w:t>разработан</w:t>
      </w:r>
      <w:r w:rsidR="0000227F" w:rsidRPr="00F20866">
        <w:rPr>
          <w:lang w:val="ru-RU"/>
        </w:rPr>
        <w:t>о</w:t>
      </w:r>
      <w:r w:rsidR="00BD0518" w:rsidRPr="00F20866">
        <w:rPr>
          <w:lang w:val="ru-RU"/>
        </w:rPr>
        <w:t xml:space="preserve"> и </w:t>
      </w:r>
      <w:r w:rsidR="00112E11" w:rsidRPr="00F20866">
        <w:rPr>
          <w:lang w:val="ru-RU"/>
        </w:rPr>
        <w:t>утвержден</w:t>
      </w:r>
      <w:r w:rsidR="0000227F" w:rsidRPr="00F20866">
        <w:rPr>
          <w:lang w:val="ru-RU"/>
        </w:rPr>
        <w:t>о</w:t>
      </w:r>
      <w:r w:rsidR="00112E11" w:rsidRPr="00F20866">
        <w:rPr>
          <w:lang w:val="ru-RU"/>
        </w:rPr>
        <w:t xml:space="preserve"> </w:t>
      </w:r>
      <w:r w:rsidR="003B4A78" w:rsidRPr="00F20866">
        <w:rPr>
          <w:lang w:val="ru-RU"/>
        </w:rPr>
        <w:t xml:space="preserve">Постановление Кабинета Министров Кыргызской Республики № 525 от 26 августа 2025 года </w:t>
      </w:r>
      <w:r w:rsidR="003B4A78" w:rsidRPr="00F20866">
        <w:rPr>
          <w:i/>
          <w:iCs/>
          <w:lang w:val="ru-RU"/>
        </w:rPr>
        <w:t>«О внесении изменений в некоторые постановления Правительства Кыргызской Республики по обеспечению безопасности дорожного движения и проведению аудита безопасности дорожного движения (АБД)»</w:t>
      </w:r>
      <w:r w:rsidR="003B4A78" w:rsidRPr="00F20866">
        <w:rPr>
          <w:lang w:val="ru-RU"/>
        </w:rPr>
        <w:t xml:space="preserve">, </w:t>
      </w:r>
      <w:r w:rsidR="00BD0518" w:rsidRPr="00F20866">
        <w:rPr>
          <w:lang w:val="ru-RU"/>
        </w:rPr>
        <w:t xml:space="preserve">в соответствии с которым </w:t>
      </w:r>
      <w:r w:rsidR="0000227F" w:rsidRPr="00F20866">
        <w:rPr>
          <w:lang w:val="ru-RU"/>
        </w:rPr>
        <w:t xml:space="preserve">МТК </w:t>
      </w:r>
      <w:r w:rsidRPr="00F20866">
        <w:rPr>
          <w:lang w:val="ru-RU"/>
        </w:rPr>
        <w:t xml:space="preserve"> юридически ввело и </w:t>
      </w:r>
      <w:r w:rsidR="00BD0518" w:rsidRPr="00F20866">
        <w:rPr>
          <w:lang w:val="ru-RU"/>
        </w:rPr>
        <w:t xml:space="preserve">официально </w:t>
      </w:r>
      <w:r w:rsidRPr="00F20866">
        <w:rPr>
          <w:lang w:val="ru-RU"/>
        </w:rPr>
        <w:t>утвердило процедуру аудита безопасности дорожного движения</w:t>
      </w:r>
      <w:r w:rsidR="00BD0518" w:rsidRPr="00F20866">
        <w:rPr>
          <w:lang w:val="ru-RU"/>
        </w:rPr>
        <w:t xml:space="preserve">. Позже, в ноябре 2025 года, была </w:t>
      </w:r>
      <w:r w:rsidRPr="00F20866">
        <w:rPr>
          <w:lang w:val="ru-RU"/>
        </w:rPr>
        <w:t xml:space="preserve">утверждена </w:t>
      </w:r>
      <w:r w:rsidR="00640037" w:rsidRPr="00F20866">
        <w:rPr>
          <w:lang w:val="ru-RU"/>
        </w:rPr>
        <w:t>Процедура аудита безопасности дорожного движения</w:t>
      </w:r>
      <w:r w:rsidR="00BD0518" w:rsidRPr="00F20866">
        <w:rPr>
          <w:lang w:val="ru-RU"/>
        </w:rPr>
        <w:t xml:space="preserve">, а </w:t>
      </w:r>
      <w:r w:rsidR="00D21A99" w:rsidRPr="00F20866">
        <w:rPr>
          <w:lang w:val="ru-RU"/>
        </w:rPr>
        <w:t>Руководство по аудиту безопасности дорожного движения (Р</w:t>
      </w:r>
      <w:r w:rsidR="0000227F" w:rsidRPr="00F20866">
        <w:rPr>
          <w:lang w:val="ru-RU"/>
        </w:rPr>
        <w:t>А</w:t>
      </w:r>
      <w:r w:rsidR="00D21A99" w:rsidRPr="00F20866">
        <w:rPr>
          <w:lang w:val="ru-RU"/>
        </w:rPr>
        <w:t xml:space="preserve">БДД) </w:t>
      </w:r>
      <w:r w:rsidR="00640037" w:rsidRPr="00F20866">
        <w:rPr>
          <w:lang w:val="ru-RU"/>
        </w:rPr>
        <w:t xml:space="preserve">было </w:t>
      </w:r>
      <w:r w:rsidR="00D21A99" w:rsidRPr="00F20866">
        <w:rPr>
          <w:lang w:val="ru-RU"/>
        </w:rPr>
        <w:t xml:space="preserve">включено </w:t>
      </w:r>
      <w:r w:rsidR="00E20901" w:rsidRPr="00F20866">
        <w:rPr>
          <w:lang w:val="ru-RU"/>
        </w:rPr>
        <w:t xml:space="preserve">в </w:t>
      </w:r>
      <w:r w:rsidR="00640037" w:rsidRPr="00F20866">
        <w:rPr>
          <w:lang w:val="ru-RU"/>
        </w:rPr>
        <w:t xml:space="preserve">качестве </w:t>
      </w:r>
      <w:r w:rsidR="00D21A99" w:rsidRPr="00F20866">
        <w:rPr>
          <w:lang w:val="ru-RU"/>
        </w:rPr>
        <w:t xml:space="preserve">рекомендательного приложения </w:t>
      </w:r>
      <w:r w:rsidR="00640037" w:rsidRPr="00F20866">
        <w:rPr>
          <w:lang w:val="ru-RU"/>
        </w:rPr>
        <w:t>к этой процедуре</w:t>
      </w:r>
      <w:r w:rsidR="00D21A99" w:rsidRPr="00F20866">
        <w:rPr>
          <w:lang w:val="ru-RU"/>
        </w:rPr>
        <w:t>.</w:t>
      </w:r>
      <w:r w:rsidR="001F7E19" w:rsidRPr="00F20866">
        <w:rPr>
          <w:lang w:val="ru-RU"/>
        </w:rPr>
        <w:t xml:space="preserve"> </w:t>
      </w:r>
      <w:r w:rsidR="00BD0518" w:rsidRPr="00F20866">
        <w:rPr>
          <w:lang w:val="ru-RU"/>
        </w:rPr>
        <w:t xml:space="preserve">Кроме того, 30 октября 2024 года Ученый совет КГТУ (Кыргызского государственного технического </w:t>
      </w:r>
      <w:r w:rsidR="005934B1" w:rsidRPr="00F20866">
        <w:rPr>
          <w:lang w:val="ru-RU"/>
        </w:rPr>
        <w:t>университета</w:t>
      </w:r>
      <w:r w:rsidR="00BD0518" w:rsidRPr="00F20866">
        <w:rPr>
          <w:lang w:val="ru-RU"/>
        </w:rPr>
        <w:t xml:space="preserve">) официально утвердил Положение о </w:t>
      </w:r>
      <w:r w:rsidRPr="00F20866">
        <w:rPr>
          <w:lang w:val="ru-RU"/>
        </w:rPr>
        <w:t xml:space="preserve">процедуре </w:t>
      </w:r>
      <w:r w:rsidR="00BD0518" w:rsidRPr="00F20866">
        <w:rPr>
          <w:lang w:val="ru-RU"/>
        </w:rPr>
        <w:t xml:space="preserve">подготовки </w:t>
      </w:r>
      <w:r w:rsidRPr="00F20866">
        <w:rPr>
          <w:lang w:val="ru-RU"/>
        </w:rPr>
        <w:t xml:space="preserve">и сертификации </w:t>
      </w:r>
      <w:r w:rsidR="00BD0518" w:rsidRPr="00F20866">
        <w:rPr>
          <w:lang w:val="ru-RU"/>
        </w:rPr>
        <w:t xml:space="preserve">аудиторов, подготовил и </w:t>
      </w:r>
      <w:r w:rsidR="005934B1" w:rsidRPr="00F20866">
        <w:rPr>
          <w:lang w:val="ru-RU"/>
        </w:rPr>
        <w:t xml:space="preserve">утвердил </w:t>
      </w:r>
      <w:r w:rsidRPr="00F20866">
        <w:rPr>
          <w:lang w:val="ru-RU"/>
        </w:rPr>
        <w:t>учебные материалы</w:t>
      </w:r>
      <w:r w:rsidR="00BD0518" w:rsidRPr="00F20866">
        <w:rPr>
          <w:lang w:val="ru-RU"/>
        </w:rPr>
        <w:t xml:space="preserve">, </w:t>
      </w:r>
      <w:r w:rsidRPr="00F20866">
        <w:rPr>
          <w:lang w:val="ru-RU"/>
        </w:rPr>
        <w:t>обучил и сертифицировал 24 аудитора по безопасности дорожного движения</w:t>
      </w:r>
      <w:r w:rsidR="00BD0518" w:rsidRPr="00F20866">
        <w:rPr>
          <w:lang w:val="ru-RU"/>
        </w:rPr>
        <w:t xml:space="preserve">. В соответствии с принятыми процедурами ОБДД вновь сертифицированные аудиторы </w:t>
      </w:r>
      <w:r w:rsidRPr="00F20866">
        <w:rPr>
          <w:lang w:val="ru-RU"/>
        </w:rPr>
        <w:t>провели 5 пилотных аудитов безопасности дорожного движения.</w:t>
      </w:r>
    </w:p>
    <w:p w14:paraId="04CFAA6C" w14:textId="08D6F9E6" w:rsidR="00E20901" w:rsidRPr="00F20866" w:rsidRDefault="0000227F" w:rsidP="004477F1">
      <w:pPr>
        <w:pStyle w:val="a7"/>
        <w:numPr>
          <w:ilvl w:val="1"/>
          <w:numId w:val="6"/>
        </w:numPr>
        <w:spacing w:before="120" w:after="120"/>
        <w:ind w:left="142" w:right="364" w:firstLine="0"/>
        <w:contextualSpacing w:val="0"/>
        <w:jc w:val="both"/>
        <w:rPr>
          <w:lang w:val="ru-RU"/>
        </w:rPr>
      </w:pPr>
      <w:bookmarkStart w:id="0" w:name="_Hlk211780789"/>
      <w:r w:rsidRPr="00F20866">
        <w:rPr>
          <w:lang w:val="ru-RU"/>
        </w:rPr>
        <w:t>МТК через</w:t>
      </w:r>
      <w:r w:rsidR="00863259" w:rsidRPr="00F20866">
        <w:rPr>
          <w:lang w:val="ru-RU"/>
        </w:rPr>
        <w:t xml:space="preserve"> Департамент контроля и надзора за транспортом и безопасностью дорожного движения (ДКНТБД) отвечает за обеспечение безопасности дорожной инфраструктуры.</w:t>
      </w:r>
      <w:bookmarkEnd w:id="0"/>
      <w:r w:rsidR="00863259" w:rsidRPr="00F20866">
        <w:rPr>
          <w:lang w:val="ru-RU"/>
        </w:rPr>
        <w:t xml:space="preserve"> Для реализации НРБД в рамках своих полномочий </w:t>
      </w:r>
      <w:r w:rsidRPr="00F20866">
        <w:rPr>
          <w:lang w:val="ru-RU"/>
        </w:rPr>
        <w:t>МТК прилагает</w:t>
      </w:r>
      <w:r w:rsidR="00863259" w:rsidRPr="00F20866">
        <w:rPr>
          <w:lang w:val="ru-RU"/>
        </w:rPr>
        <w:t xml:space="preserve"> большие усилия по совершенствованию инженерных практик в области безопасности дорожного движения. </w:t>
      </w:r>
      <w:r w:rsidR="00262437" w:rsidRPr="00F20866">
        <w:rPr>
          <w:lang w:val="ru-RU"/>
        </w:rPr>
        <w:t xml:space="preserve">До официального утверждения </w:t>
      </w:r>
      <w:r w:rsidR="00883CF1" w:rsidRPr="00F20866">
        <w:rPr>
          <w:lang w:val="ru-RU"/>
        </w:rPr>
        <w:t>процедуры</w:t>
      </w:r>
      <w:r w:rsidR="00262437" w:rsidRPr="00F20866">
        <w:rPr>
          <w:lang w:val="ru-RU"/>
        </w:rPr>
        <w:t xml:space="preserve"> аудита безопасности дорожного движения </w:t>
      </w:r>
      <w:r w:rsidRPr="00F20866">
        <w:rPr>
          <w:lang w:val="ru-RU"/>
        </w:rPr>
        <w:t xml:space="preserve">МТК </w:t>
      </w:r>
      <w:r w:rsidR="00863259" w:rsidRPr="00F20866">
        <w:rPr>
          <w:lang w:val="ru-RU"/>
        </w:rPr>
        <w:t xml:space="preserve"> </w:t>
      </w:r>
      <w:r w:rsidR="00883CF1" w:rsidRPr="00F20866">
        <w:rPr>
          <w:lang w:val="ru-RU"/>
        </w:rPr>
        <w:t xml:space="preserve">содействовало </w:t>
      </w:r>
      <w:r w:rsidR="00863259" w:rsidRPr="00F20866">
        <w:rPr>
          <w:lang w:val="ru-RU"/>
        </w:rPr>
        <w:t>проведению аудита безопасности дорожного движения только по проектам, финансируемым из иностранных источников</w:t>
      </w:r>
      <w:r w:rsidR="00883CF1" w:rsidRPr="00F20866">
        <w:rPr>
          <w:lang w:val="ru-RU"/>
        </w:rPr>
        <w:t xml:space="preserve">, а после официального утверждения процедуры </w:t>
      </w:r>
      <w:r w:rsidRPr="00F20866">
        <w:rPr>
          <w:lang w:val="ru-RU"/>
        </w:rPr>
        <w:t>АБ</w:t>
      </w:r>
      <w:r w:rsidR="008806B7" w:rsidRPr="00F20866">
        <w:rPr>
          <w:lang w:val="ru-RU"/>
        </w:rPr>
        <w:t>Д</w:t>
      </w:r>
      <w:r w:rsidRPr="00F20866">
        <w:rPr>
          <w:lang w:val="ru-RU"/>
        </w:rPr>
        <w:t>Д</w:t>
      </w:r>
      <w:r w:rsidR="00883CF1" w:rsidRPr="00F20866">
        <w:rPr>
          <w:lang w:val="ru-RU"/>
        </w:rPr>
        <w:t xml:space="preserve"> было решено проводить </w:t>
      </w:r>
      <w:r w:rsidRPr="00F20866">
        <w:rPr>
          <w:lang w:val="ru-RU"/>
        </w:rPr>
        <w:t>АБД</w:t>
      </w:r>
      <w:r w:rsidR="008806B7" w:rsidRPr="00F20866">
        <w:rPr>
          <w:lang w:val="ru-RU"/>
        </w:rPr>
        <w:t>Д</w:t>
      </w:r>
      <w:r w:rsidR="00883CF1" w:rsidRPr="00F20866">
        <w:rPr>
          <w:lang w:val="ru-RU"/>
        </w:rPr>
        <w:t xml:space="preserve"> по всем проектам строительства дорог, осуществляемым на </w:t>
      </w:r>
      <w:r w:rsidR="00E20901" w:rsidRPr="00F20866">
        <w:rPr>
          <w:lang w:val="ru-RU"/>
        </w:rPr>
        <w:t>дорогах</w:t>
      </w:r>
      <w:r w:rsidR="00883CF1" w:rsidRPr="00F20866">
        <w:rPr>
          <w:lang w:val="ru-RU"/>
        </w:rPr>
        <w:t xml:space="preserve"> </w:t>
      </w:r>
      <w:r w:rsidR="00883CF1" w:rsidRPr="00F20866">
        <w:t>I</w:t>
      </w:r>
      <w:r w:rsidR="00883CF1" w:rsidRPr="00F20866">
        <w:rPr>
          <w:lang w:val="ru-RU"/>
        </w:rPr>
        <w:t xml:space="preserve">, </w:t>
      </w:r>
      <w:r w:rsidR="00883CF1" w:rsidRPr="00F20866">
        <w:t>II</w:t>
      </w:r>
      <w:r w:rsidR="00883CF1" w:rsidRPr="00F20866">
        <w:rPr>
          <w:lang w:val="ru-RU"/>
        </w:rPr>
        <w:t xml:space="preserve"> и </w:t>
      </w:r>
      <w:r w:rsidR="00883CF1" w:rsidRPr="00F20866">
        <w:t>III</w:t>
      </w:r>
      <w:r w:rsidR="00883CF1" w:rsidRPr="00F20866">
        <w:rPr>
          <w:lang w:val="ru-RU"/>
        </w:rPr>
        <w:t xml:space="preserve"> категорий. </w:t>
      </w:r>
    </w:p>
    <w:p w14:paraId="2D49276E" w14:textId="6371D21A" w:rsidR="00863259" w:rsidRPr="00F20866" w:rsidRDefault="0021221B" w:rsidP="004477F1">
      <w:pPr>
        <w:pStyle w:val="a7"/>
        <w:numPr>
          <w:ilvl w:val="1"/>
          <w:numId w:val="6"/>
        </w:numPr>
        <w:spacing w:before="120" w:after="120"/>
        <w:ind w:left="142" w:right="364" w:firstLine="0"/>
        <w:contextualSpacing w:val="0"/>
        <w:jc w:val="both"/>
        <w:rPr>
          <w:lang w:val="ru-RU"/>
        </w:rPr>
      </w:pPr>
      <w:r w:rsidRPr="00F20866">
        <w:rPr>
          <w:lang w:val="ru-RU"/>
        </w:rPr>
        <w:t xml:space="preserve">В рамках </w:t>
      </w:r>
      <w:r w:rsidR="00863259" w:rsidRPr="00F20866">
        <w:rPr>
          <w:lang w:val="ru-RU"/>
        </w:rPr>
        <w:t xml:space="preserve">фазы </w:t>
      </w:r>
      <w:r w:rsidR="00863259" w:rsidRPr="00F20866">
        <w:t>I</w:t>
      </w:r>
      <w:r w:rsidR="00863259" w:rsidRPr="00F20866">
        <w:rPr>
          <w:lang w:val="ru-RU"/>
        </w:rPr>
        <w:t xml:space="preserve"> </w:t>
      </w:r>
      <w:r w:rsidR="008806B7" w:rsidRPr="00F20866">
        <w:rPr>
          <w:lang w:val="ru-RU"/>
        </w:rPr>
        <w:t>УБДД</w:t>
      </w:r>
      <w:r w:rsidR="00863259" w:rsidRPr="00F20866">
        <w:rPr>
          <w:lang w:val="ru-RU"/>
        </w:rPr>
        <w:t xml:space="preserve"> </w:t>
      </w:r>
      <w:r w:rsidR="0000227F" w:rsidRPr="00F20866">
        <w:rPr>
          <w:lang w:val="ru-RU"/>
        </w:rPr>
        <w:t xml:space="preserve">МТК </w:t>
      </w:r>
      <w:r w:rsidR="00863259" w:rsidRPr="00F20866">
        <w:rPr>
          <w:lang w:val="ru-RU"/>
        </w:rPr>
        <w:t xml:space="preserve"> в 2024 году </w:t>
      </w:r>
      <w:r w:rsidR="00B73427" w:rsidRPr="00F20866">
        <w:rPr>
          <w:lang w:val="ru-RU"/>
        </w:rPr>
        <w:t xml:space="preserve">ввело </w:t>
      </w:r>
      <w:r w:rsidR="00863259" w:rsidRPr="00F20866">
        <w:rPr>
          <w:lang w:val="ru-RU"/>
        </w:rPr>
        <w:t>новую подразделение по аудиту безопасности дорожного движения (</w:t>
      </w:r>
      <w:r w:rsidR="008806B7" w:rsidRPr="00F20866">
        <w:rPr>
          <w:lang w:val="ru-RU"/>
        </w:rPr>
        <w:t>ПАБДД</w:t>
      </w:r>
      <w:r w:rsidR="00863259" w:rsidRPr="00F20866">
        <w:rPr>
          <w:lang w:val="ru-RU"/>
        </w:rPr>
        <w:t xml:space="preserve">) в </w:t>
      </w:r>
      <w:r w:rsidR="0000227F" w:rsidRPr="00F20866">
        <w:rPr>
          <w:lang w:val="ru-RU"/>
        </w:rPr>
        <w:t xml:space="preserve">МТК </w:t>
      </w:r>
      <w:bookmarkStart w:id="1" w:name="_Hlk211780999"/>
      <w:r w:rsidR="00863259" w:rsidRPr="00F20866">
        <w:rPr>
          <w:lang w:val="ru-RU"/>
        </w:rPr>
        <w:t xml:space="preserve"> для </w:t>
      </w:r>
      <w:r w:rsidR="00B73427" w:rsidRPr="00F20866">
        <w:rPr>
          <w:lang w:val="ru-RU"/>
        </w:rPr>
        <w:t xml:space="preserve">координации реализации политики безопасности </w:t>
      </w:r>
      <w:r w:rsidR="00B73427" w:rsidRPr="00F20866">
        <w:rPr>
          <w:lang w:val="ru-RU"/>
        </w:rPr>
        <w:lastRenderedPageBreak/>
        <w:t xml:space="preserve">дорожного движения и </w:t>
      </w:r>
      <w:r w:rsidR="00863259" w:rsidRPr="00F20866">
        <w:rPr>
          <w:lang w:val="ru-RU"/>
        </w:rPr>
        <w:t>выполнения функций аудита безопасности</w:t>
      </w:r>
      <w:bookmarkEnd w:id="1"/>
      <w:r w:rsidR="00863259" w:rsidRPr="00F20866">
        <w:rPr>
          <w:lang w:val="ru-RU"/>
        </w:rPr>
        <w:t xml:space="preserve"> .</w:t>
      </w:r>
      <w:r w:rsidR="00CB28EC" w:rsidRPr="00F20866">
        <w:rPr>
          <w:vertAlign w:val="superscript"/>
        </w:rPr>
        <w:footnoteReference w:id="1"/>
      </w:r>
      <w:r w:rsidR="00E20901" w:rsidRPr="00F20866">
        <w:rPr>
          <w:lang w:val="ru-RU"/>
        </w:rPr>
        <w:t xml:space="preserve"> Подход к проведению </w:t>
      </w:r>
      <w:r w:rsidR="0000227F" w:rsidRPr="00F20866">
        <w:rPr>
          <w:lang w:val="ru-RU"/>
        </w:rPr>
        <w:t>АБДД</w:t>
      </w:r>
      <w:r w:rsidR="00E20901" w:rsidRPr="00F20866">
        <w:rPr>
          <w:lang w:val="ru-RU"/>
        </w:rPr>
        <w:t xml:space="preserve"> в рамках </w:t>
      </w:r>
      <w:r w:rsidR="008806B7" w:rsidRPr="00F20866">
        <w:rPr>
          <w:lang w:val="ru-RU"/>
        </w:rPr>
        <w:t>П</w:t>
      </w:r>
      <w:r w:rsidR="0000227F" w:rsidRPr="00F20866">
        <w:rPr>
          <w:lang w:val="ru-RU"/>
        </w:rPr>
        <w:t>АБДД</w:t>
      </w:r>
      <w:r w:rsidR="00E20901" w:rsidRPr="00F20866">
        <w:rPr>
          <w:lang w:val="ru-RU"/>
        </w:rPr>
        <w:t xml:space="preserve"> был решен сохранить в качестве временного решения, а в ближайшем будущем, в целях повышения независимости, передать функции </w:t>
      </w:r>
      <w:r w:rsidR="0000227F" w:rsidRPr="00F20866">
        <w:rPr>
          <w:lang w:val="ru-RU"/>
        </w:rPr>
        <w:t>АБДД</w:t>
      </w:r>
      <w:r w:rsidR="00E20901" w:rsidRPr="00F20866">
        <w:rPr>
          <w:lang w:val="ru-RU"/>
        </w:rPr>
        <w:t xml:space="preserve"> </w:t>
      </w:r>
      <w:r w:rsidR="008806B7" w:rsidRPr="00F20866">
        <w:rPr>
          <w:lang w:val="ru-RU"/>
        </w:rPr>
        <w:t>ПИЦ</w:t>
      </w:r>
      <w:r w:rsidR="00E20901" w:rsidRPr="00F20866">
        <w:rPr>
          <w:lang w:val="ru-RU"/>
        </w:rPr>
        <w:t xml:space="preserve"> (Центру производственных инноваций при </w:t>
      </w:r>
      <w:r w:rsidR="0000227F" w:rsidRPr="00F20866">
        <w:rPr>
          <w:lang w:val="ru-RU"/>
        </w:rPr>
        <w:t>МТК</w:t>
      </w:r>
      <w:r w:rsidR="00E20901" w:rsidRPr="00F20866">
        <w:rPr>
          <w:lang w:val="ru-RU"/>
        </w:rPr>
        <w:t xml:space="preserve">) или открытому рынку </w:t>
      </w:r>
      <w:r w:rsidR="00D967DD" w:rsidRPr="00F20866">
        <w:rPr>
          <w:lang w:val="ru-RU"/>
        </w:rPr>
        <w:t>(например, аутсорсингу)</w:t>
      </w:r>
      <w:r w:rsidR="00E20901" w:rsidRPr="00F20866">
        <w:rPr>
          <w:lang w:val="ru-RU"/>
        </w:rPr>
        <w:t xml:space="preserve">. </w:t>
      </w:r>
    </w:p>
    <w:p w14:paraId="7755F988" w14:textId="0BE9AA3C" w:rsidR="00863259" w:rsidRPr="00F20866" w:rsidRDefault="00863259" w:rsidP="004477F1">
      <w:pPr>
        <w:pStyle w:val="a7"/>
        <w:numPr>
          <w:ilvl w:val="1"/>
          <w:numId w:val="6"/>
        </w:numPr>
        <w:spacing w:before="120" w:after="120"/>
        <w:ind w:left="142" w:right="364" w:firstLine="0"/>
        <w:contextualSpacing w:val="0"/>
        <w:jc w:val="both"/>
        <w:rPr>
          <w:lang w:val="ru-RU"/>
        </w:rPr>
      </w:pPr>
      <w:r w:rsidRPr="00F20866">
        <w:rPr>
          <w:lang w:val="ru-RU"/>
        </w:rPr>
        <w:t xml:space="preserve">Институт дорожного проектирования «Кыргыздортранспроект» (КДТП) готовит детальные проекты дорожных объектов и применяет стандарты дорожного проектирования, которые в значительной степени основаны на российских стандартах ГОСТ, утвержденных Евразийским экономическим союзом, и строительных нормах и правилах, утвержденных Правительством Кыргызской Республики. Рекомендации по результатам аудита безопасности детальных проектов </w:t>
      </w:r>
      <w:r w:rsidR="00504F46" w:rsidRPr="00F20866">
        <w:rPr>
          <w:lang w:val="ru-RU"/>
        </w:rPr>
        <w:t xml:space="preserve">в некоторых ситуациях </w:t>
      </w:r>
      <w:r w:rsidRPr="00F20866">
        <w:rPr>
          <w:lang w:val="ru-RU"/>
        </w:rPr>
        <w:t xml:space="preserve">оцениваются по стандартам ГОСТ и часто отклоняются, если они не соответствуют национальным стандартам и нормам. Для решения этой проблемы </w:t>
      </w:r>
      <w:r w:rsidR="0000227F" w:rsidRPr="00F20866">
        <w:rPr>
          <w:lang w:val="ru-RU"/>
        </w:rPr>
        <w:t xml:space="preserve">МТК </w:t>
      </w:r>
      <w:r w:rsidR="00504F46" w:rsidRPr="00F20866">
        <w:rPr>
          <w:lang w:val="ru-RU"/>
        </w:rPr>
        <w:t xml:space="preserve"> совместно с Национальным институтом стандартов и метрологии «Кыргызст» </w:t>
      </w:r>
      <w:r w:rsidR="00476680" w:rsidRPr="00F20866">
        <w:rPr>
          <w:lang w:val="ru-RU"/>
        </w:rPr>
        <w:t xml:space="preserve">и Техническим комитетом ТК-55 «Автомобильные дороги и транспортные сооружения» </w:t>
      </w:r>
      <w:r w:rsidR="00504F46" w:rsidRPr="00F20866">
        <w:rPr>
          <w:lang w:val="ru-RU"/>
        </w:rPr>
        <w:t xml:space="preserve">согласились утвердить </w:t>
      </w:r>
      <w:r w:rsidRPr="00F20866">
        <w:rPr>
          <w:lang w:val="ru-RU"/>
        </w:rPr>
        <w:t>в</w:t>
      </w:r>
      <w:r w:rsidR="00504F46" w:rsidRPr="00F20866">
        <w:rPr>
          <w:lang w:val="ru-RU"/>
        </w:rPr>
        <w:t xml:space="preserve"> 2025 году </w:t>
      </w:r>
      <w:r w:rsidRPr="00F20866">
        <w:rPr>
          <w:lang w:val="ru-RU"/>
        </w:rPr>
        <w:t xml:space="preserve">Процедуру </w:t>
      </w:r>
      <w:r w:rsidR="00504F46" w:rsidRPr="00F20866">
        <w:rPr>
          <w:lang w:val="ru-RU"/>
        </w:rPr>
        <w:t xml:space="preserve">и процесс </w:t>
      </w:r>
      <w:r w:rsidRPr="00F20866">
        <w:rPr>
          <w:lang w:val="ru-RU"/>
        </w:rPr>
        <w:t xml:space="preserve">исключений из проекта, которые </w:t>
      </w:r>
      <w:r w:rsidR="00504F46" w:rsidRPr="00F20866">
        <w:rPr>
          <w:lang w:val="ru-RU"/>
        </w:rPr>
        <w:t xml:space="preserve">были </w:t>
      </w:r>
      <w:r w:rsidRPr="00F20866">
        <w:rPr>
          <w:lang w:val="ru-RU"/>
        </w:rPr>
        <w:t xml:space="preserve">разработаны в рамках фазы </w:t>
      </w:r>
      <w:r w:rsidRPr="00F20866">
        <w:t>I</w:t>
      </w:r>
      <w:r w:rsidRPr="00F20866">
        <w:rPr>
          <w:lang w:val="ru-RU"/>
        </w:rPr>
        <w:t xml:space="preserve"> </w:t>
      </w:r>
      <w:r w:rsidR="008806B7" w:rsidRPr="00F20866">
        <w:rPr>
          <w:lang w:val="ru-RU"/>
        </w:rPr>
        <w:t>УБДД</w:t>
      </w:r>
      <w:r w:rsidRPr="00F20866">
        <w:rPr>
          <w:lang w:val="ru-RU"/>
        </w:rPr>
        <w:t xml:space="preserve">. </w:t>
      </w:r>
    </w:p>
    <w:p w14:paraId="4751BF81" w14:textId="0EE78720" w:rsidR="00823848" w:rsidRPr="00F20866" w:rsidRDefault="00977B29" w:rsidP="004477F1">
      <w:pPr>
        <w:pStyle w:val="a7"/>
        <w:numPr>
          <w:ilvl w:val="1"/>
          <w:numId w:val="6"/>
        </w:numPr>
        <w:spacing w:before="120" w:after="120"/>
        <w:ind w:left="142" w:right="364" w:firstLine="0"/>
        <w:contextualSpacing w:val="0"/>
        <w:jc w:val="both"/>
        <w:rPr>
          <w:lang w:val="ru-RU"/>
        </w:rPr>
      </w:pPr>
      <w:r w:rsidRPr="00F20866">
        <w:rPr>
          <w:lang w:val="ru-RU"/>
        </w:rPr>
        <w:t xml:space="preserve">В рамках </w:t>
      </w:r>
      <w:r w:rsidR="00030BDA" w:rsidRPr="00F20866">
        <w:rPr>
          <w:lang w:val="ru-RU"/>
        </w:rPr>
        <w:t xml:space="preserve">фазы </w:t>
      </w:r>
      <w:r w:rsidR="00030BDA" w:rsidRPr="00F20866">
        <w:t>I</w:t>
      </w:r>
      <w:r w:rsidR="00030BDA" w:rsidRPr="00F20866">
        <w:rPr>
          <w:lang w:val="ru-RU"/>
        </w:rPr>
        <w:t xml:space="preserve"> </w:t>
      </w:r>
      <w:r w:rsidR="008806B7" w:rsidRPr="00F20866">
        <w:rPr>
          <w:lang w:val="ru-RU"/>
        </w:rPr>
        <w:t>УБДД</w:t>
      </w:r>
      <w:r w:rsidR="00030BDA" w:rsidRPr="00F20866">
        <w:rPr>
          <w:lang w:val="ru-RU"/>
        </w:rPr>
        <w:t xml:space="preserve"> </w:t>
      </w:r>
      <w:r w:rsidR="0000227F" w:rsidRPr="00F20866">
        <w:rPr>
          <w:lang w:val="ru-RU"/>
        </w:rPr>
        <w:t xml:space="preserve">МТК </w:t>
      </w:r>
      <w:r w:rsidR="00030BDA" w:rsidRPr="00F20866">
        <w:rPr>
          <w:lang w:val="ru-RU"/>
        </w:rPr>
        <w:t xml:space="preserve"> </w:t>
      </w:r>
      <w:r w:rsidR="003C44FF" w:rsidRPr="00F20866">
        <w:rPr>
          <w:lang w:val="ru-RU"/>
        </w:rPr>
        <w:t xml:space="preserve">совместно с консультантами провело анализ пробелов в более чем 230 существующих технических стандартах проектирования и </w:t>
      </w:r>
      <w:r w:rsidR="00E07258" w:rsidRPr="00F20866">
        <w:rPr>
          <w:lang w:val="ru-RU"/>
        </w:rPr>
        <w:t xml:space="preserve">разработало техническое примечание с рекомендациями по улучшению существующих технических нормативных документов. </w:t>
      </w:r>
      <w:r w:rsidR="00823848" w:rsidRPr="00F20866">
        <w:rPr>
          <w:lang w:val="ru-RU"/>
        </w:rPr>
        <w:t xml:space="preserve">Кроме того, были разработаны правила мер по обеспечению безопасности дорожного движения, которые </w:t>
      </w:r>
      <w:r w:rsidR="00476680" w:rsidRPr="00F20866">
        <w:rPr>
          <w:lang w:val="ru-RU"/>
        </w:rPr>
        <w:t xml:space="preserve">были представлены на утверждение Техническому комитету ТК-55 «Автомобильные дороги и транспортные сооружения» </w:t>
      </w:r>
      <w:r w:rsidR="007F1880" w:rsidRPr="00F20866">
        <w:rPr>
          <w:lang w:val="ru-RU"/>
        </w:rPr>
        <w:t>и Национальному институту стандартов и метрологии «Кыргызст</w:t>
      </w:r>
      <w:r w:rsidR="00823848" w:rsidRPr="00F20866">
        <w:rPr>
          <w:lang w:val="ru-RU"/>
        </w:rPr>
        <w:t xml:space="preserve">». </w:t>
      </w:r>
      <w:r w:rsidR="00883CF1" w:rsidRPr="00F20866">
        <w:rPr>
          <w:lang w:val="ru-RU"/>
        </w:rPr>
        <w:t xml:space="preserve">Кроме того, </w:t>
      </w:r>
      <w:r w:rsidR="00E20901" w:rsidRPr="00F20866">
        <w:rPr>
          <w:lang w:val="ru-RU"/>
        </w:rPr>
        <w:t xml:space="preserve">в рамках проекта </w:t>
      </w:r>
      <w:r w:rsidR="008806B7" w:rsidRPr="00F20866">
        <w:rPr>
          <w:lang w:val="ru-RU"/>
        </w:rPr>
        <w:t>УБДД</w:t>
      </w:r>
      <w:r w:rsidR="00E20901" w:rsidRPr="00F20866">
        <w:rPr>
          <w:lang w:val="ru-RU"/>
        </w:rPr>
        <w:t xml:space="preserve"> Фаза </w:t>
      </w:r>
      <w:r w:rsidR="00E20901" w:rsidRPr="00F20866">
        <w:t>I</w:t>
      </w:r>
      <w:r w:rsidR="00E20901" w:rsidRPr="00F20866">
        <w:rPr>
          <w:lang w:val="ru-RU"/>
        </w:rPr>
        <w:t xml:space="preserve"> был разработан проект обновления </w:t>
      </w:r>
      <w:r w:rsidR="00AF6542" w:rsidRPr="00F20866">
        <w:rPr>
          <w:shd w:val="clear" w:color="auto" w:fill="FFFFFF"/>
          <w:lang w:val="ru-RU"/>
        </w:rPr>
        <w:t xml:space="preserve">СНиП КР 32-01:2004 «Проектирование автомобильных дорог», который должен быть утвержден в 2026 году. </w:t>
      </w:r>
    </w:p>
    <w:p w14:paraId="0A4B1A5E" w14:textId="7A0B0A61" w:rsidR="00D967DD" w:rsidRPr="00F20866" w:rsidRDefault="008A041D" w:rsidP="00D967DD">
      <w:pPr>
        <w:pStyle w:val="a7"/>
        <w:numPr>
          <w:ilvl w:val="1"/>
          <w:numId w:val="6"/>
        </w:numPr>
        <w:spacing w:before="120" w:after="120"/>
        <w:ind w:left="142" w:right="364" w:firstLine="0"/>
        <w:contextualSpacing w:val="0"/>
        <w:jc w:val="both"/>
        <w:rPr>
          <w:lang w:val="ru-RU"/>
        </w:rPr>
      </w:pPr>
      <w:r w:rsidRPr="00F20866">
        <w:rPr>
          <w:lang w:val="ru-RU"/>
        </w:rPr>
        <w:t xml:space="preserve">Кроме того, </w:t>
      </w:r>
      <w:r w:rsidR="008806B7" w:rsidRPr="00F20866">
        <w:rPr>
          <w:lang w:val="ru-RU"/>
        </w:rPr>
        <w:t>МТК совместно</w:t>
      </w:r>
      <w:r w:rsidR="00AF6542" w:rsidRPr="00F20866">
        <w:rPr>
          <w:lang w:val="ru-RU"/>
        </w:rPr>
        <w:t xml:space="preserve"> с консультантами </w:t>
      </w:r>
      <w:r w:rsidRPr="00F20866">
        <w:rPr>
          <w:lang w:val="ru-RU"/>
        </w:rPr>
        <w:t>(</w:t>
      </w:r>
      <w:r w:rsidRPr="00F20866">
        <w:t>i</w:t>
      </w:r>
      <w:r w:rsidRPr="00F20866">
        <w:rPr>
          <w:lang w:val="ru-RU"/>
        </w:rPr>
        <w:t xml:space="preserve">) </w:t>
      </w:r>
      <w:r w:rsidR="00AF6542" w:rsidRPr="00F20866">
        <w:rPr>
          <w:lang w:val="ru-RU"/>
        </w:rPr>
        <w:t>разработало, а министр транспорта и коммуникаций и министр внутренних дел утвердили «Методику выявления и ранжирования черных пятен</w:t>
      </w:r>
      <w:bookmarkStart w:id="2" w:name="_Hlk211781188"/>
      <w:r w:rsidR="00AF6542" w:rsidRPr="00F20866">
        <w:rPr>
          <w:lang w:val="ru-RU"/>
        </w:rPr>
        <w:t xml:space="preserve"> ». В соответствии с разработанной методологией </w:t>
      </w:r>
      <w:r w:rsidR="005934B1" w:rsidRPr="00F20866">
        <w:rPr>
          <w:lang w:val="ru-RU"/>
        </w:rPr>
        <w:t xml:space="preserve">были </w:t>
      </w:r>
      <w:r w:rsidR="00AF6542" w:rsidRPr="00F20866">
        <w:rPr>
          <w:lang w:val="ru-RU"/>
        </w:rPr>
        <w:t>выявлены «черные пятна» на 2024 год, и для 15% ранжированных «черных пятен» был проведен анализ и подготовлены рекомендации по их улучшению</w:t>
      </w:r>
      <w:r w:rsidR="00D967DD" w:rsidRPr="00F20866">
        <w:rPr>
          <w:lang w:val="ru-RU"/>
        </w:rPr>
        <w:t>; (</w:t>
      </w:r>
      <w:r w:rsidR="00D967DD" w:rsidRPr="00F20866">
        <w:t>ii</w:t>
      </w:r>
      <w:r w:rsidR="00D967DD" w:rsidRPr="00F20866">
        <w:rPr>
          <w:lang w:val="ru-RU"/>
        </w:rPr>
        <w:t xml:space="preserve">) был реализован пилотный проект по оценке 100 км дорог по шкале </w:t>
      </w:r>
      <w:r w:rsidR="00D967DD" w:rsidRPr="00F20866">
        <w:t>iRAP</w:t>
      </w:r>
      <w:r w:rsidR="00D967DD" w:rsidRPr="00F20866">
        <w:rPr>
          <w:lang w:val="ru-RU"/>
        </w:rPr>
        <w:t xml:space="preserve"> и организованы тренинги по </w:t>
      </w:r>
      <w:r w:rsidR="005934B1" w:rsidRPr="00F20866">
        <w:rPr>
          <w:lang w:val="ru-RU"/>
        </w:rPr>
        <w:t xml:space="preserve">адаптации </w:t>
      </w:r>
      <w:r w:rsidR="00D967DD" w:rsidRPr="00F20866">
        <w:t>iRAP</w:t>
      </w:r>
      <w:r w:rsidR="00D967DD" w:rsidRPr="00F20866">
        <w:rPr>
          <w:lang w:val="ru-RU"/>
        </w:rPr>
        <w:t xml:space="preserve"> в Кыргызстане, (</w:t>
      </w:r>
      <w:r w:rsidR="00D967DD" w:rsidRPr="00F20866">
        <w:t>iii</w:t>
      </w:r>
      <w:r w:rsidR="00D967DD" w:rsidRPr="00F20866">
        <w:rPr>
          <w:lang w:val="ru-RU"/>
        </w:rPr>
        <w:t xml:space="preserve">) был проведен статистический анализ ДТП и разработан первоначальный каталог недорогих мер по обеспечению безопасности дорожного движения. </w:t>
      </w:r>
    </w:p>
    <w:bookmarkEnd w:id="2"/>
    <w:p w14:paraId="01D17B03" w14:textId="24E509C1" w:rsidR="002F5284" w:rsidRPr="00F20866" w:rsidRDefault="00863259" w:rsidP="004477F1">
      <w:pPr>
        <w:pStyle w:val="a7"/>
        <w:numPr>
          <w:ilvl w:val="1"/>
          <w:numId w:val="6"/>
        </w:numPr>
        <w:spacing w:before="120" w:after="120"/>
        <w:ind w:left="142" w:right="364" w:firstLine="0"/>
        <w:contextualSpacing w:val="0"/>
        <w:jc w:val="both"/>
        <w:rPr>
          <w:lang w:val="ru-RU"/>
        </w:rPr>
      </w:pPr>
      <w:r w:rsidRPr="00F20866">
        <w:rPr>
          <w:lang w:val="ru-RU"/>
        </w:rPr>
        <w:t>В 2023 году Целевой фонд Организации Объединенных Наций (ООН) по безопасности дорожного движения одобрил проект «Безопасное и инклюзивное проектирование дорог в Центральной Азии» с целью улучшения стандартов проектирования дорог в отношении безопасности дорожного движения.</w:t>
      </w:r>
      <w:r w:rsidR="003C44FF" w:rsidRPr="00F20866">
        <w:rPr>
          <w:lang w:val="ru-RU"/>
        </w:rPr>
        <w:t xml:space="preserve"> </w:t>
      </w:r>
      <w:r w:rsidR="00CB28EC" w:rsidRPr="00F20866">
        <w:rPr>
          <w:lang w:val="ru-RU"/>
        </w:rPr>
        <w:t>Кыргызская Республика была выбрана в качестве одной из трех стран-участниц этого проекта.</w:t>
      </w:r>
      <w:r w:rsidR="002F5284" w:rsidRPr="00F20866">
        <w:rPr>
          <w:rStyle w:val="af4"/>
        </w:rPr>
        <w:footnoteReference w:id="2"/>
      </w:r>
      <w:r w:rsidR="00CB28EC" w:rsidRPr="00F20866">
        <w:rPr>
          <w:lang w:val="ru-RU"/>
        </w:rPr>
        <w:t xml:space="preserve"> Целями проекта были: (</w:t>
      </w:r>
      <w:r w:rsidR="00CB28EC" w:rsidRPr="00F20866">
        <w:t>i</w:t>
      </w:r>
      <w:r w:rsidR="00CB28EC" w:rsidRPr="00F20866">
        <w:rPr>
          <w:lang w:val="ru-RU"/>
        </w:rPr>
        <w:t xml:space="preserve">) совершенствование стандартов проектирования в соответствии с Глобальными целевыми показателями безопасности дорожного </w:t>
      </w:r>
      <w:r w:rsidR="00CB28EC" w:rsidRPr="00F20866">
        <w:rPr>
          <w:lang w:val="ru-RU"/>
        </w:rPr>
        <w:lastRenderedPageBreak/>
        <w:t>движения и международной передовой практикой, (</w:t>
      </w:r>
      <w:r w:rsidR="00CB28EC" w:rsidRPr="00F20866">
        <w:t>ii</w:t>
      </w:r>
      <w:r w:rsidR="00CB28EC" w:rsidRPr="00F20866">
        <w:rPr>
          <w:lang w:val="ru-RU"/>
        </w:rPr>
        <w:t>) проведение тренингов по инженерной безопасности дорожного движения и внедрению обновленных стандартов проектирования, (</w:t>
      </w:r>
      <w:r w:rsidR="00CB28EC" w:rsidRPr="00F20866">
        <w:t>iii</w:t>
      </w:r>
      <w:r w:rsidR="00CB28EC" w:rsidRPr="00F20866">
        <w:rPr>
          <w:lang w:val="ru-RU"/>
        </w:rPr>
        <w:t xml:space="preserve">) получение одобрения стран-участниц на совершенствование стандартов проектирования. Консультанты </w:t>
      </w:r>
      <w:r w:rsidR="00476680" w:rsidRPr="00F20866">
        <w:rPr>
          <w:lang w:val="ru-RU"/>
        </w:rPr>
        <w:t xml:space="preserve">провели </w:t>
      </w:r>
      <w:r w:rsidR="00CB28EC" w:rsidRPr="00F20866">
        <w:rPr>
          <w:lang w:val="ru-RU"/>
        </w:rPr>
        <w:t>консультации в стране в марте 2024</w:t>
      </w:r>
      <w:r w:rsidR="00476680" w:rsidRPr="00F20866">
        <w:rPr>
          <w:lang w:val="ru-RU"/>
        </w:rPr>
        <w:t xml:space="preserve"> года </w:t>
      </w:r>
      <w:r w:rsidR="00CB28EC" w:rsidRPr="00F20866">
        <w:rPr>
          <w:lang w:val="ru-RU"/>
        </w:rPr>
        <w:t xml:space="preserve">и </w:t>
      </w:r>
      <w:r w:rsidR="00476680" w:rsidRPr="00F20866">
        <w:rPr>
          <w:lang w:val="ru-RU"/>
        </w:rPr>
        <w:t xml:space="preserve">завершили </w:t>
      </w:r>
      <w:r w:rsidR="00CB28EC" w:rsidRPr="00F20866">
        <w:rPr>
          <w:lang w:val="ru-RU"/>
        </w:rPr>
        <w:t xml:space="preserve">работу </w:t>
      </w:r>
      <w:r w:rsidR="00476680" w:rsidRPr="00F20866">
        <w:rPr>
          <w:lang w:val="ru-RU"/>
        </w:rPr>
        <w:t xml:space="preserve">в </w:t>
      </w:r>
      <w:r w:rsidR="00CB28EC" w:rsidRPr="00F20866">
        <w:rPr>
          <w:lang w:val="ru-RU"/>
        </w:rPr>
        <w:t>июле 2025 года.</w:t>
      </w:r>
      <w:r w:rsidR="007F1880" w:rsidRPr="00F20866">
        <w:rPr>
          <w:lang w:val="ru-RU"/>
        </w:rPr>
        <w:t xml:space="preserve"> Отчет </w:t>
      </w:r>
      <w:r w:rsidR="003C1B9A" w:rsidRPr="00F20866">
        <w:rPr>
          <w:lang w:val="ru-RU"/>
        </w:rPr>
        <w:t xml:space="preserve">передан </w:t>
      </w:r>
      <w:r w:rsidR="007F1880" w:rsidRPr="00F20866">
        <w:rPr>
          <w:lang w:val="ru-RU"/>
        </w:rPr>
        <w:t xml:space="preserve">в </w:t>
      </w:r>
      <w:r w:rsidR="008806B7" w:rsidRPr="00F20866">
        <w:rPr>
          <w:lang w:val="ru-RU"/>
        </w:rPr>
        <w:t>МТК и</w:t>
      </w:r>
      <w:r w:rsidR="003C1B9A" w:rsidRPr="00F20866">
        <w:rPr>
          <w:lang w:val="ru-RU"/>
        </w:rPr>
        <w:t xml:space="preserve"> Технический комитет </w:t>
      </w:r>
      <w:r w:rsidR="003C1B9A" w:rsidRPr="00F20866">
        <w:t>TK</w:t>
      </w:r>
      <w:r w:rsidR="003C1B9A" w:rsidRPr="00F20866">
        <w:rPr>
          <w:lang w:val="ru-RU"/>
        </w:rPr>
        <w:t xml:space="preserve">-55 «Автомобильные дороги и транспортные сооружения» </w:t>
      </w:r>
      <w:r w:rsidR="007F1880" w:rsidRPr="00F20866">
        <w:rPr>
          <w:lang w:val="ru-RU"/>
        </w:rPr>
        <w:t>на утверждение</w:t>
      </w:r>
      <w:r w:rsidR="0081304F" w:rsidRPr="00F20866">
        <w:rPr>
          <w:lang w:val="ru-RU"/>
        </w:rPr>
        <w:t xml:space="preserve">, и в указанном комитете был </w:t>
      </w:r>
      <w:r w:rsidR="005934B1" w:rsidRPr="00F20866">
        <w:rPr>
          <w:lang w:val="ru-RU"/>
        </w:rPr>
        <w:t>обсужден</w:t>
      </w:r>
      <w:r w:rsidR="0081304F" w:rsidRPr="00F20866">
        <w:rPr>
          <w:lang w:val="ru-RU"/>
        </w:rPr>
        <w:t xml:space="preserve"> вопрос об утверждении этого документа </w:t>
      </w:r>
      <w:r w:rsidR="00D967DD" w:rsidRPr="00F20866">
        <w:rPr>
          <w:lang w:val="ru-RU"/>
        </w:rPr>
        <w:t xml:space="preserve">в качестве </w:t>
      </w:r>
      <w:r w:rsidR="0081304F" w:rsidRPr="00F20866">
        <w:rPr>
          <w:lang w:val="ru-RU"/>
        </w:rPr>
        <w:t>рекомендации по проектированию, но окончательное утверждение еще не было произведено</w:t>
      </w:r>
      <w:r w:rsidR="00D967DD" w:rsidRPr="00F20866">
        <w:rPr>
          <w:lang w:val="ru-RU"/>
        </w:rPr>
        <w:t xml:space="preserve">. </w:t>
      </w:r>
    </w:p>
    <w:p w14:paraId="0172D31B" w14:textId="0C3C1FBB" w:rsidR="002F5284" w:rsidRPr="00F20866" w:rsidRDefault="002F5284" w:rsidP="004477F1">
      <w:pPr>
        <w:pStyle w:val="a7"/>
        <w:numPr>
          <w:ilvl w:val="1"/>
          <w:numId w:val="6"/>
        </w:numPr>
        <w:spacing w:before="120" w:after="120"/>
        <w:ind w:left="142" w:right="364" w:firstLine="0"/>
        <w:contextualSpacing w:val="0"/>
        <w:jc w:val="both"/>
        <w:rPr>
          <w:lang w:val="ru-RU"/>
        </w:rPr>
      </w:pPr>
      <w:r w:rsidRPr="00F20866">
        <w:rPr>
          <w:lang w:val="ru-RU"/>
        </w:rPr>
        <w:t xml:space="preserve">Для эффективной реализации текущих проектов </w:t>
      </w:r>
      <w:r w:rsidR="007F1880" w:rsidRPr="00F20866">
        <w:rPr>
          <w:lang w:val="ru-RU"/>
        </w:rPr>
        <w:t xml:space="preserve">«Проект соединительной дороги коридоров 1 и 3 Центральноазиатского регионального экономического сотрудничества» (фаза 2) в </w:t>
      </w:r>
      <w:r w:rsidRPr="00F20866">
        <w:rPr>
          <w:lang w:val="ru-RU"/>
        </w:rPr>
        <w:t>рамках</w:t>
      </w:r>
      <w:r w:rsidR="007F1880" w:rsidRPr="00F20866">
        <w:rPr>
          <w:lang w:val="ru-RU"/>
        </w:rPr>
        <w:t xml:space="preserve"> фазы </w:t>
      </w:r>
      <w:r w:rsidR="007F1880" w:rsidRPr="00F20866">
        <w:t>I</w:t>
      </w:r>
      <w:r w:rsidR="007F1880" w:rsidRPr="00F20866">
        <w:rPr>
          <w:lang w:val="ru-RU"/>
        </w:rPr>
        <w:t xml:space="preserve"> </w:t>
      </w:r>
      <w:r w:rsidRPr="00F20866">
        <w:rPr>
          <w:lang w:val="ru-RU"/>
        </w:rPr>
        <w:t>по</w:t>
      </w:r>
      <w:r w:rsidR="007F1880" w:rsidRPr="00F20866">
        <w:rPr>
          <w:lang w:val="ru-RU"/>
        </w:rPr>
        <w:t xml:space="preserve"> повышению безопасности дорожного </w:t>
      </w:r>
      <w:r w:rsidRPr="00F20866">
        <w:rPr>
          <w:lang w:val="ru-RU"/>
        </w:rPr>
        <w:t>движения</w:t>
      </w:r>
      <w:r w:rsidR="007F1880" w:rsidRPr="00F20866">
        <w:rPr>
          <w:lang w:val="ru-RU"/>
        </w:rPr>
        <w:t xml:space="preserve"> (</w:t>
      </w:r>
      <w:r w:rsidR="008806B7" w:rsidRPr="00F20866">
        <w:rPr>
          <w:lang w:val="ru-RU"/>
        </w:rPr>
        <w:t>УБДД Фаза</w:t>
      </w:r>
      <w:r w:rsidR="007F1880" w:rsidRPr="00F20866">
        <w:rPr>
          <w:lang w:val="ru-RU"/>
        </w:rPr>
        <w:t xml:space="preserve"> </w:t>
      </w:r>
      <w:r w:rsidR="007F1880" w:rsidRPr="00F20866">
        <w:t>I</w:t>
      </w:r>
      <w:r w:rsidR="007F1880" w:rsidRPr="00F20866">
        <w:rPr>
          <w:lang w:val="ru-RU"/>
        </w:rPr>
        <w:t xml:space="preserve">) </w:t>
      </w:r>
      <w:r w:rsidR="0000227F" w:rsidRPr="00F20866">
        <w:rPr>
          <w:lang w:val="ru-RU"/>
        </w:rPr>
        <w:t xml:space="preserve">МТК </w:t>
      </w:r>
      <w:r w:rsidRPr="00F20866">
        <w:rPr>
          <w:lang w:val="ru-RU"/>
        </w:rPr>
        <w:t xml:space="preserve"> взяло на себя обязательство подготовить кадры специалистов с улучшенными навыками в области инженерной безопасности дорожного движения и внедрить функцию аудита безопасности дорожного движения в </w:t>
      </w:r>
      <w:r w:rsidR="0000227F" w:rsidRPr="00F20866">
        <w:rPr>
          <w:lang w:val="ru-RU"/>
        </w:rPr>
        <w:t xml:space="preserve">МТК </w:t>
      </w:r>
      <w:r w:rsidRPr="00F20866">
        <w:rPr>
          <w:lang w:val="ru-RU"/>
        </w:rPr>
        <w:t xml:space="preserve">. Кроме того, киргизские агентства по безопасности дорожного движения, включая </w:t>
      </w:r>
      <w:r w:rsidR="0000227F" w:rsidRPr="00F20866">
        <w:rPr>
          <w:lang w:val="ru-RU"/>
        </w:rPr>
        <w:t xml:space="preserve">МТК </w:t>
      </w:r>
      <w:r w:rsidRPr="00F20866">
        <w:rPr>
          <w:lang w:val="ru-RU"/>
        </w:rPr>
        <w:t xml:space="preserve"> и Киргизский государственный </w:t>
      </w:r>
      <w:r w:rsidR="00AF6542" w:rsidRPr="00F20866">
        <w:rPr>
          <w:lang w:val="ru-RU"/>
        </w:rPr>
        <w:t>технический</w:t>
      </w:r>
      <w:r w:rsidRPr="00F20866">
        <w:rPr>
          <w:lang w:val="ru-RU"/>
        </w:rPr>
        <w:t xml:space="preserve"> университет (</w:t>
      </w:r>
      <w:r w:rsidR="00AF6542" w:rsidRPr="00F20866">
        <w:rPr>
          <w:lang w:val="ru-RU"/>
        </w:rPr>
        <w:t>КГТУ</w:t>
      </w:r>
      <w:r w:rsidRPr="00F20866">
        <w:rPr>
          <w:lang w:val="ru-RU"/>
        </w:rPr>
        <w:t>), воспользовались курсом Института ЦАРЭС по безопасности дорожного движения и устойчивой мобильности, который был проведен в Бишкеке в феврале 2024 года</w:t>
      </w:r>
      <w:hyperlink w:anchor="_bookmark77" w:history="1">
        <w:r w:rsidRPr="00F20866">
          <w:rPr>
            <w:lang w:val="ru-RU"/>
          </w:rPr>
          <w:t>.</w:t>
        </w:r>
        <w:r w:rsidRPr="00F20866">
          <w:rPr>
            <w:rStyle w:val="af4"/>
          </w:rPr>
          <w:footnoteReference w:id="3"/>
        </w:r>
      </w:hyperlink>
      <w:r w:rsidRPr="00F20866">
        <w:rPr>
          <w:lang w:val="ru-RU"/>
        </w:rPr>
        <w:t xml:space="preserve"> Сотрудники </w:t>
      </w:r>
      <w:r w:rsidR="0000227F" w:rsidRPr="00F20866">
        <w:rPr>
          <w:lang w:val="ru-RU"/>
        </w:rPr>
        <w:t xml:space="preserve">МТК </w:t>
      </w:r>
      <w:r w:rsidRPr="00F20866">
        <w:rPr>
          <w:lang w:val="ru-RU"/>
        </w:rPr>
        <w:t xml:space="preserve"> </w:t>
      </w:r>
      <w:r w:rsidR="00476680" w:rsidRPr="00F20866">
        <w:rPr>
          <w:lang w:val="ru-RU"/>
        </w:rPr>
        <w:t xml:space="preserve">приняли участие в технической </w:t>
      </w:r>
      <w:r w:rsidRPr="00F20866">
        <w:rPr>
          <w:lang w:val="ru-RU"/>
        </w:rPr>
        <w:t>ознакомительной поездке по вопросам управления безопасностью дорожного движения в Литву, Австрию и Нидерланды в середине 2024 года.</w:t>
      </w:r>
    </w:p>
    <w:p w14:paraId="5D5D59CD" w14:textId="77777777" w:rsidR="00863259" w:rsidRPr="00F20866" w:rsidRDefault="00863259" w:rsidP="004477F1">
      <w:pPr>
        <w:pStyle w:val="a7"/>
        <w:numPr>
          <w:ilvl w:val="0"/>
          <w:numId w:val="6"/>
        </w:numPr>
        <w:tabs>
          <w:tab w:val="left" w:pos="1519"/>
        </w:tabs>
        <w:spacing w:before="250"/>
        <w:ind w:left="851" w:hanging="719"/>
        <w:contextualSpacing w:val="0"/>
        <w:jc w:val="both"/>
        <w:rPr>
          <w:b/>
          <w:spacing w:val="-2"/>
        </w:rPr>
      </w:pPr>
      <w:r w:rsidRPr="00F20866">
        <w:rPr>
          <w:b/>
          <w:spacing w:val="-2"/>
        </w:rPr>
        <w:t>ОБЪЕМ УСЛУГ</w:t>
      </w:r>
    </w:p>
    <w:p w14:paraId="614AF014" w14:textId="34605AE9" w:rsidR="00863259" w:rsidRPr="00F20866" w:rsidRDefault="00863259" w:rsidP="004477F1">
      <w:pPr>
        <w:pStyle w:val="a7"/>
        <w:numPr>
          <w:ilvl w:val="1"/>
          <w:numId w:val="6"/>
        </w:numPr>
        <w:spacing w:before="120" w:after="120"/>
        <w:ind w:left="142" w:right="364" w:firstLine="0"/>
        <w:contextualSpacing w:val="0"/>
        <w:jc w:val="both"/>
        <w:rPr>
          <w:lang w:val="ru-RU"/>
        </w:rPr>
      </w:pPr>
      <w:r w:rsidRPr="00F20866">
        <w:rPr>
          <w:lang w:val="ru-RU"/>
        </w:rPr>
        <w:t xml:space="preserve">Цель фазы </w:t>
      </w:r>
      <w:r w:rsidRPr="00F20866">
        <w:t>II</w:t>
      </w:r>
      <w:r w:rsidRPr="00F20866">
        <w:rPr>
          <w:lang w:val="ru-RU"/>
        </w:rPr>
        <w:t xml:space="preserve"> </w:t>
      </w:r>
      <w:r w:rsidR="008806B7" w:rsidRPr="00F20866">
        <w:rPr>
          <w:lang w:val="ru-RU"/>
        </w:rPr>
        <w:t>УБДД</w:t>
      </w:r>
      <w:r w:rsidRPr="00F20866">
        <w:rPr>
          <w:lang w:val="ru-RU"/>
        </w:rPr>
        <w:t xml:space="preserve"> в рамках предлагаемого проекта по улучшению кольцевой дороги Иссык-Куль (</w:t>
      </w:r>
      <w:r w:rsidRPr="00F20866">
        <w:t>IRRIP</w:t>
      </w:r>
      <w:r w:rsidRPr="00F20866">
        <w:rPr>
          <w:lang w:val="ru-RU"/>
        </w:rPr>
        <w:t xml:space="preserve">) заключается в обеспечении закрепления и продолжения достижений фазы </w:t>
      </w:r>
      <w:r w:rsidRPr="00F20866">
        <w:t>I</w:t>
      </w:r>
      <w:r w:rsidRPr="00F20866">
        <w:rPr>
          <w:lang w:val="ru-RU"/>
        </w:rPr>
        <w:t xml:space="preserve"> </w:t>
      </w:r>
      <w:r w:rsidR="008806B7" w:rsidRPr="00F20866">
        <w:rPr>
          <w:lang w:val="ru-RU"/>
        </w:rPr>
        <w:t>УБДД</w:t>
      </w:r>
      <w:r w:rsidRPr="00F20866">
        <w:rPr>
          <w:lang w:val="ru-RU"/>
        </w:rPr>
        <w:t xml:space="preserve">. Фаза </w:t>
      </w:r>
      <w:r w:rsidRPr="00F20866">
        <w:t>II</w:t>
      </w:r>
      <w:r w:rsidRPr="00F20866">
        <w:rPr>
          <w:lang w:val="ru-RU"/>
        </w:rPr>
        <w:t xml:space="preserve"> </w:t>
      </w:r>
      <w:r w:rsidR="008806B7" w:rsidRPr="00F20866">
        <w:rPr>
          <w:lang w:val="ru-RU"/>
        </w:rPr>
        <w:t>УБДД</w:t>
      </w:r>
      <w:r w:rsidRPr="00F20866">
        <w:rPr>
          <w:lang w:val="ru-RU"/>
        </w:rPr>
        <w:t xml:space="preserve"> направлена на институционализацию аудита безопасности дорожного движения в </w:t>
      </w:r>
      <w:r w:rsidR="0000227F" w:rsidRPr="00F20866">
        <w:rPr>
          <w:lang w:val="ru-RU"/>
        </w:rPr>
        <w:t xml:space="preserve">МТК </w:t>
      </w:r>
      <w:r w:rsidRPr="00F20866">
        <w:rPr>
          <w:lang w:val="ru-RU"/>
        </w:rPr>
        <w:t>.</w:t>
      </w:r>
    </w:p>
    <w:p w14:paraId="12E90A9B" w14:textId="4CAC4B1A" w:rsidR="00863259" w:rsidRPr="00F20866" w:rsidRDefault="00863259" w:rsidP="004477F1">
      <w:pPr>
        <w:pStyle w:val="a7"/>
        <w:numPr>
          <w:ilvl w:val="1"/>
          <w:numId w:val="6"/>
        </w:numPr>
        <w:spacing w:before="120" w:after="120"/>
        <w:ind w:left="142" w:right="364" w:firstLine="0"/>
        <w:contextualSpacing w:val="0"/>
        <w:jc w:val="both"/>
        <w:rPr>
          <w:lang w:val="ru-RU"/>
        </w:rPr>
      </w:pPr>
      <w:r w:rsidRPr="00F20866">
        <w:rPr>
          <w:lang w:val="ru-RU"/>
        </w:rPr>
        <w:t xml:space="preserve">Объем работ по этапу </w:t>
      </w:r>
      <w:r w:rsidRPr="00F20866">
        <w:t>II</w:t>
      </w:r>
      <w:r w:rsidRPr="00F20866">
        <w:rPr>
          <w:lang w:val="ru-RU"/>
        </w:rPr>
        <w:t xml:space="preserve"> </w:t>
      </w:r>
      <w:r w:rsidR="008806B7" w:rsidRPr="00F20866">
        <w:rPr>
          <w:lang w:val="ru-RU"/>
        </w:rPr>
        <w:t>УБДД</w:t>
      </w:r>
      <w:r w:rsidRPr="00F20866">
        <w:rPr>
          <w:lang w:val="ru-RU"/>
        </w:rPr>
        <w:t xml:space="preserve"> был сформулирован с учетом мирового опыта и ожидаемых результатов текущего этапа </w:t>
      </w:r>
      <w:r w:rsidRPr="00F20866">
        <w:t>I</w:t>
      </w:r>
      <w:r w:rsidRPr="00F20866">
        <w:rPr>
          <w:lang w:val="ru-RU"/>
        </w:rPr>
        <w:t xml:space="preserve"> </w:t>
      </w:r>
      <w:r w:rsidR="008806B7" w:rsidRPr="00F20866">
        <w:rPr>
          <w:lang w:val="ru-RU"/>
        </w:rPr>
        <w:t>УБДД</w:t>
      </w:r>
      <w:r w:rsidRPr="00F20866">
        <w:rPr>
          <w:lang w:val="ru-RU"/>
        </w:rPr>
        <w:t xml:space="preserve">. Объем работ по этапу </w:t>
      </w:r>
      <w:r w:rsidRPr="00F20866">
        <w:t>II</w:t>
      </w:r>
      <w:r w:rsidRPr="00F20866">
        <w:rPr>
          <w:lang w:val="ru-RU"/>
        </w:rPr>
        <w:t xml:space="preserve"> </w:t>
      </w:r>
      <w:r w:rsidR="008806B7" w:rsidRPr="00F20866">
        <w:rPr>
          <w:lang w:val="ru-RU"/>
        </w:rPr>
        <w:t>УБДД</w:t>
      </w:r>
      <w:r w:rsidRPr="00F20866">
        <w:rPr>
          <w:lang w:val="ru-RU"/>
        </w:rPr>
        <w:t xml:space="preserve"> направлен на (</w:t>
      </w:r>
      <w:r w:rsidRPr="00F20866">
        <w:t>i</w:t>
      </w:r>
      <w:r w:rsidRPr="00F20866">
        <w:rPr>
          <w:lang w:val="ru-RU"/>
        </w:rPr>
        <w:t xml:space="preserve">) внедрение аудита безопасности дорожного движения в </w:t>
      </w:r>
      <w:r w:rsidR="0000227F" w:rsidRPr="00F20866">
        <w:rPr>
          <w:lang w:val="ru-RU"/>
        </w:rPr>
        <w:t xml:space="preserve">МТК </w:t>
      </w:r>
      <w:r w:rsidRPr="00F20866">
        <w:rPr>
          <w:lang w:val="ru-RU"/>
        </w:rPr>
        <w:t>, (</w:t>
      </w:r>
      <w:r w:rsidRPr="00F20866">
        <w:t>ii</w:t>
      </w:r>
      <w:r w:rsidRPr="00F20866">
        <w:rPr>
          <w:lang w:val="ru-RU"/>
        </w:rPr>
        <w:t xml:space="preserve">) проведение оценки безопасности на выбранных международных и национальных дорогах с целью выявления низкозатратных мер безопасности </w:t>
      </w:r>
      <w:r w:rsidR="00640037" w:rsidRPr="00F20866">
        <w:rPr>
          <w:lang w:val="ru-RU"/>
        </w:rPr>
        <w:t>(</w:t>
      </w:r>
      <w:r w:rsidRPr="00F20866">
        <w:rPr>
          <w:lang w:val="ru-RU"/>
        </w:rPr>
        <w:t xml:space="preserve"> </w:t>
      </w:r>
      <w:r w:rsidR="00640037" w:rsidRPr="00F20866">
        <w:rPr>
          <w:lang w:val="ru-RU"/>
        </w:rPr>
        <w:t xml:space="preserve">), включая меры, рекомендованные пилотным проектом </w:t>
      </w:r>
      <w:r w:rsidR="00640037" w:rsidRPr="00F20866">
        <w:t>iRAP</w:t>
      </w:r>
      <w:r w:rsidR="00640037" w:rsidRPr="00F20866">
        <w:rPr>
          <w:lang w:val="ru-RU"/>
        </w:rPr>
        <w:t xml:space="preserve"> на дороге </w:t>
      </w:r>
      <w:r w:rsidR="00640037" w:rsidRPr="00F20866">
        <w:t>EM</w:t>
      </w:r>
      <w:r w:rsidR="00640037" w:rsidRPr="00F20866">
        <w:rPr>
          <w:lang w:val="ru-RU"/>
        </w:rPr>
        <w:t>-11</w:t>
      </w:r>
      <w:r w:rsidRPr="00F20866">
        <w:rPr>
          <w:lang w:val="ru-RU"/>
        </w:rPr>
        <w:t>, (</w:t>
      </w:r>
      <w:r w:rsidRPr="00F20866">
        <w:t>iii</w:t>
      </w:r>
      <w:r w:rsidRPr="00F20866">
        <w:rPr>
          <w:lang w:val="ru-RU"/>
        </w:rPr>
        <w:t>) поддержку пилотной демонстрации мер безопасности, рекомендованных в результате аудита безопасности, проведенного на основе детального проекта дороги от Барскоона до Каракола, и (</w:t>
      </w:r>
      <w:r w:rsidRPr="00F20866">
        <w:t>iv</w:t>
      </w:r>
      <w:r w:rsidRPr="00F20866">
        <w:rPr>
          <w:lang w:val="ru-RU"/>
        </w:rPr>
        <w:t xml:space="preserve">) проведение тренингов и стажировок </w:t>
      </w:r>
      <w:r w:rsidR="00560C03" w:rsidRPr="00F20866">
        <w:rPr>
          <w:lang w:val="ru-RU"/>
        </w:rPr>
        <w:t xml:space="preserve">по наращиванию потенциала, </w:t>
      </w:r>
      <w:r w:rsidRPr="00F20866">
        <w:rPr>
          <w:lang w:val="ru-RU"/>
        </w:rPr>
        <w:t>в том числе для женщин, в области инженерии безопасности дорожного движения.</w:t>
      </w:r>
    </w:p>
    <w:p w14:paraId="2A2AE7E3" w14:textId="77777777" w:rsidR="00863259" w:rsidRPr="00F20866" w:rsidRDefault="00863259" w:rsidP="004477F1">
      <w:pPr>
        <w:pStyle w:val="a7"/>
        <w:numPr>
          <w:ilvl w:val="1"/>
          <w:numId w:val="6"/>
        </w:numPr>
        <w:spacing w:before="120" w:after="120"/>
        <w:ind w:left="142" w:right="364" w:firstLine="0"/>
        <w:contextualSpacing w:val="0"/>
        <w:jc w:val="both"/>
        <w:rPr>
          <w:lang w:val="ru-RU"/>
        </w:rPr>
      </w:pPr>
      <w:r w:rsidRPr="00F20866">
        <w:rPr>
          <w:lang w:val="ru-RU"/>
        </w:rPr>
        <w:t>Консультанты будут выполнять следующие задачи, но не ограничиваться ими:</w:t>
      </w:r>
    </w:p>
    <w:p w14:paraId="10AF6E20" w14:textId="48E152B9" w:rsidR="00863259" w:rsidRPr="00F20866" w:rsidRDefault="00863259" w:rsidP="002F5284">
      <w:pPr>
        <w:pStyle w:val="4"/>
        <w:spacing w:line="253" w:lineRule="exact"/>
        <w:ind w:left="142"/>
        <w:rPr>
          <w:rFonts w:cs="Arial"/>
          <w:lang w:val="ru-RU"/>
        </w:rPr>
      </w:pPr>
      <w:r w:rsidRPr="00F20866">
        <w:rPr>
          <w:rFonts w:cs="Arial"/>
          <w:lang w:val="ru-RU"/>
        </w:rPr>
        <w:t xml:space="preserve">Задача 1: Внедрение аудита безопасности дорожного движения в </w:t>
      </w:r>
      <w:r w:rsidR="0000227F" w:rsidRPr="00F20866">
        <w:rPr>
          <w:rFonts w:cs="Arial"/>
          <w:spacing w:val="-4"/>
          <w:lang w:val="ru-RU"/>
        </w:rPr>
        <w:t xml:space="preserve">МТК </w:t>
      </w:r>
    </w:p>
    <w:p w14:paraId="35207121" w14:textId="495ADA9D" w:rsidR="00863259" w:rsidRPr="00F20866" w:rsidRDefault="00995F9C" w:rsidP="004477F1">
      <w:pPr>
        <w:pStyle w:val="a7"/>
        <w:numPr>
          <w:ilvl w:val="1"/>
          <w:numId w:val="5"/>
        </w:numPr>
        <w:tabs>
          <w:tab w:val="left" w:pos="2241"/>
        </w:tabs>
        <w:spacing w:before="120" w:after="120"/>
        <w:ind w:left="1417" w:right="363" w:hanging="720"/>
        <w:contextualSpacing w:val="0"/>
        <w:jc w:val="both"/>
        <w:rPr>
          <w:lang w:val="ru-RU"/>
        </w:rPr>
      </w:pPr>
      <w:r w:rsidRPr="00F20866">
        <w:rPr>
          <w:lang w:val="ru-RU"/>
        </w:rPr>
        <w:t xml:space="preserve">Рассмотреть </w:t>
      </w:r>
      <w:r w:rsidR="0081304F" w:rsidRPr="00F20866">
        <w:rPr>
          <w:lang w:val="ru-RU"/>
        </w:rPr>
        <w:t xml:space="preserve">отчеты и результаты проекта </w:t>
      </w:r>
      <w:r w:rsidR="008806B7" w:rsidRPr="00F20866">
        <w:rPr>
          <w:lang w:val="ru-RU"/>
        </w:rPr>
        <w:t>УБДД</w:t>
      </w:r>
      <w:r w:rsidR="0081304F" w:rsidRPr="00F20866">
        <w:rPr>
          <w:lang w:val="ru-RU"/>
        </w:rPr>
        <w:t xml:space="preserve"> Фаза </w:t>
      </w:r>
      <w:r w:rsidR="0081304F" w:rsidRPr="00F20866">
        <w:t>I</w:t>
      </w:r>
      <w:r w:rsidR="007D5519" w:rsidRPr="00F20866">
        <w:rPr>
          <w:lang w:val="ru-RU"/>
        </w:rPr>
        <w:t xml:space="preserve">, а также отчет по проекту «Безопасное и инклюзивное проектирование дорог в Центральной Азии», одобренному Целевым фондом Организации Объединенных Наций (ООН) по безопасности дорожного движения, </w:t>
      </w:r>
      <w:r w:rsidR="005934B1" w:rsidRPr="00F20866">
        <w:rPr>
          <w:lang w:val="ru-RU"/>
        </w:rPr>
        <w:t xml:space="preserve">с </w:t>
      </w:r>
      <w:r w:rsidRPr="00F20866">
        <w:rPr>
          <w:lang w:val="ru-RU"/>
        </w:rPr>
        <w:t xml:space="preserve">целью ознакомления с </w:t>
      </w:r>
      <w:r w:rsidR="0081304F" w:rsidRPr="00F20866">
        <w:rPr>
          <w:lang w:val="ru-RU"/>
        </w:rPr>
        <w:t xml:space="preserve">достижениями, </w:t>
      </w:r>
      <w:r w:rsidRPr="00F20866">
        <w:rPr>
          <w:lang w:val="ru-RU"/>
        </w:rPr>
        <w:t>выводами и рекомендациями</w:t>
      </w:r>
      <w:r w:rsidR="0081304F" w:rsidRPr="00F20866">
        <w:rPr>
          <w:lang w:val="ru-RU"/>
        </w:rPr>
        <w:t xml:space="preserve">. </w:t>
      </w:r>
    </w:p>
    <w:p w14:paraId="38A0DEF9" w14:textId="544C9AAE" w:rsidR="00863259" w:rsidRPr="00F20866" w:rsidRDefault="00863259" w:rsidP="004477F1">
      <w:pPr>
        <w:pStyle w:val="a7"/>
        <w:numPr>
          <w:ilvl w:val="1"/>
          <w:numId w:val="5"/>
        </w:numPr>
        <w:tabs>
          <w:tab w:val="left" w:pos="2242"/>
        </w:tabs>
        <w:spacing w:before="120" w:after="120"/>
        <w:ind w:left="1417" w:right="363" w:hanging="720"/>
        <w:contextualSpacing w:val="0"/>
        <w:jc w:val="both"/>
        <w:rPr>
          <w:lang w:val="ru-RU"/>
        </w:rPr>
      </w:pPr>
      <w:r w:rsidRPr="00F20866">
        <w:rPr>
          <w:lang w:val="ru-RU"/>
        </w:rPr>
        <w:t xml:space="preserve">Оценка статуса утверждения новой </w:t>
      </w:r>
      <w:r w:rsidR="00560C03" w:rsidRPr="00F20866">
        <w:rPr>
          <w:lang w:val="ru-RU"/>
        </w:rPr>
        <w:t xml:space="preserve">процедуры и </w:t>
      </w:r>
      <w:r w:rsidRPr="00F20866">
        <w:rPr>
          <w:lang w:val="ru-RU"/>
        </w:rPr>
        <w:t>руководства по аудиту безопасности дорожного движения, а также соответствующих поправок в законодательстве и политике</w:t>
      </w:r>
      <w:r w:rsidR="00AA76FD" w:rsidRPr="00F20866">
        <w:rPr>
          <w:lang w:val="ru-RU"/>
        </w:rPr>
        <w:t xml:space="preserve">, и </w:t>
      </w:r>
      <w:r w:rsidR="00B408BF" w:rsidRPr="00F20866">
        <w:rPr>
          <w:lang w:val="ru-RU"/>
        </w:rPr>
        <w:t xml:space="preserve">после проведения нескольких аудитов безопасности дорожного движения, </w:t>
      </w:r>
      <w:r w:rsidR="00AA76FD" w:rsidRPr="00F20866">
        <w:rPr>
          <w:lang w:val="ru-RU"/>
        </w:rPr>
        <w:t>при необходимости</w:t>
      </w:r>
      <w:r w:rsidR="00B408BF" w:rsidRPr="00F20866">
        <w:rPr>
          <w:lang w:val="ru-RU"/>
        </w:rPr>
        <w:t xml:space="preserve">, </w:t>
      </w:r>
      <w:r w:rsidR="00AA76FD" w:rsidRPr="00F20866">
        <w:rPr>
          <w:lang w:val="ru-RU"/>
        </w:rPr>
        <w:t xml:space="preserve">предложение обновлений </w:t>
      </w:r>
      <w:r w:rsidR="00B408BF" w:rsidRPr="00F20866">
        <w:rPr>
          <w:lang w:val="ru-RU"/>
        </w:rPr>
        <w:t>на основе реального опыта</w:t>
      </w:r>
      <w:r w:rsidR="00AA76FD" w:rsidRPr="00F20866">
        <w:rPr>
          <w:lang w:val="ru-RU"/>
        </w:rPr>
        <w:t xml:space="preserve">. </w:t>
      </w:r>
    </w:p>
    <w:p w14:paraId="6559EED2" w14:textId="37CB71CB" w:rsidR="008F0BDB" w:rsidRPr="00F20866" w:rsidRDefault="008F0BDB" w:rsidP="008F0BDB">
      <w:pPr>
        <w:pStyle w:val="a7"/>
        <w:numPr>
          <w:ilvl w:val="1"/>
          <w:numId w:val="5"/>
        </w:numPr>
        <w:tabs>
          <w:tab w:val="left" w:pos="2242"/>
        </w:tabs>
        <w:spacing w:before="120" w:after="120"/>
        <w:ind w:left="1417" w:right="363" w:hanging="720"/>
        <w:contextualSpacing w:val="0"/>
        <w:jc w:val="both"/>
        <w:rPr>
          <w:lang w:val="ru-RU"/>
        </w:rPr>
      </w:pPr>
      <w:r w:rsidRPr="00F20866">
        <w:rPr>
          <w:lang w:val="ru-RU"/>
        </w:rPr>
        <w:t xml:space="preserve">Оценить стандартные операционные процедуры </w:t>
      </w:r>
      <w:r w:rsidR="008806B7" w:rsidRPr="00F20866">
        <w:rPr>
          <w:lang w:val="ru-RU"/>
        </w:rPr>
        <w:t>П</w:t>
      </w:r>
      <w:r w:rsidR="0000227F" w:rsidRPr="00F20866">
        <w:rPr>
          <w:lang w:val="ru-RU"/>
        </w:rPr>
        <w:t>АБДД</w:t>
      </w:r>
      <w:r w:rsidRPr="00F20866">
        <w:rPr>
          <w:lang w:val="ru-RU"/>
        </w:rPr>
        <w:t xml:space="preserve"> </w:t>
      </w:r>
      <w:r w:rsidR="0000227F" w:rsidRPr="00F20866">
        <w:rPr>
          <w:lang w:val="ru-RU"/>
        </w:rPr>
        <w:t>МТК</w:t>
      </w:r>
      <w:r w:rsidRPr="00F20866">
        <w:rPr>
          <w:lang w:val="ru-RU"/>
        </w:rPr>
        <w:t>,</w:t>
      </w:r>
      <w:r w:rsidR="008806B7" w:rsidRPr="00F20866">
        <w:rPr>
          <w:lang w:val="ru-RU"/>
        </w:rPr>
        <w:t xml:space="preserve"> </w:t>
      </w:r>
      <w:r w:rsidRPr="00F20866">
        <w:rPr>
          <w:lang w:val="ru-RU"/>
        </w:rPr>
        <w:t xml:space="preserve">Департамента управления дорожными активами и </w:t>
      </w:r>
      <w:r w:rsidRPr="00F20866">
        <w:t>PIC</w:t>
      </w:r>
      <w:r w:rsidRPr="00F20866">
        <w:rPr>
          <w:lang w:val="ru-RU"/>
        </w:rPr>
        <w:t xml:space="preserve"> (при необходимости), включая рабочий процесс и подчиненность, должностные инструкции и результаты работы; предложить необходимые изменения для удовлетворения растущих потребностей </w:t>
      </w:r>
      <w:r w:rsidR="008806B7" w:rsidRPr="00F20866">
        <w:rPr>
          <w:lang w:val="ru-RU"/>
        </w:rPr>
        <w:t>П</w:t>
      </w:r>
      <w:r w:rsidR="0000227F" w:rsidRPr="00F20866">
        <w:rPr>
          <w:lang w:val="ru-RU"/>
        </w:rPr>
        <w:t>АБДД</w:t>
      </w:r>
      <w:r w:rsidRPr="00F20866">
        <w:rPr>
          <w:lang w:val="ru-RU"/>
        </w:rPr>
        <w:t xml:space="preserve">, </w:t>
      </w:r>
      <w:r w:rsidRPr="00F20866">
        <w:rPr>
          <w:lang w:val="ru-RU"/>
        </w:rPr>
        <w:lastRenderedPageBreak/>
        <w:t xml:space="preserve">Департамента управления дорожными активами и </w:t>
      </w:r>
      <w:r w:rsidR="008806B7" w:rsidRPr="00F20866">
        <w:rPr>
          <w:lang w:val="ru-RU"/>
        </w:rPr>
        <w:t>ПИЦ</w:t>
      </w:r>
      <w:r w:rsidRPr="00F20866">
        <w:rPr>
          <w:lang w:val="ru-RU"/>
        </w:rPr>
        <w:t>.</w:t>
      </w:r>
    </w:p>
    <w:p w14:paraId="0E96C416" w14:textId="12D945A0" w:rsidR="00863259" w:rsidRPr="00F20866" w:rsidRDefault="00863259" w:rsidP="008F0BDB">
      <w:pPr>
        <w:pStyle w:val="a7"/>
        <w:numPr>
          <w:ilvl w:val="1"/>
          <w:numId w:val="5"/>
        </w:numPr>
        <w:tabs>
          <w:tab w:val="left" w:pos="2241"/>
        </w:tabs>
        <w:spacing w:before="120" w:after="120"/>
        <w:ind w:left="1417" w:right="363" w:hanging="720"/>
        <w:contextualSpacing w:val="0"/>
        <w:jc w:val="both"/>
        <w:rPr>
          <w:lang w:val="ru-RU"/>
        </w:rPr>
      </w:pPr>
      <w:r w:rsidRPr="00F20866">
        <w:rPr>
          <w:lang w:val="ru-RU"/>
        </w:rPr>
        <w:t xml:space="preserve">Изучить существующие и предлагаемые ресурсы для </w:t>
      </w:r>
      <w:r w:rsidR="008806B7" w:rsidRPr="00F20866">
        <w:rPr>
          <w:lang w:val="ru-RU"/>
        </w:rPr>
        <w:t>П</w:t>
      </w:r>
      <w:r w:rsidR="0000227F" w:rsidRPr="00F20866">
        <w:rPr>
          <w:lang w:val="ru-RU"/>
        </w:rPr>
        <w:t>АБДД</w:t>
      </w:r>
      <w:r w:rsidRPr="00F20866">
        <w:rPr>
          <w:lang w:val="ru-RU"/>
        </w:rPr>
        <w:t xml:space="preserve"> </w:t>
      </w:r>
      <w:r w:rsidR="0000227F" w:rsidRPr="00F20866">
        <w:rPr>
          <w:lang w:val="ru-RU"/>
        </w:rPr>
        <w:t>МТК</w:t>
      </w:r>
      <w:r w:rsidR="00AA76FD" w:rsidRPr="00F20866">
        <w:rPr>
          <w:lang w:val="ru-RU"/>
        </w:rPr>
        <w:t xml:space="preserve">, Департамента дорожных активов и Центра производственных инноваций </w:t>
      </w:r>
      <w:r w:rsidR="00B408BF" w:rsidRPr="00F20866">
        <w:rPr>
          <w:lang w:val="ru-RU"/>
        </w:rPr>
        <w:t>(</w:t>
      </w:r>
      <w:r w:rsidR="00B408BF" w:rsidRPr="00F20866">
        <w:t>PIC</w:t>
      </w:r>
      <w:r w:rsidR="00B408BF" w:rsidRPr="00F20866">
        <w:rPr>
          <w:lang w:val="ru-RU"/>
        </w:rPr>
        <w:t>) и, при необходимости, предложить обновленный план бюджетирования</w:t>
      </w:r>
      <w:r w:rsidR="008F0BDB" w:rsidRPr="00F20866">
        <w:rPr>
          <w:lang w:val="ru-RU"/>
        </w:rPr>
        <w:t>, включая заработную плату персонала, оборудование и программное обеспечение, книги и техническую документацию.</w:t>
      </w:r>
    </w:p>
    <w:p w14:paraId="0220B045" w14:textId="336C5125" w:rsidR="008F0BDB" w:rsidRPr="00F20866" w:rsidRDefault="008F0BDB" w:rsidP="008F0BDB">
      <w:pPr>
        <w:pStyle w:val="a7"/>
        <w:numPr>
          <w:ilvl w:val="1"/>
          <w:numId w:val="5"/>
        </w:numPr>
        <w:tabs>
          <w:tab w:val="left" w:pos="2242"/>
        </w:tabs>
        <w:spacing w:before="120" w:after="120"/>
        <w:ind w:left="1417" w:right="363" w:hanging="720"/>
        <w:contextualSpacing w:val="0"/>
        <w:jc w:val="both"/>
        <w:rPr>
          <w:lang w:val="ru-RU"/>
        </w:rPr>
      </w:pPr>
      <w:r w:rsidRPr="00F20866">
        <w:rPr>
          <w:lang w:val="ru-RU"/>
        </w:rPr>
        <w:t xml:space="preserve">Оценить возможности </w:t>
      </w:r>
      <w:r w:rsidR="008806B7" w:rsidRPr="00F20866">
        <w:rPr>
          <w:lang w:val="ru-RU"/>
        </w:rPr>
        <w:t>П</w:t>
      </w:r>
      <w:r w:rsidR="0000227F" w:rsidRPr="00F20866">
        <w:rPr>
          <w:lang w:val="ru-RU"/>
        </w:rPr>
        <w:t>АБДД</w:t>
      </w:r>
      <w:r w:rsidRPr="00F20866">
        <w:rPr>
          <w:lang w:val="ru-RU"/>
        </w:rPr>
        <w:t xml:space="preserve"> </w:t>
      </w:r>
      <w:r w:rsidR="0000227F" w:rsidRPr="00F20866">
        <w:rPr>
          <w:lang w:val="ru-RU"/>
        </w:rPr>
        <w:t>МТК</w:t>
      </w:r>
      <w:r w:rsidRPr="00F20866">
        <w:rPr>
          <w:lang w:val="ru-RU"/>
        </w:rPr>
        <w:t xml:space="preserve">, </w:t>
      </w:r>
      <w:r w:rsidR="008806B7" w:rsidRPr="00F20866">
        <w:rPr>
          <w:lang w:val="ru-RU"/>
        </w:rPr>
        <w:t>ПИЦ</w:t>
      </w:r>
      <w:r w:rsidRPr="00F20866">
        <w:rPr>
          <w:lang w:val="ru-RU"/>
        </w:rPr>
        <w:t xml:space="preserve"> или независимых сертифицированных аудиторов по управлению, проведению и оценке аудитов безопасности дорожного движения, подготовить план непрерывного совершенствования и поддержать его реализацию. Подготовить план </w:t>
      </w:r>
      <w:r w:rsidR="0081653D" w:rsidRPr="00F20866">
        <w:rPr>
          <w:lang w:val="ru-RU"/>
        </w:rPr>
        <w:t xml:space="preserve">непрерывного </w:t>
      </w:r>
      <w:r w:rsidRPr="00F20866">
        <w:rPr>
          <w:lang w:val="ru-RU"/>
        </w:rPr>
        <w:t xml:space="preserve">наращивания потенциала аудиторов. Оказывать техническую консультативную поддержку </w:t>
      </w:r>
      <w:r w:rsidR="008806B7" w:rsidRPr="00F20866">
        <w:rPr>
          <w:lang w:val="ru-RU"/>
        </w:rPr>
        <w:t>П</w:t>
      </w:r>
      <w:r w:rsidR="0000227F" w:rsidRPr="00F20866">
        <w:rPr>
          <w:lang w:val="ru-RU"/>
        </w:rPr>
        <w:t>АБДД</w:t>
      </w:r>
      <w:r w:rsidRPr="00F20866">
        <w:rPr>
          <w:lang w:val="ru-RU"/>
        </w:rPr>
        <w:t xml:space="preserve">, департаменту управления дорожными активами, независимым аудиторам или персоналу </w:t>
      </w:r>
      <w:r w:rsidRPr="00F20866">
        <w:t>PIC</w:t>
      </w:r>
      <w:r w:rsidRPr="00F20866">
        <w:rPr>
          <w:lang w:val="ru-RU"/>
        </w:rPr>
        <w:t xml:space="preserve"> (при необходимости) в проведении аудитов безопасности дорожного движения, мониторинге и оценке эффективности рекомендаций аудиторов и подготовке отчетов о завершенных аудитах. Оказывать поддержку в проведении не менее 3 аудитов безопасности дорожного движения и предоставлять обратную связь. </w:t>
      </w:r>
    </w:p>
    <w:p w14:paraId="26959484" w14:textId="00AD5C43" w:rsidR="008F0BDB" w:rsidRPr="00F20866" w:rsidRDefault="008F0BDB" w:rsidP="008F0BDB">
      <w:pPr>
        <w:pStyle w:val="a7"/>
        <w:numPr>
          <w:ilvl w:val="1"/>
          <w:numId w:val="5"/>
        </w:numPr>
        <w:tabs>
          <w:tab w:val="left" w:pos="2242"/>
        </w:tabs>
        <w:spacing w:before="120" w:after="120"/>
        <w:ind w:left="1417" w:right="363" w:hanging="720"/>
        <w:contextualSpacing w:val="0"/>
        <w:jc w:val="both"/>
        <w:rPr>
          <w:lang w:val="ru-RU"/>
        </w:rPr>
      </w:pPr>
      <w:r w:rsidRPr="00F20866">
        <w:rPr>
          <w:lang w:val="ru-RU"/>
        </w:rPr>
        <w:t xml:space="preserve">Разработать и поддержать </w:t>
      </w:r>
      <w:r w:rsidR="008806B7" w:rsidRPr="00F20866">
        <w:rPr>
          <w:lang w:val="ru-RU"/>
        </w:rPr>
        <w:t>МТК в</w:t>
      </w:r>
      <w:r w:rsidRPr="00F20866">
        <w:rPr>
          <w:lang w:val="ru-RU"/>
        </w:rPr>
        <w:t xml:space="preserve"> официальном утверждении «Методологии аудита безопасности дорожного движения в туннелях» на основе передовой международной практики. Организовать как минимум один учебный семинар/практикум для заинтересованных сторон по обучению использованию методологии. </w:t>
      </w:r>
    </w:p>
    <w:p w14:paraId="36BA5D2F" w14:textId="15B91CA2" w:rsidR="008F0BDB" w:rsidRPr="00F20866" w:rsidRDefault="008F0BDB" w:rsidP="008F0BDB">
      <w:pPr>
        <w:pStyle w:val="a7"/>
        <w:numPr>
          <w:ilvl w:val="1"/>
          <w:numId w:val="5"/>
        </w:numPr>
        <w:tabs>
          <w:tab w:val="left" w:pos="2242"/>
        </w:tabs>
        <w:spacing w:before="120" w:after="120"/>
        <w:ind w:left="1417" w:right="363" w:hanging="720"/>
        <w:contextualSpacing w:val="0"/>
        <w:jc w:val="both"/>
        <w:rPr>
          <w:lang w:val="ru-RU"/>
        </w:rPr>
      </w:pPr>
      <w:r w:rsidRPr="00F20866">
        <w:rPr>
          <w:lang w:val="ru-RU"/>
        </w:rPr>
        <w:t xml:space="preserve">Разработать новую или определить возможности для обновления существующей Процедуры аудита безопасности дорожного движения и </w:t>
      </w:r>
      <w:r w:rsidR="0000227F" w:rsidRPr="00F20866">
        <w:rPr>
          <w:lang w:val="ru-RU"/>
        </w:rPr>
        <w:t>РАБДД</w:t>
      </w:r>
      <w:r w:rsidRPr="00F20866">
        <w:rPr>
          <w:lang w:val="ru-RU"/>
        </w:rPr>
        <w:t xml:space="preserve"> путем внедрения «Методологии аудита безопасности движения на мостах» на основе передовой международной практики и оказать поддержку </w:t>
      </w:r>
      <w:r w:rsidR="0000227F" w:rsidRPr="00F20866">
        <w:rPr>
          <w:lang w:val="ru-RU"/>
        </w:rPr>
        <w:t xml:space="preserve">МТК </w:t>
      </w:r>
      <w:r w:rsidRPr="00F20866">
        <w:rPr>
          <w:lang w:val="ru-RU"/>
        </w:rPr>
        <w:t xml:space="preserve"> в официальном утверждении. Организовать как минимум один учебный семинар/практикум для заинтересованных сторон по обучению использованию методологии. </w:t>
      </w:r>
    </w:p>
    <w:p w14:paraId="405B11D2" w14:textId="6BFB6D41" w:rsidR="008F0BDB" w:rsidRPr="00F20866" w:rsidRDefault="008F0BDB" w:rsidP="008F0BDB">
      <w:pPr>
        <w:pStyle w:val="a7"/>
        <w:numPr>
          <w:ilvl w:val="1"/>
          <w:numId w:val="5"/>
        </w:numPr>
        <w:tabs>
          <w:tab w:val="left" w:pos="2242"/>
        </w:tabs>
        <w:spacing w:before="120" w:after="120"/>
        <w:ind w:left="1417" w:right="363" w:hanging="720"/>
        <w:contextualSpacing w:val="0"/>
        <w:jc w:val="both"/>
        <w:rPr>
          <w:lang w:val="ru-RU"/>
        </w:rPr>
      </w:pPr>
      <w:r w:rsidRPr="00F20866">
        <w:rPr>
          <w:lang w:val="ru-RU"/>
        </w:rPr>
        <w:t xml:space="preserve">Оценить существующее законодательство и технические нормы, связанные с планированием и управлением безопасностью дорожного движения, а также проектированием дорог в Кыргызской Республике, провести анализ пробелов и в соответствии с выявленными пробелами постоянно оказывать поддержку </w:t>
      </w:r>
      <w:r w:rsidR="008806B7" w:rsidRPr="00F20866">
        <w:rPr>
          <w:lang w:val="ru-RU"/>
        </w:rPr>
        <w:t>МТК в</w:t>
      </w:r>
      <w:r w:rsidRPr="00F20866">
        <w:rPr>
          <w:lang w:val="ru-RU"/>
        </w:rPr>
        <w:t xml:space="preserve"> их устранении. Провести как минимум один семинар по выявленным пробелам для заинтересованных сторон.</w:t>
      </w:r>
    </w:p>
    <w:p w14:paraId="29FC3D70" w14:textId="0AE8DDEC" w:rsidR="00084718" w:rsidRPr="00F20866" w:rsidRDefault="00084718" w:rsidP="00084718">
      <w:pPr>
        <w:pStyle w:val="a7"/>
        <w:numPr>
          <w:ilvl w:val="1"/>
          <w:numId w:val="5"/>
        </w:numPr>
        <w:tabs>
          <w:tab w:val="left" w:pos="2242"/>
        </w:tabs>
        <w:spacing w:before="120" w:after="120"/>
        <w:ind w:left="1417" w:right="363" w:hanging="720"/>
        <w:contextualSpacing w:val="0"/>
        <w:jc w:val="both"/>
        <w:rPr>
          <w:lang w:val="ru-RU"/>
        </w:rPr>
      </w:pPr>
      <w:r w:rsidRPr="00F20866">
        <w:rPr>
          <w:lang w:val="ru-RU"/>
        </w:rPr>
        <w:t xml:space="preserve">Разработать и поддержать официальное утверждение как минимум одного специального технико-нормативного документа, которого в настоящее время не хватает, например, по планированию и проектированию инфраструктуры для пешеходов и велосипедистов, проектированию пешеходных переходов, освещению дорог или других технических документах в соответствии с анализом пробелов и соглашением с </w:t>
      </w:r>
      <w:r w:rsidR="008806B7" w:rsidRPr="00F20866">
        <w:rPr>
          <w:lang w:val="ru-RU"/>
        </w:rPr>
        <w:t>МТК.</w:t>
      </w:r>
      <w:r w:rsidRPr="00F20866">
        <w:rPr>
          <w:lang w:val="ru-RU"/>
        </w:rPr>
        <w:t xml:space="preserve"> </w:t>
      </w:r>
      <w:r w:rsidR="0081653D" w:rsidRPr="00F20866">
        <w:rPr>
          <w:lang w:val="ru-RU"/>
        </w:rPr>
        <w:t xml:space="preserve">Организовать </w:t>
      </w:r>
      <w:r w:rsidRPr="00F20866">
        <w:rPr>
          <w:lang w:val="ru-RU"/>
        </w:rPr>
        <w:t>как минимум один семинар для представления заинтересованным сторонам разработанного документа.</w:t>
      </w:r>
    </w:p>
    <w:p w14:paraId="1EE13280" w14:textId="2D402051" w:rsidR="008F0BDB" w:rsidRPr="00F20866" w:rsidRDefault="008F0BDB" w:rsidP="00084718">
      <w:pPr>
        <w:pStyle w:val="a7"/>
        <w:numPr>
          <w:ilvl w:val="1"/>
          <w:numId w:val="5"/>
        </w:numPr>
        <w:tabs>
          <w:tab w:val="left" w:pos="2242"/>
        </w:tabs>
        <w:spacing w:before="120" w:after="120"/>
        <w:ind w:left="1417" w:right="363" w:hanging="720"/>
        <w:contextualSpacing w:val="0"/>
        <w:jc w:val="both"/>
        <w:rPr>
          <w:lang w:val="ru-RU"/>
        </w:rPr>
      </w:pPr>
      <w:r w:rsidRPr="00F20866">
        <w:rPr>
          <w:lang w:val="ru-RU"/>
        </w:rPr>
        <w:t xml:space="preserve">Поддерживать МТС в </w:t>
      </w:r>
      <w:r w:rsidR="00084718" w:rsidRPr="00F20866">
        <w:rPr>
          <w:shd w:val="clear" w:color="auto" w:fill="FFFFFF"/>
          <w:lang w:val="ru-RU"/>
        </w:rPr>
        <w:t>процессе</w:t>
      </w:r>
      <w:r w:rsidRPr="00F20866">
        <w:rPr>
          <w:shd w:val="clear" w:color="auto" w:fill="FFFFFF"/>
          <w:lang w:val="ru-RU"/>
        </w:rPr>
        <w:t xml:space="preserve"> официального утверждения </w:t>
      </w:r>
      <w:r w:rsidR="00084718" w:rsidRPr="00F20866">
        <w:rPr>
          <w:shd w:val="clear" w:color="auto" w:fill="FFFFFF"/>
          <w:lang w:val="ru-RU"/>
        </w:rPr>
        <w:t>проекта</w:t>
      </w:r>
      <w:r w:rsidRPr="00F20866">
        <w:rPr>
          <w:lang w:val="ru-RU"/>
        </w:rPr>
        <w:t xml:space="preserve"> </w:t>
      </w:r>
      <w:r w:rsidRPr="00F20866">
        <w:rPr>
          <w:shd w:val="clear" w:color="auto" w:fill="FFFFFF"/>
          <w:lang w:val="ru-RU"/>
        </w:rPr>
        <w:t>СНиП КР 32-01:2004 «Проектирование автомобильных дорог»</w:t>
      </w:r>
      <w:r w:rsidR="00084718" w:rsidRPr="00F20866">
        <w:rPr>
          <w:shd w:val="clear" w:color="auto" w:fill="FFFFFF"/>
          <w:lang w:val="ru-RU"/>
        </w:rPr>
        <w:t xml:space="preserve">, </w:t>
      </w:r>
      <w:r w:rsidRPr="00F20866">
        <w:rPr>
          <w:lang w:val="ru-RU"/>
        </w:rPr>
        <w:t xml:space="preserve">разработанного в ходе фазы </w:t>
      </w:r>
      <w:r w:rsidRPr="00F20866">
        <w:t>I</w:t>
      </w:r>
      <w:r w:rsidRPr="00F20866">
        <w:rPr>
          <w:lang w:val="ru-RU"/>
        </w:rPr>
        <w:t xml:space="preserve"> проекта </w:t>
      </w:r>
      <w:r w:rsidR="008806B7" w:rsidRPr="00F20866">
        <w:rPr>
          <w:lang w:val="ru-RU"/>
        </w:rPr>
        <w:t>УБДД</w:t>
      </w:r>
      <w:r w:rsidR="00084718" w:rsidRPr="00F20866">
        <w:rPr>
          <w:shd w:val="clear" w:color="auto" w:fill="FFFFFF"/>
          <w:lang w:val="ru-RU"/>
        </w:rPr>
        <w:t xml:space="preserve">, </w:t>
      </w:r>
      <w:r w:rsidRPr="00F20866">
        <w:rPr>
          <w:shd w:val="clear" w:color="auto" w:fill="FFFFFF"/>
          <w:lang w:val="ru-RU"/>
        </w:rPr>
        <w:t>и</w:t>
      </w:r>
      <w:r w:rsidR="00084718" w:rsidRPr="00F20866">
        <w:rPr>
          <w:shd w:val="clear" w:color="auto" w:fill="FFFFFF"/>
          <w:lang w:val="ru-RU"/>
        </w:rPr>
        <w:t xml:space="preserve">, </w:t>
      </w:r>
      <w:r w:rsidRPr="00F20866">
        <w:rPr>
          <w:shd w:val="clear" w:color="auto" w:fill="FFFFFF"/>
          <w:lang w:val="ru-RU"/>
        </w:rPr>
        <w:t>при необходимости</w:t>
      </w:r>
      <w:r w:rsidR="00084718" w:rsidRPr="00F20866">
        <w:rPr>
          <w:shd w:val="clear" w:color="auto" w:fill="FFFFFF"/>
          <w:lang w:val="ru-RU"/>
        </w:rPr>
        <w:t xml:space="preserve">, </w:t>
      </w:r>
      <w:r w:rsidR="0081653D" w:rsidRPr="00F20866">
        <w:rPr>
          <w:shd w:val="clear" w:color="auto" w:fill="FFFFFF"/>
          <w:lang w:val="ru-RU"/>
        </w:rPr>
        <w:t xml:space="preserve">внести </w:t>
      </w:r>
      <w:r w:rsidRPr="00F20866">
        <w:rPr>
          <w:shd w:val="clear" w:color="auto" w:fill="FFFFFF"/>
          <w:lang w:val="ru-RU"/>
        </w:rPr>
        <w:t xml:space="preserve">улучшения </w:t>
      </w:r>
      <w:r w:rsidR="00084718" w:rsidRPr="00F20866">
        <w:rPr>
          <w:shd w:val="clear" w:color="auto" w:fill="FFFFFF"/>
          <w:lang w:val="ru-RU"/>
        </w:rPr>
        <w:t>в проект в соответствии с замечаниями заинтересованных сторон</w:t>
      </w:r>
      <w:r w:rsidRPr="00F20866">
        <w:rPr>
          <w:shd w:val="clear" w:color="auto" w:fill="FFFFFF"/>
          <w:lang w:val="ru-RU"/>
        </w:rPr>
        <w:t>.</w:t>
      </w:r>
    </w:p>
    <w:p w14:paraId="76CC2A58" w14:textId="77777777" w:rsidR="00084718" w:rsidRPr="00F20866" w:rsidRDefault="00084718" w:rsidP="00084718">
      <w:pPr>
        <w:pStyle w:val="a7"/>
        <w:numPr>
          <w:ilvl w:val="1"/>
          <w:numId w:val="5"/>
        </w:numPr>
        <w:tabs>
          <w:tab w:val="left" w:pos="2242"/>
        </w:tabs>
        <w:spacing w:before="120" w:after="120"/>
        <w:ind w:left="1417" w:right="363" w:hanging="720"/>
        <w:contextualSpacing w:val="0"/>
        <w:jc w:val="both"/>
        <w:rPr>
          <w:lang w:val="ru-RU"/>
        </w:rPr>
      </w:pPr>
      <w:r w:rsidRPr="00F20866">
        <w:rPr>
          <w:lang w:val="ru-RU"/>
        </w:rPr>
        <w:t>Подтвердить статус проекта Целевого фонда ООН по безопасности дорожного движения и утверждение отчета, выявить любые потенциальные дублирования с другими техническими/юридическими документами и, по возможности, оказать поддержку в объединении проекта « » с соответствующими документами и содействии в его утверждении. Координировать работу с консультантами, работающими над проектом Целевого фонда ООН по безопасности дорожного движения, чтобы обеспечить предоставление дополнительных рекомендаций по проектированию.</w:t>
      </w:r>
    </w:p>
    <w:p w14:paraId="48ED3A5C" w14:textId="3DAA9BA9" w:rsidR="00863259" w:rsidRPr="00F20866" w:rsidRDefault="00863259" w:rsidP="004477F1">
      <w:pPr>
        <w:pStyle w:val="a7"/>
        <w:numPr>
          <w:ilvl w:val="1"/>
          <w:numId w:val="5"/>
        </w:numPr>
        <w:spacing w:before="120" w:after="120"/>
        <w:ind w:left="1417" w:right="363" w:hanging="720"/>
        <w:contextualSpacing w:val="0"/>
        <w:jc w:val="both"/>
        <w:rPr>
          <w:lang w:val="ru-RU"/>
        </w:rPr>
      </w:pPr>
      <w:r w:rsidRPr="00F20866">
        <w:rPr>
          <w:lang w:val="ru-RU"/>
        </w:rPr>
        <w:lastRenderedPageBreak/>
        <w:t xml:space="preserve">Оценить опыт Министерства транспорта и коммуникаций </w:t>
      </w:r>
      <w:r w:rsidR="00560C03" w:rsidRPr="00F20866">
        <w:rPr>
          <w:lang w:val="ru-RU"/>
        </w:rPr>
        <w:t xml:space="preserve">и Национального института стандартов и метрологии «Кыргызст» </w:t>
      </w:r>
      <w:r w:rsidRPr="00F20866">
        <w:rPr>
          <w:lang w:val="ru-RU"/>
        </w:rPr>
        <w:t xml:space="preserve">в области внедрения </w:t>
      </w:r>
      <w:r w:rsidR="00560C03" w:rsidRPr="00F20866">
        <w:rPr>
          <w:lang w:val="ru-RU"/>
        </w:rPr>
        <w:t>«Технических примечаний» и «Процедуры</w:t>
      </w:r>
      <w:r w:rsidRPr="00F20866">
        <w:rPr>
          <w:lang w:val="ru-RU"/>
        </w:rPr>
        <w:t xml:space="preserve"> исключений из </w:t>
      </w:r>
      <w:r w:rsidR="00560C03" w:rsidRPr="00F20866">
        <w:rPr>
          <w:lang w:val="ru-RU"/>
        </w:rPr>
        <w:t xml:space="preserve">проекта» </w:t>
      </w:r>
      <w:r w:rsidR="0089279A" w:rsidRPr="00F20866">
        <w:rPr>
          <w:lang w:val="ru-RU"/>
        </w:rPr>
        <w:t xml:space="preserve">и оказать поддержку в </w:t>
      </w:r>
      <w:r w:rsidR="00C30C0F" w:rsidRPr="00F20866">
        <w:rPr>
          <w:lang w:val="ru-RU"/>
        </w:rPr>
        <w:t>их</w:t>
      </w:r>
      <w:r w:rsidR="00560C03" w:rsidRPr="00F20866">
        <w:rPr>
          <w:lang w:val="ru-RU"/>
        </w:rPr>
        <w:t xml:space="preserve"> дальнейшем </w:t>
      </w:r>
      <w:r w:rsidR="00C30C0F" w:rsidRPr="00F20866">
        <w:rPr>
          <w:lang w:val="ru-RU"/>
        </w:rPr>
        <w:t>внедрении</w:t>
      </w:r>
      <w:r w:rsidRPr="00F20866">
        <w:rPr>
          <w:lang w:val="ru-RU"/>
        </w:rPr>
        <w:t xml:space="preserve">. </w:t>
      </w:r>
      <w:r w:rsidR="000A5DC7" w:rsidRPr="00F20866">
        <w:rPr>
          <w:lang w:val="ru-RU"/>
        </w:rPr>
        <w:t xml:space="preserve">Выявить возможности для укрепления внедрения Процедуры исключений из проекта </w:t>
      </w:r>
      <w:r w:rsidR="00084718" w:rsidRPr="00F20866">
        <w:rPr>
          <w:lang w:val="ru-RU"/>
        </w:rPr>
        <w:t xml:space="preserve">и оказать поддержку </w:t>
      </w:r>
      <w:r w:rsidR="000A5DC7" w:rsidRPr="00F20866">
        <w:rPr>
          <w:lang w:val="ru-RU"/>
        </w:rPr>
        <w:t>в обеспечении включения соответствующих мер безопасности в подробные проекты.</w:t>
      </w:r>
    </w:p>
    <w:p w14:paraId="4E59CF99" w14:textId="632BC591" w:rsidR="00863259" w:rsidRPr="00F20866" w:rsidRDefault="00863259" w:rsidP="00084718">
      <w:pPr>
        <w:pStyle w:val="a7"/>
        <w:numPr>
          <w:ilvl w:val="1"/>
          <w:numId w:val="5"/>
        </w:numPr>
        <w:spacing w:before="120" w:after="120"/>
        <w:ind w:left="1417" w:right="363" w:hanging="720"/>
        <w:contextualSpacing w:val="0"/>
        <w:jc w:val="both"/>
        <w:rPr>
          <w:lang w:val="ru-RU"/>
        </w:rPr>
      </w:pPr>
      <w:r w:rsidRPr="00F20866">
        <w:rPr>
          <w:lang w:val="ru-RU"/>
        </w:rPr>
        <w:t>Оценить уровень координации между ключевыми органами по безопасности дорожного движения</w:t>
      </w:r>
      <w:r w:rsidR="00B408BF" w:rsidRPr="00F20866">
        <w:rPr>
          <w:lang w:val="ru-RU"/>
        </w:rPr>
        <w:t xml:space="preserve">, предложить меры </w:t>
      </w:r>
      <w:r w:rsidR="0089279A" w:rsidRPr="00F20866">
        <w:rPr>
          <w:lang w:val="ru-RU"/>
        </w:rPr>
        <w:t xml:space="preserve">по </w:t>
      </w:r>
      <w:r w:rsidR="00FF267B" w:rsidRPr="00F20866">
        <w:rPr>
          <w:lang w:val="ru-RU"/>
        </w:rPr>
        <w:t xml:space="preserve">укреплению сотрудничества </w:t>
      </w:r>
      <w:r w:rsidR="0089279A" w:rsidRPr="00F20866">
        <w:rPr>
          <w:lang w:val="ru-RU"/>
        </w:rPr>
        <w:t>и оказать поддержку в руководстве этими мерами</w:t>
      </w:r>
      <w:r w:rsidRPr="00F20866">
        <w:rPr>
          <w:lang w:val="ru-RU"/>
        </w:rPr>
        <w:t>.</w:t>
      </w:r>
      <w:r w:rsidR="0007717D" w:rsidRPr="00F20866">
        <w:rPr>
          <w:lang w:val="ru-RU"/>
        </w:rPr>
        <w:t xml:space="preserve"> </w:t>
      </w:r>
      <w:r w:rsidR="00084718" w:rsidRPr="00F20866">
        <w:rPr>
          <w:lang w:val="ru-RU"/>
        </w:rPr>
        <w:t xml:space="preserve">Изучить с киргизскими официальными лицами возможность создания межведомственной координационной группы или расширить существующий Технический комитет </w:t>
      </w:r>
      <w:r w:rsidR="00084718" w:rsidRPr="00F20866">
        <w:t>TK</w:t>
      </w:r>
      <w:r w:rsidR="00084718" w:rsidRPr="00F20866">
        <w:rPr>
          <w:lang w:val="ru-RU"/>
        </w:rPr>
        <w:t xml:space="preserve">-55 «Автомобильные дороги и транспортные сооружения» для надзора за проектированием дорог и стандартами безопасности и поддержки его деятельности. Предлагается, чтобы группу возглавляло </w:t>
      </w:r>
      <w:r w:rsidR="008806B7" w:rsidRPr="00F20866">
        <w:rPr>
          <w:lang w:val="ru-RU"/>
        </w:rPr>
        <w:t>МТК и</w:t>
      </w:r>
      <w:r w:rsidR="00084718" w:rsidRPr="00F20866">
        <w:rPr>
          <w:lang w:val="ru-RU"/>
        </w:rPr>
        <w:t xml:space="preserve"> в ее состав входили КДТП, дорожная полиция, К</w:t>
      </w:r>
      <w:r w:rsidR="008806B7" w:rsidRPr="00F20866">
        <w:rPr>
          <w:lang w:val="ru-RU"/>
        </w:rPr>
        <w:t>ГУСТ</w:t>
      </w:r>
      <w:r w:rsidR="00084718" w:rsidRPr="00F20866">
        <w:rPr>
          <w:lang w:val="ru-RU"/>
        </w:rPr>
        <w:t xml:space="preserve">А и другие заинтересованные стороны для рассмотрения вопросов проектирования до начала предварительных проектных работ. </w:t>
      </w:r>
    </w:p>
    <w:p w14:paraId="4697C856" w14:textId="4595C496" w:rsidR="004D50C2" w:rsidRPr="00F20866" w:rsidRDefault="004D50C2" w:rsidP="004477F1">
      <w:pPr>
        <w:pStyle w:val="a7"/>
        <w:numPr>
          <w:ilvl w:val="1"/>
          <w:numId w:val="5"/>
        </w:numPr>
        <w:tabs>
          <w:tab w:val="left" w:pos="2242"/>
        </w:tabs>
        <w:spacing w:before="120" w:after="120"/>
        <w:ind w:left="1417" w:right="363" w:hanging="720"/>
        <w:contextualSpacing w:val="0"/>
        <w:jc w:val="both"/>
        <w:rPr>
          <w:lang w:val="ru-RU"/>
        </w:rPr>
      </w:pPr>
      <w:r w:rsidRPr="00F20866">
        <w:rPr>
          <w:lang w:val="ru-RU"/>
        </w:rPr>
        <w:t xml:space="preserve">Разработать и поддержать </w:t>
      </w:r>
      <w:r w:rsidR="008806B7" w:rsidRPr="00F20866">
        <w:rPr>
          <w:lang w:val="ru-RU"/>
        </w:rPr>
        <w:t>МТК в</w:t>
      </w:r>
      <w:r w:rsidRPr="00F20866">
        <w:rPr>
          <w:lang w:val="ru-RU"/>
        </w:rPr>
        <w:t xml:space="preserve"> </w:t>
      </w:r>
      <w:r w:rsidR="00CB7B05" w:rsidRPr="00F20866">
        <w:rPr>
          <w:lang w:val="ru-RU"/>
        </w:rPr>
        <w:t xml:space="preserve">официальном утверждении </w:t>
      </w:r>
      <w:r w:rsidRPr="00F20866">
        <w:rPr>
          <w:lang w:val="ru-RU"/>
        </w:rPr>
        <w:t xml:space="preserve">«Методологии оценки стоимости жизни и травм» </w:t>
      </w:r>
      <w:r w:rsidR="00CB7B05" w:rsidRPr="00F20866">
        <w:rPr>
          <w:lang w:val="ru-RU"/>
        </w:rPr>
        <w:t xml:space="preserve">и «Методологии ранжирования и приоритезации мер по обеспечению безопасности дорожного движения» </w:t>
      </w:r>
      <w:r w:rsidR="00095F37" w:rsidRPr="00F20866">
        <w:rPr>
          <w:lang w:val="ru-RU"/>
        </w:rPr>
        <w:t xml:space="preserve">на основе передовой международной </w:t>
      </w:r>
      <w:r w:rsidR="00CB7B05" w:rsidRPr="00F20866">
        <w:rPr>
          <w:lang w:val="ru-RU"/>
        </w:rPr>
        <w:t xml:space="preserve">практики. </w:t>
      </w:r>
      <w:r w:rsidR="00CD5920" w:rsidRPr="00F20866">
        <w:rPr>
          <w:lang w:val="ru-RU"/>
        </w:rPr>
        <w:t>После утверждения методологий рассчитать стоимость жизни и травм на 2027 год</w:t>
      </w:r>
      <w:r w:rsidR="00AC2E76" w:rsidRPr="00F20866">
        <w:rPr>
          <w:lang w:val="ru-RU"/>
        </w:rPr>
        <w:t xml:space="preserve">. </w:t>
      </w:r>
      <w:r w:rsidR="005934B1" w:rsidRPr="00F20866">
        <w:rPr>
          <w:lang w:val="ru-RU"/>
        </w:rPr>
        <w:t xml:space="preserve">Организовать </w:t>
      </w:r>
      <w:r w:rsidR="0007717D" w:rsidRPr="00F20866">
        <w:rPr>
          <w:lang w:val="ru-RU"/>
        </w:rPr>
        <w:t xml:space="preserve">как минимум один учебный семинар/практикум для заинтересованных сторон по обучению использованию обеих методологий. </w:t>
      </w:r>
    </w:p>
    <w:p w14:paraId="2DF8F38C" w14:textId="73983640" w:rsidR="00477048" w:rsidRPr="00F20866" w:rsidRDefault="00285A0D" w:rsidP="00C21C9E">
      <w:pPr>
        <w:pStyle w:val="a7"/>
        <w:numPr>
          <w:ilvl w:val="1"/>
          <w:numId w:val="5"/>
        </w:numPr>
        <w:tabs>
          <w:tab w:val="left" w:pos="2242"/>
        </w:tabs>
        <w:spacing w:before="120" w:after="120"/>
        <w:ind w:left="1417" w:right="363" w:hanging="720"/>
        <w:contextualSpacing w:val="0"/>
        <w:jc w:val="both"/>
        <w:rPr>
          <w:lang w:val="ru-RU"/>
        </w:rPr>
      </w:pPr>
      <w:r w:rsidRPr="00F20866">
        <w:rPr>
          <w:lang w:val="ru-RU"/>
        </w:rPr>
        <w:t xml:space="preserve">Определить </w:t>
      </w:r>
      <w:r w:rsidR="00477048" w:rsidRPr="00F20866">
        <w:rPr>
          <w:lang w:val="ru-RU"/>
        </w:rPr>
        <w:t xml:space="preserve">необходимые </w:t>
      </w:r>
      <w:r w:rsidRPr="00F20866">
        <w:rPr>
          <w:lang w:val="ru-RU"/>
        </w:rPr>
        <w:t xml:space="preserve">мероприятия по наращиванию потенциала </w:t>
      </w:r>
      <w:r w:rsidR="00477048" w:rsidRPr="00F20866">
        <w:rPr>
          <w:lang w:val="ru-RU"/>
        </w:rPr>
        <w:t xml:space="preserve">и </w:t>
      </w:r>
      <w:r w:rsidR="00C21C9E" w:rsidRPr="00F20866">
        <w:rPr>
          <w:lang w:val="ru-RU"/>
        </w:rPr>
        <w:t xml:space="preserve">подготовить программу обучения, охватывающую </w:t>
      </w:r>
      <w:r w:rsidR="00477048" w:rsidRPr="00F20866">
        <w:rPr>
          <w:lang w:val="ru-RU"/>
        </w:rPr>
        <w:t xml:space="preserve">темы, </w:t>
      </w:r>
      <w:r w:rsidR="00C21C9E" w:rsidRPr="00F20866">
        <w:rPr>
          <w:lang w:val="ru-RU"/>
        </w:rPr>
        <w:t xml:space="preserve">связанные </w:t>
      </w:r>
      <w:r w:rsidR="002128E5" w:rsidRPr="00F20866">
        <w:rPr>
          <w:lang w:val="ru-RU"/>
        </w:rPr>
        <w:t xml:space="preserve">с безопасным проектированием дорог, </w:t>
      </w:r>
      <w:r w:rsidRPr="00F20866">
        <w:rPr>
          <w:lang w:val="ru-RU"/>
        </w:rPr>
        <w:t>для Министерства транспорта и коммуникаций, проектных институтов</w:t>
      </w:r>
      <w:r w:rsidR="00477048" w:rsidRPr="00F20866">
        <w:rPr>
          <w:lang w:val="ru-RU"/>
        </w:rPr>
        <w:t xml:space="preserve">, </w:t>
      </w:r>
      <w:r w:rsidRPr="00F20866">
        <w:rPr>
          <w:lang w:val="ru-RU"/>
        </w:rPr>
        <w:t xml:space="preserve">экспертов </w:t>
      </w:r>
      <w:r w:rsidR="0007717D" w:rsidRPr="00F20866">
        <w:rPr>
          <w:lang w:val="ru-RU"/>
        </w:rPr>
        <w:t xml:space="preserve">дорожной </w:t>
      </w:r>
      <w:r w:rsidRPr="00F20866">
        <w:rPr>
          <w:lang w:val="ru-RU"/>
        </w:rPr>
        <w:t xml:space="preserve">полиции </w:t>
      </w:r>
      <w:r w:rsidR="00477048" w:rsidRPr="00F20866">
        <w:rPr>
          <w:lang w:val="ru-RU"/>
        </w:rPr>
        <w:t xml:space="preserve">и т. д. </w:t>
      </w:r>
      <w:r w:rsidRPr="00F20866">
        <w:rPr>
          <w:lang w:val="ru-RU"/>
        </w:rPr>
        <w:t xml:space="preserve">Не менее одного учебного </w:t>
      </w:r>
      <w:r w:rsidR="0007717D" w:rsidRPr="00F20866">
        <w:rPr>
          <w:lang w:val="ru-RU"/>
        </w:rPr>
        <w:t xml:space="preserve">занятия/семинара </w:t>
      </w:r>
      <w:r w:rsidR="00C21C9E" w:rsidRPr="00F20866">
        <w:rPr>
          <w:lang w:val="ru-RU"/>
        </w:rPr>
        <w:t xml:space="preserve">должно проводиться </w:t>
      </w:r>
      <w:r w:rsidRPr="00F20866">
        <w:rPr>
          <w:lang w:val="ru-RU"/>
        </w:rPr>
        <w:t>в месяц</w:t>
      </w:r>
      <w:r w:rsidR="00477048" w:rsidRPr="00F20866">
        <w:rPr>
          <w:lang w:val="ru-RU"/>
        </w:rPr>
        <w:t xml:space="preserve">. </w:t>
      </w:r>
    </w:p>
    <w:p w14:paraId="01BE4308" w14:textId="77777777" w:rsidR="00863259" w:rsidRPr="00F20866" w:rsidRDefault="00863259" w:rsidP="00CD2543">
      <w:pPr>
        <w:pStyle w:val="4"/>
        <w:spacing w:line="253" w:lineRule="exact"/>
        <w:ind w:left="709" w:hanging="567"/>
        <w:rPr>
          <w:rFonts w:cs="Arial"/>
          <w:lang w:val="ru-RU"/>
        </w:rPr>
      </w:pPr>
      <w:r w:rsidRPr="00F20866">
        <w:rPr>
          <w:rFonts w:cs="Arial"/>
          <w:lang w:val="ru-RU"/>
        </w:rPr>
        <w:t>Задача 2: Провести оценку безопасности на выбранных международных и национальных дорогах</w:t>
      </w:r>
    </w:p>
    <w:p w14:paraId="4E2A11A3" w14:textId="67CD8F8C" w:rsidR="009A09C5" w:rsidRPr="00F20866" w:rsidRDefault="00C30C0F" w:rsidP="00343AF4">
      <w:pPr>
        <w:pStyle w:val="a7"/>
        <w:numPr>
          <w:ilvl w:val="0"/>
          <w:numId w:val="4"/>
        </w:numPr>
        <w:spacing w:before="120" w:after="120"/>
        <w:ind w:left="1418" w:right="363" w:hanging="709"/>
        <w:contextualSpacing w:val="0"/>
        <w:jc w:val="both"/>
        <w:rPr>
          <w:lang w:val="ru-RU"/>
        </w:rPr>
      </w:pPr>
      <w:r w:rsidRPr="00F20866">
        <w:rPr>
          <w:lang w:val="ru-RU"/>
        </w:rPr>
        <w:t xml:space="preserve">На основе утвержденной процедуры </w:t>
      </w:r>
      <w:r w:rsidR="0000227F" w:rsidRPr="00F20866">
        <w:rPr>
          <w:lang w:val="ru-RU"/>
        </w:rPr>
        <w:t>РАБДД</w:t>
      </w:r>
      <w:r w:rsidRPr="00F20866">
        <w:rPr>
          <w:lang w:val="ru-RU"/>
        </w:rPr>
        <w:t xml:space="preserve"> </w:t>
      </w:r>
      <w:r w:rsidR="00863FD8" w:rsidRPr="00F20866">
        <w:rPr>
          <w:lang w:val="ru-RU"/>
        </w:rPr>
        <w:t>(</w:t>
      </w:r>
      <w:r w:rsidRPr="00F20866">
        <w:rPr>
          <w:lang w:val="ru-RU"/>
        </w:rPr>
        <w:t xml:space="preserve">аудит </w:t>
      </w:r>
      <w:r w:rsidR="00AB2C69" w:rsidRPr="00F20866">
        <w:rPr>
          <w:lang w:val="ru-RU"/>
        </w:rPr>
        <w:t>типа</w:t>
      </w:r>
      <w:r w:rsidRPr="00F20866">
        <w:rPr>
          <w:lang w:val="ru-RU"/>
        </w:rPr>
        <w:t xml:space="preserve"> 5</w:t>
      </w:r>
      <w:r w:rsidR="00863FD8" w:rsidRPr="00F20866">
        <w:rPr>
          <w:lang w:val="ru-RU"/>
        </w:rPr>
        <w:t xml:space="preserve">) и в сотрудничестве </w:t>
      </w:r>
      <w:r w:rsidR="00AB2C69" w:rsidRPr="00F20866">
        <w:rPr>
          <w:lang w:val="ru-RU"/>
        </w:rPr>
        <w:t xml:space="preserve">с </w:t>
      </w:r>
      <w:r w:rsidR="0000227F" w:rsidRPr="00F20866">
        <w:rPr>
          <w:lang w:val="ru-RU"/>
        </w:rPr>
        <w:t xml:space="preserve">МТК </w:t>
      </w:r>
      <w:r w:rsidR="00AB2C69" w:rsidRPr="00F20866">
        <w:rPr>
          <w:lang w:val="ru-RU"/>
        </w:rPr>
        <w:t xml:space="preserve"> </w:t>
      </w:r>
      <w:r w:rsidR="0000227F" w:rsidRPr="00F20866">
        <w:rPr>
          <w:lang w:val="ru-RU"/>
        </w:rPr>
        <w:t>РАБДД</w:t>
      </w:r>
      <w:r w:rsidR="005934B1" w:rsidRPr="00F20866">
        <w:t>U</w:t>
      </w:r>
      <w:r w:rsidR="005934B1" w:rsidRPr="00F20866">
        <w:rPr>
          <w:lang w:val="ru-RU"/>
        </w:rPr>
        <w:t xml:space="preserve"> разработать </w:t>
      </w:r>
      <w:r w:rsidR="00863FD8" w:rsidRPr="00F20866">
        <w:rPr>
          <w:lang w:val="ru-RU"/>
        </w:rPr>
        <w:t xml:space="preserve">набор критериев отбора для </w:t>
      </w:r>
      <w:r w:rsidR="00863259" w:rsidRPr="00F20866">
        <w:rPr>
          <w:lang w:val="ru-RU"/>
        </w:rPr>
        <w:t xml:space="preserve">определения участков дорог, которые будут </w:t>
      </w:r>
      <w:r w:rsidR="0023198A" w:rsidRPr="00F20866">
        <w:rPr>
          <w:lang w:val="ru-RU"/>
        </w:rPr>
        <w:t>проходить аудит (</w:t>
      </w:r>
      <w:r w:rsidR="00863259" w:rsidRPr="00F20866">
        <w:rPr>
          <w:lang w:val="ru-RU"/>
        </w:rPr>
        <w:t>оценку</w:t>
      </w:r>
      <w:r w:rsidR="0023198A" w:rsidRPr="00F20866">
        <w:rPr>
          <w:lang w:val="ru-RU"/>
        </w:rPr>
        <w:t xml:space="preserve">) в соответствии с процедурой </w:t>
      </w:r>
      <w:r w:rsidR="0000227F" w:rsidRPr="00F20866">
        <w:rPr>
          <w:lang w:val="ru-RU"/>
        </w:rPr>
        <w:t>РАБДД</w:t>
      </w:r>
      <w:r w:rsidR="0023198A" w:rsidRPr="00F20866">
        <w:rPr>
          <w:lang w:val="ru-RU"/>
        </w:rPr>
        <w:t xml:space="preserve"> типа 5</w:t>
      </w:r>
      <w:r w:rsidR="00863259" w:rsidRPr="00F20866">
        <w:rPr>
          <w:lang w:val="ru-RU"/>
        </w:rPr>
        <w:t xml:space="preserve">. Критерии отбора могут включать интенсивность дорожного движения, </w:t>
      </w:r>
      <w:r w:rsidR="00E51761" w:rsidRPr="00F20866">
        <w:rPr>
          <w:lang w:val="ru-RU"/>
        </w:rPr>
        <w:t xml:space="preserve">частоту и тяжесть ДТП, </w:t>
      </w:r>
      <w:r w:rsidR="00863259" w:rsidRPr="00F20866">
        <w:rPr>
          <w:lang w:val="ru-RU"/>
        </w:rPr>
        <w:t>опасные участки</w:t>
      </w:r>
      <w:r w:rsidR="00546E94" w:rsidRPr="00F20866">
        <w:rPr>
          <w:lang w:val="ru-RU"/>
        </w:rPr>
        <w:t xml:space="preserve">, </w:t>
      </w:r>
      <w:r w:rsidR="00E51761" w:rsidRPr="00F20866">
        <w:rPr>
          <w:lang w:val="ru-RU"/>
        </w:rPr>
        <w:t xml:space="preserve">маршруты через населенные или горные районы, а также подключения к пограничным переходам. </w:t>
      </w:r>
      <w:r w:rsidR="00F55D84" w:rsidRPr="00F20866">
        <w:rPr>
          <w:lang w:val="ru-RU"/>
        </w:rPr>
        <w:t xml:space="preserve">Затем национальная дорожная сеть </w:t>
      </w:r>
      <w:r w:rsidR="0023198A" w:rsidRPr="00F20866">
        <w:rPr>
          <w:lang w:val="ru-RU"/>
        </w:rPr>
        <w:t xml:space="preserve">должна быть </w:t>
      </w:r>
      <w:r w:rsidR="00F55D84" w:rsidRPr="00F20866">
        <w:rPr>
          <w:lang w:val="ru-RU"/>
        </w:rPr>
        <w:t>ранжирована по этим критериям.</w:t>
      </w:r>
      <w:r w:rsidR="00343AF4" w:rsidRPr="00F20866">
        <w:rPr>
          <w:lang w:val="ru-RU"/>
        </w:rPr>
        <w:t xml:space="preserve"> </w:t>
      </w:r>
      <w:r w:rsidR="005934B1" w:rsidRPr="00F20866">
        <w:rPr>
          <w:lang w:val="ru-RU"/>
        </w:rPr>
        <w:t xml:space="preserve">Организовать </w:t>
      </w:r>
      <w:r w:rsidR="00343AF4" w:rsidRPr="00F20866">
        <w:rPr>
          <w:lang w:val="ru-RU"/>
        </w:rPr>
        <w:t>как минимум один семинар для представления заинтересованным сторонам разработанных критериев отбора и ранжирования</w:t>
      </w:r>
      <w:r w:rsidR="0009537E" w:rsidRPr="00F20866">
        <w:rPr>
          <w:lang w:val="ru-RU"/>
        </w:rPr>
        <w:t xml:space="preserve">, </w:t>
      </w:r>
      <w:r w:rsidR="00343AF4" w:rsidRPr="00F20866">
        <w:rPr>
          <w:lang w:val="ru-RU"/>
        </w:rPr>
        <w:t>процесса идентификации и представления списка ранжированных участков дорог.</w:t>
      </w:r>
    </w:p>
    <w:p w14:paraId="1BCFEE89" w14:textId="720F969B" w:rsidR="009A09C5" w:rsidRPr="00F20866" w:rsidRDefault="005934B1" w:rsidP="00343AF4">
      <w:pPr>
        <w:pStyle w:val="a7"/>
        <w:numPr>
          <w:ilvl w:val="0"/>
          <w:numId w:val="4"/>
        </w:numPr>
        <w:spacing w:before="120" w:after="120"/>
        <w:ind w:left="1418" w:right="363" w:hanging="709"/>
        <w:contextualSpacing w:val="0"/>
        <w:jc w:val="both"/>
        <w:rPr>
          <w:lang w:val="ru-RU"/>
        </w:rPr>
      </w:pPr>
      <w:r w:rsidRPr="00F20866">
        <w:rPr>
          <w:lang w:val="ru-RU"/>
        </w:rPr>
        <w:t>О</w:t>
      </w:r>
      <w:r w:rsidR="009A09C5" w:rsidRPr="00F20866">
        <w:rPr>
          <w:lang w:val="ru-RU"/>
        </w:rPr>
        <w:t xml:space="preserve">казание помощи </w:t>
      </w:r>
      <w:r w:rsidR="0000227F" w:rsidRPr="00F20866">
        <w:rPr>
          <w:lang w:val="ru-RU"/>
        </w:rPr>
        <w:t xml:space="preserve">МТК </w:t>
      </w:r>
      <w:r w:rsidR="00A52941" w:rsidRPr="00F20866">
        <w:rPr>
          <w:lang w:val="ru-RU"/>
        </w:rPr>
        <w:t xml:space="preserve"> </w:t>
      </w:r>
      <w:r w:rsidR="0000227F" w:rsidRPr="00F20866">
        <w:rPr>
          <w:lang w:val="ru-RU"/>
        </w:rPr>
        <w:t>РАБДД</w:t>
      </w:r>
      <w:r w:rsidR="009A09C5" w:rsidRPr="00F20866">
        <w:t>U</w:t>
      </w:r>
      <w:r w:rsidR="009A09C5" w:rsidRPr="00F20866">
        <w:rPr>
          <w:lang w:val="ru-RU"/>
        </w:rPr>
        <w:t xml:space="preserve"> или </w:t>
      </w:r>
      <w:r w:rsidR="009A09C5" w:rsidRPr="00F20866">
        <w:t>PIC</w:t>
      </w:r>
      <w:r w:rsidR="009A09C5" w:rsidRPr="00F20866">
        <w:rPr>
          <w:lang w:val="ru-RU"/>
        </w:rPr>
        <w:t xml:space="preserve"> (если будет принято решение) в проведении </w:t>
      </w:r>
      <w:r w:rsidR="00F80099" w:rsidRPr="00F20866">
        <w:rPr>
          <w:lang w:val="ru-RU"/>
        </w:rPr>
        <w:t>аудита</w:t>
      </w:r>
      <w:r w:rsidR="009A09C5" w:rsidRPr="00F20866">
        <w:rPr>
          <w:lang w:val="ru-RU"/>
        </w:rPr>
        <w:t xml:space="preserve"> безопасности</w:t>
      </w:r>
      <w:r w:rsidR="00F80099" w:rsidRPr="00F20866">
        <w:rPr>
          <w:lang w:val="ru-RU"/>
        </w:rPr>
        <w:t xml:space="preserve"> дорожного движения </w:t>
      </w:r>
      <w:r w:rsidR="00AF1A20" w:rsidRPr="00F20866">
        <w:rPr>
          <w:lang w:val="ru-RU"/>
        </w:rPr>
        <w:t>(</w:t>
      </w:r>
      <w:r w:rsidRPr="00F20866">
        <w:rPr>
          <w:lang w:val="ru-RU"/>
        </w:rPr>
        <w:t xml:space="preserve">оценки </w:t>
      </w:r>
      <w:r w:rsidR="00AF1A20" w:rsidRPr="00F20866">
        <w:rPr>
          <w:lang w:val="ru-RU"/>
        </w:rPr>
        <w:t xml:space="preserve">типа 5) </w:t>
      </w:r>
      <w:r w:rsidR="009A09C5" w:rsidRPr="00F20866">
        <w:rPr>
          <w:lang w:val="ru-RU"/>
        </w:rPr>
        <w:t xml:space="preserve">на выбранных участках международной и национальной дорожной сети на основе </w:t>
      </w:r>
      <w:r w:rsidR="00094150" w:rsidRPr="00F20866">
        <w:rPr>
          <w:lang w:val="ru-RU"/>
        </w:rPr>
        <w:t xml:space="preserve">согласованного </w:t>
      </w:r>
      <w:r w:rsidR="009A09C5" w:rsidRPr="00F20866">
        <w:rPr>
          <w:lang w:val="ru-RU"/>
        </w:rPr>
        <w:t xml:space="preserve">рейтинга. </w:t>
      </w:r>
      <w:r w:rsidR="00094150" w:rsidRPr="00F20866">
        <w:rPr>
          <w:lang w:val="ru-RU"/>
        </w:rPr>
        <w:t xml:space="preserve">Общая протяженность участков дорог для </w:t>
      </w:r>
      <w:r w:rsidRPr="00F20866">
        <w:rPr>
          <w:lang w:val="ru-RU"/>
        </w:rPr>
        <w:t>проведения аудита (</w:t>
      </w:r>
      <w:r w:rsidR="00094150" w:rsidRPr="00F20866">
        <w:rPr>
          <w:lang w:val="ru-RU"/>
        </w:rPr>
        <w:t>оценки</w:t>
      </w:r>
      <w:r w:rsidRPr="00F20866">
        <w:rPr>
          <w:lang w:val="ru-RU"/>
        </w:rPr>
        <w:t xml:space="preserve">) </w:t>
      </w:r>
      <w:r w:rsidR="00094150" w:rsidRPr="00F20866">
        <w:rPr>
          <w:lang w:val="ru-RU"/>
        </w:rPr>
        <w:t xml:space="preserve">на месте </w:t>
      </w:r>
      <w:r w:rsidR="009A09C5" w:rsidRPr="00F20866">
        <w:rPr>
          <w:lang w:val="ru-RU"/>
        </w:rPr>
        <w:t xml:space="preserve">должна </w:t>
      </w:r>
      <w:r w:rsidR="00094150" w:rsidRPr="00F20866">
        <w:rPr>
          <w:lang w:val="ru-RU"/>
        </w:rPr>
        <w:t xml:space="preserve">составлять </w:t>
      </w:r>
      <w:r w:rsidR="007D5519" w:rsidRPr="00F20866">
        <w:rPr>
          <w:lang w:val="ru-RU"/>
        </w:rPr>
        <w:t>не менее</w:t>
      </w:r>
      <w:r w:rsidR="009A09C5" w:rsidRPr="00F20866">
        <w:rPr>
          <w:lang w:val="ru-RU"/>
        </w:rPr>
        <w:t xml:space="preserve"> 500 км. </w:t>
      </w:r>
      <w:r w:rsidR="00343AF4" w:rsidRPr="00F20866">
        <w:rPr>
          <w:lang w:val="ru-RU"/>
        </w:rPr>
        <w:t xml:space="preserve">Кроме того, существующие мосты на выбранных участках дорог должны быть </w:t>
      </w:r>
      <w:r w:rsidRPr="00F20866">
        <w:rPr>
          <w:lang w:val="ru-RU"/>
        </w:rPr>
        <w:t xml:space="preserve">проверены (оценены) </w:t>
      </w:r>
      <w:r w:rsidR="00343AF4" w:rsidRPr="00F20866">
        <w:rPr>
          <w:lang w:val="ru-RU"/>
        </w:rPr>
        <w:t xml:space="preserve">с использованием </w:t>
      </w:r>
      <w:r w:rsidR="00421421" w:rsidRPr="00F20866">
        <w:rPr>
          <w:lang w:val="ru-RU"/>
        </w:rPr>
        <w:t>«Методологии</w:t>
      </w:r>
      <w:r w:rsidRPr="00F20866">
        <w:rPr>
          <w:lang w:val="ru-RU"/>
        </w:rPr>
        <w:t xml:space="preserve"> аудита (оценки) безопасности дорожного движения</w:t>
      </w:r>
      <w:r w:rsidR="00421421" w:rsidRPr="00F20866">
        <w:rPr>
          <w:lang w:val="ru-RU"/>
        </w:rPr>
        <w:t xml:space="preserve"> на мостах». </w:t>
      </w:r>
      <w:r w:rsidRPr="00F20866">
        <w:rPr>
          <w:lang w:val="ru-RU"/>
        </w:rPr>
        <w:t xml:space="preserve">Организовать </w:t>
      </w:r>
      <w:r w:rsidR="00343AF4" w:rsidRPr="00F20866">
        <w:rPr>
          <w:lang w:val="ru-RU"/>
        </w:rPr>
        <w:t xml:space="preserve">как минимум один семинар для представления заинтересованным сторонам результатов </w:t>
      </w:r>
      <w:r w:rsidR="0009537E" w:rsidRPr="00F20866">
        <w:rPr>
          <w:lang w:val="ru-RU"/>
        </w:rPr>
        <w:t>проведенного аудита (</w:t>
      </w:r>
      <w:r w:rsidRPr="00F20866">
        <w:rPr>
          <w:lang w:val="ru-RU"/>
        </w:rPr>
        <w:t>оценки</w:t>
      </w:r>
      <w:r w:rsidR="0009537E" w:rsidRPr="00F20866">
        <w:rPr>
          <w:lang w:val="ru-RU"/>
        </w:rPr>
        <w:t>).</w:t>
      </w:r>
    </w:p>
    <w:p w14:paraId="3B5F7E22" w14:textId="67A96BC3" w:rsidR="00631F7D" w:rsidRPr="00F20866" w:rsidRDefault="007D5519" w:rsidP="00343AF4">
      <w:pPr>
        <w:pStyle w:val="a7"/>
        <w:numPr>
          <w:ilvl w:val="0"/>
          <w:numId w:val="4"/>
        </w:numPr>
        <w:spacing w:before="120" w:after="120"/>
        <w:ind w:left="1418" w:right="363" w:hanging="709"/>
        <w:contextualSpacing w:val="0"/>
        <w:jc w:val="both"/>
        <w:rPr>
          <w:lang w:val="ru-RU"/>
        </w:rPr>
      </w:pPr>
      <w:r w:rsidRPr="00F20866">
        <w:rPr>
          <w:lang w:val="ru-RU"/>
        </w:rPr>
        <w:t xml:space="preserve">Пересмотреть </w:t>
      </w:r>
      <w:r w:rsidR="00343AF4" w:rsidRPr="00F20866">
        <w:rPr>
          <w:lang w:val="ru-RU"/>
        </w:rPr>
        <w:t xml:space="preserve">каталог недорогих мер по обеспечению безопасности дорожного движения, </w:t>
      </w:r>
      <w:r w:rsidRPr="00F20866">
        <w:rPr>
          <w:lang w:val="ru-RU"/>
        </w:rPr>
        <w:t xml:space="preserve">подготовленный в рамках фазы </w:t>
      </w:r>
      <w:r w:rsidRPr="00F20866">
        <w:t>I</w:t>
      </w:r>
      <w:r w:rsidRPr="00F20866">
        <w:rPr>
          <w:lang w:val="ru-RU"/>
        </w:rPr>
        <w:t xml:space="preserve"> </w:t>
      </w:r>
      <w:r w:rsidR="008806B7" w:rsidRPr="00F20866">
        <w:rPr>
          <w:lang w:val="ru-RU"/>
        </w:rPr>
        <w:t>УБДД</w:t>
      </w:r>
      <w:r w:rsidR="00E7285D" w:rsidRPr="00F20866">
        <w:rPr>
          <w:lang w:val="ru-RU"/>
        </w:rPr>
        <w:t>,</w:t>
      </w:r>
      <w:r w:rsidR="00343AF4" w:rsidRPr="00F20866">
        <w:rPr>
          <w:lang w:val="ru-RU"/>
        </w:rPr>
        <w:t xml:space="preserve"> при необходимости обновить его </w:t>
      </w:r>
      <w:r w:rsidR="0009537E" w:rsidRPr="00F20866">
        <w:rPr>
          <w:lang w:val="ru-RU"/>
        </w:rPr>
        <w:t>дополнительными (новыми) мерами</w:t>
      </w:r>
      <w:r w:rsidR="00E7285D" w:rsidRPr="00F20866">
        <w:rPr>
          <w:lang w:val="ru-RU"/>
        </w:rPr>
        <w:t xml:space="preserve">, включая меры, рекомендованные </w:t>
      </w:r>
      <w:r w:rsidR="00E7285D" w:rsidRPr="00F20866">
        <w:t>iRAP</w:t>
      </w:r>
      <w:r w:rsidR="00E7285D" w:rsidRPr="00F20866">
        <w:rPr>
          <w:lang w:val="ru-RU"/>
        </w:rPr>
        <w:t xml:space="preserve"> в рамках </w:t>
      </w:r>
      <w:r w:rsidR="00E7285D" w:rsidRPr="00F20866">
        <w:rPr>
          <w:lang w:val="ru-RU"/>
        </w:rPr>
        <w:lastRenderedPageBreak/>
        <w:t xml:space="preserve">пилотного проекта на дороге </w:t>
      </w:r>
      <w:r w:rsidR="00E7285D" w:rsidRPr="00F20866">
        <w:t>EM</w:t>
      </w:r>
      <w:r w:rsidR="00E7285D" w:rsidRPr="00F20866">
        <w:rPr>
          <w:lang w:val="ru-RU"/>
        </w:rPr>
        <w:t xml:space="preserve">-11. </w:t>
      </w:r>
      <w:r w:rsidR="009A09C5" w:rsidRPr="00F20866">
        <w:rPr>
          <w:lang w:val="ru-RU"/>
        </w:rPr>
        <w:t xml:space="preserve">Определить недорогие меры по обеспечению безопасности для внедрения на </w:t>
      </w:r>
      <w:r w:rsidR="0009537E" w:rsidRPr="00F20866">
        <w:rPr>
          <w:lang w:val="ru-RU"/>
        </w:rPr>
        <w:t>проверенных (</w:t>
      </w:r>
      <w:r w:rsidR="009A09C5" w:rsidRPr="00F20866">
        <w:rPr>
          <w:lang w:val="ru-RU"/>
        </w:rPr>
        <w:t>оцененных</w:t>
      </w:r>
      <w:r w:rsidR="0009537E" w:rsidRPr="00F20866">
        <w:rPr>
          <w:lang w:val="ru-RU"/>
        </w:rPr>
        <w:t>) участках дорог</w:t>
      </w:r>
      <w:r w:rsidR="009A09C5" w:rsidRPr="00F20866">
        <w:rPr>
          <w:lang w:val="ru-RU"/>
        </w:rPr>
        <w:t xml:space="preserve">, оценить ожидаемое улучшение безопасности и представить инвестиционное предложение </w:t>
      </w:r>
      <w:r w:rsidR="0000227F" w:rsidRPr="00F20866">
        <w:rPr>
          <w:lang w:val="ru-RU"/>
        </w:rPr>
        <w:t xml:space="preserve">МТК </w:t>
      </w:r>
      <w:r w:rsidR="00174079" w:rsidRPr="00F20866">
        <w:rPr>
          <w:lang w:val="ru-RU"/>
        </w:rPr>
        <w:t xml:space="preserve">. </w:t>
      </w:r>
      <w:r w:rsidR="00F80099" w:rsidRPr="00F20866">
        <w:rPr>
          <w:lang w:val="ru-RU"/>
        </w:rPr>
        <w:t xml:space="preserve">Предложения </w:t>
      </w:r>
      <w:r w:rsidR="00631F7D" w:rsidRPr="00F20866">
        <w:rPr>
          <w:lang w:val="ru-RU"/>
        </w:rPr>
        <w:t xml:space="preserve">должны </w:t>
      </w:r>
      <w:r w:rsidR="00CB00B4" w:rsidRPr="00F20866">
        <w:rPr>
          <w:lang w:val="ru-RU"/>
        </w:rPr>
        <w:t xml:space="preserve">основываться на недавно подготовленных «Методологии оценки стоимости жизни и травм» и «Методологии ранжирования и приоритезации мер по обеспечению безопасности дорожного движения» и должны </w:t>
      </w:r>
      <w:r w:rsidR="0009537E" w:rsidRPr="00F20866">
        <w:rPr>
          <w:lang w:val="ru-RU"/>
        </w:rPr>
        <w:t xml:space="preserve">определять приоритетность </w:t>
      </w:r>
      <w:r w:rsidR="00631F7D" w:rsidRPr="00F20866">
        <w:rPr>
          <w:lang w:val="ru-RU"/>
        </w:rPr>
        <w:t xml:space="preserve">мер на основе их потенциального воздействия на безопасность и экономической эффективности в соответствии с международной передовой практикой в области инвестиций в безопасность дорожного движения. </w:t>
      </w:r>
      <w:r w:rsidR="0009537E" w:rsidRPr="00F20866">
        <w:rPr>
          <w:lang w:val="ru-RU"/>
        </w:rPr>
        <w:t xml:space="preserve">Организовать </w:t>
      </w:r>
      <w:r w:rsidR="00343AF4" w:rsidRPr="00F20866">
        <w:rPr>
          <w:lang w:val="ru-RU"/>
        </w:rPr>
        <w:t xml:space="preserve">как минимум один семинар для представления заинтересованным сторонам </w:t>
      </w:r>
      <w:r w:rsidR="0009537E" w:rsidRPr="00F20866">
        <w:rPr>
          <w:lang w:val="ru-RU"/>
        </w:rPr>
        <w:t>обновленного</w:t>
      </w:r>
      <w:r w:rsidR="00343AF4" w:rsidRPr="00F20866">
        <w:rPr>
          <w:lang w:val="ru-RU"/>
        </w:rPr>
        <w:t xml:space="preserve"> </w:t>
      </w:r>
      <w:r w:rsidR="0009537E" w:rsidRPr="00F20866">
        <w:rPr>
          <w:lang w:val="ru-RU"/>
        </w:rPr>
        <w:t xml:space="preserve">каталога </w:t>
      </w:r>
      <w:r w:rsidR="00343AF4" w:rsidRPr="00F20866">
        <w:rPr>
          <w:lang w:val="ru-RU"/>
        </w:rPr>
        <w:t xml:space="preserve">недорогих мер и процесса выбора наиболее эффективных мер </w:t>
      </w:r>
      <w:r w:rsidR="0009537E" w:rsidRPr="00F20866">
        <w:rPr>
          <w:lang w:val="ru-RU"/>
        </w:rPr>
        <w:t>на примере проверенных дорог</w:t>
      </w:r>
      <w:r w:rsidR="00343AF4" w:rsidRPr="00F20866">
        <w:rPr>
          <w:lang w:val="ru-RU"/>
        </w:rPr>
        <w:t>.</w:t>
      </w:r>
    </w:p>
    <w:p w14:paraId="6897FB31" w14:textId="075137C5" w:rsidR="009A09C5" w:rsidRPr="00F20866" w:rsidRDefault="00D853F3" w:rsidP="00174079">
      <w:pPr>
        <w:pStyle w:val="a7"/>
        <w:numPr>
          <w:ilvl w:val="0"/>
          <w:numId w:val="4"/>
        </w:numPr>
        <w:spacing w:before="120" w:after="120"/>
        <w:ind w:left="1418" w:right="363" w:hanging="709"/>
        <w:contextualSpacing w:val="0"/>
        <w:jc w:val="both"/>
        <w:rPr>
          <w:lang w:val="ru-RU"/>
        </w:rPr>
      </w:pPr>
      <w:r w:rsidRPr="00F20866">
        <w:rPr>
          <w:lang w:val="ru-RU"/>
        </w:rPr>
        <w:t xml:space="preserve">Оказать помощь </w:t>
      </w:r>
      <w:r w:rsidR="0000227F" w:rsidRPr="00F20866">
        <w:rPr>
          <w:lang w:val="ru-RU"/>
        </w:rPr>
        <w:t xml:space="preserve">МТК </w:t>
      </w:r>
      <w:r w:rsidR="00A52941" w:rsidRPr="00F20866">
        <w:rPr>
          <w:lang w:val="ru-RU"/>
        </w:rPr>
        <w:t xml:space="preserve"> </w:t>
      </w:r>
      <w:r w:rsidR="008806B7" w:rsidRPr="00F20866">
        <w:rPr>
          <w:lang w:val="ru-RU"/>
        </w:rPr>
        <w:t>П</w:t>
      </w:r>
      <w:r w:rsidR="0000227F" w:rsidRPr="00F20866">
        <w:rPr>
          <w:lang w:val="ru-RU"/>
        </w:rPr>
        <w:t>АБДД</w:t>
      </w:r>
      <w:r w:rsidRPr="00F20866">
        <w:rPr>
          <w:lang w:val="ru-RU"/>
        </w:rPr>
        <w:t xml:space="preserve"> или </w:t>
      </w:r>
      <w:r w:rsidR="008806B7" w:rsidRPr="00F20866">
        <w:rPr>
          <w:lang w:val="ru-RU"/>
        </w:rPr>
        <w:t>ПИЦ</w:t>
      </w:r>
      <w:r w:rsidRPr="00F20866">
        <w:rPr>
          <w:lang w:val="ru-RU"/>
        </w:rPr>
        <w:t xml:space="preserve"> (если будет принято решение) в проведении </w:t>
      </w:r>
      <w:r w:rsidR="0009537E" w:rsidRPr="00F20866">
        <w:rPr>
          <w:lang w:val="ru-RU"/>
        </w:rPr>
        <w:t xml:space="preserve">аудита (оценки) </w:t>
      </w:r>
      <w:r w:rsidRPr="00F20866">
        <w:rPr>
          <w:lang w:val="ru-RU"/>
        </w:rPr>
        <w:t xml:space="preserve">безопасности дорожного движения по </w:t>
      </w:r>
      <w:r w:rsidR="00343AF4" w:rsidRPr="00F20866">
        <w:rPr>
          <w:lang w:val="ru-RU"/>
        </w:rPr>
        <w:t xml:space="preserve">крайней мере </w:t>
      </w:r>
      <w:r w:rsidR="00174079" w:rsidRPr="00F20866">
        <w:rPr>
          <w:lang w:val="ru-RU"/>
        </w:rPr>
        <w:t xml:space="preserve">одного </w:t>
      </w:r>
      <w:r w:rsidR="00343AF4" w:rsidRPr="00F20866">
        <w:rPr>
          <w:lang w:val="ru-RU"/>
        </w:rPr>
        <w:t xml:space="preserve">туннеля (например, </w:t>
      </w:r>
      <w:r w:rsidRPr="00F20866">
        <w:rPr>
          <w:lang w:val="ru-RU"/>
        </w:rPr>
        <w:t>Кок-Арт</w:t>
      </w:r>
      <w:r w:rsidR="00343AF4" w:rsidRPr="00F20866">
        <w:rPr>
          <w:lang w:val="ru-RU"/>
        </w:rPr>
        <w:t xml:space="preserve">, </w:t>
      </w:r>
      <w:r w:rsidRPr="00F20866">
        <w:rPr>
          <w:lang w:val="ru-RU"/>
        </w:rPr>
        <w:t xml:space="preserve">Тё-Ашуу </w:t>
      </w:r>
      <w:r w:rsidR="00174079" w:rsidRPr="00F20866">
        <w:rPr>
          <w:lang w:val="ru-RU"/>
        </w:rPr>
        <w:t xml:space="preserve">и </w:t>
      </w:r>
      <w:r w:rsidR="00343AF4" w:rsidRPr="00F20866">
        <w:rPr>
          <w:lang w:val="ru-RU"/>
        </w:rPr>
        <w:t xml:space="preserve">т. д.) </w:t>
      </w:r>
      <w:r w:rsidRPr="00F20866">
        <w:rPr>
          <w:lang w:val="ru-RU"/>
        </w:rPr>
        <w:t xml:space="preserve">в соответствии с недавно разработанной и утвержденной «Методикой </w:t>
      </w:r>
      <w:r w:rsidR="0009537E" w:rsidRPr="00F20866">
        <w:rPr>
          <w:lang w:val="ru-RU"/>
        </w:rPr>
        <w:t>аудита (</w:t>
      </w:r>
      <w:r w:rsidR="0081653D" w:rsidRPr="00F20866">
        <w:rPr>
          <w:lang w:val="ru-RU"/>
        </w:rPr>
        <w:t>оценки</w:t>
      </w:r>
      <w:r w:rsidR="0009537E" w:rsidRPr="00F20866">
        <w:rPr>
          <w:lang w:val="ru-RU"/>
        </w:rPr>
        <w:t>) безопасности дорожного движения</w:t>
      </w:r>
      <w:r w:rsidRPr="00F20866">
        <w:rPr>
          <w:lang w:val="ru-RU"/>
        </w:rPr>
        <w:t xml:space="preserve"> в </w:t>
      </w:r>
      <w:r w:rsidR="0009537E" w:rsidRPr="00F20866">
        <w:rPr>
          <w:lang w:val="ru-RU"/>
        </w:rPr>
        <w:t xml:space="preserve">туннелях» </w:t>
      </w:r>
      <w:r w:rsidRPr="00F20866">
        <w:rPr>
          <w:lang w:val="ru-RU"/>
        </w:rPr>
        <w:t>и оказать поддержку в подготовке отчета</w:t>
      </w:r>
      <w:r w:rsidR="00A52941" w:rsidRPr="00F20866">
        <w:rPr>
          <w:lang w:val="ru-RU"/>
        </w:rPr>
        <w:t xml:space="preserve"> о результатах. Организовать </w:t>
      </w:r>
      <w:r w:rsidR="00343AF4" w:rsidRPr="00F20866">
        <w:rPr>
          <w:lang w:val="ru-RU"/>
        </w:rPr>
        <w:t xml:space="preserve">как минимум один семинар для представления заинтересованным сторонам результатов </w:t>
      </w:r>
      <w:r w:rsidR="00A52941" w:rsidRPr="00F20866">
        <w:rPr>
          <w:lang w:val="ru-RU"/>
        </w:rPr>
        <w:t>аудита (оценки)</w:t>
      </w:r>
      <w:r w:rsidR="00343AF4" w:rsidRPr="00F20866">
        <w:rPr>
          <w:lang w:val="ru-RU"/>
        </w:rPr>
        <w:t>.</w:t>
      </w:r>
    </w:p>
    <w:p w14:paraId="7B1E295F" w14:textId="33C31EB4" w:rsidR="00863259" w:rsidRPr="00F20866" w:rsidRDefault="009A09C5" w:rsidP="004753CC">
      <w:pPr>
        <w:pStyle w:val="a7"/>
        <w:numPr>
          <w:ilvl w:val="0"/>
          <w:numId w:val="4"/>
        </w:numPr>
        <w:spacing w:before="120" w:after="120"/>
        <w:ind w:left="1418" w:right="363" w:hanging="709"/>
        <w:contextualSpacing w:val="0"/>
        <w:jc w:val="both"/>
        <w:rPr>
          <w:lang w:val="ru-RU"/>
        </w:rPr>
      </w:pPr>
      <w:r w:rsidRPr="00F20866">
        <w:rPr>
          <w:lang w:val="ru-RU"/>
        </w:rPr>
        <w:t xml:space="preserve">На основе утвержденной </w:t>
      </w:r>
      <w:r w:rsidR="00A21CD3" w:rsidRPr="00F20866">
        <w:rPr>
          <w:lang w:val="ru-RU"/>
        </w:rPr>
        <w:t xml:space="preserve">«Методики выявления и ранжирования опасных </w:t>
      </w:r>
      <w:r w:rsidRPr="00F20866">
        <w:rPr>
          <w:lang w:val="ru-RU"/>
        </w:rPr>
        <w:t xml:space="preserve">участков» совместно с </w:t>
      </w:r>
      <w:r w:rsidR="008806B7" w:rsidRPr="00F20866">
        <w:rPr>
          <w:lang w:val="ru-RU"/>
        </w:rPr>
        <w:t>ПАБДД</w:t>
      </w:r>
      <w:r w:rsidRPr="00F20866">
        <w:rPr>
          <w:lang w:val="ru-RU"/>
        </w:rPr>
        <w:t xml:space="preserve"> </w:t>
      </w:r>
      <w:r w:rsidR="008806B7" w:rsidRPr="00F20866">
        <w:rPr>
          <w:lang w:val="ru-RU"/>
        </w:rPr>
        <w:t xml:space="preserve">МТК  </w:t>
      </w:r>
      <w:r w:rsidRPr="00F20866">
        <w:rPr>
          <w:lang w:val="ru-RU"/>
        </w:rPr>
        <w:t>провести выявление и ранжирование «опасных участков» на</w:t>
      </w:r>
      <w:r w:rsidR="00AC2E76" w:rsidRPr="00F20866">
        <w:rPr>
          <w:lang w:val="ru-RU"/>
        </w:rPr>
        <w:t xml:space="preserve"> 2026,</w:t>
      </w:r>
      <w:r w:rsidRPr="00F20866">
        <w:rPr>
          <w:lang w:val="ru-RU"/>
        </w:rPr>
        <w:t xml:space="preserve"> 2027 </w:t>
      </w:r>
      <w:r w:rsidR="00AC2E76" w:rsidRPr="00F20866">
        <w:rPr>
          <w:lang w:val="ru-RU"/>
        </w:rPr>
        <w:t xml:space="preserve">и 2028 </w:t>
      </w:r>
      <w:r w:rsidRPr="00F20866">
        <w:rPr>
          <w:lang w:val="ru-RU"/>
        </w:rPr>
        <w:t>годы</w:t>
      </w:r>
      <w:r w:rsidR="00803A25" w:rsidRPr="00F20866">
        <w:rPr>
          <w:lang w:val="ru-RU"/>
        </w:rPr>
        <w:t xml:space="preserve">. </w:t>
      </w:r>
      <w:r w:rsidRPr="00F20866">
        <w:rPr>
          <w:lang w:val="ru-RU"/>
        </w:rPr>
        <w:t xml:space="preserve">Оказать поддержку </w:t>
      </w:r>
      <w:r w:rsidR="008806B7" w:rsidRPr="00F20866">
        <w:rPr>
          <w:lang w:val="ru-RU"/>
        </w:rPr>
        <w:t xml:space="preserve">ПАБДД </w:t>
      </w:r>
      <w:r w:rsidR="0000227F" w:rsidRPr="00F20866">
        <w:rPr>
          <w:lang w:val="ru-RU"/>
        </w:rPr>
        <w:t xml:space="preserve">МТК </w:t>
      </w:r>
      <w:r w:rsidRPr="00F20866">
        <w:rPr>
          <w:lang w:val="ru-RU"/>
        </w:rPr>
        <w:t xml:space="preserve"> в посещении не менее 10 % «черных </w:t>
      </w:r>
      <w:r w:rsidR="00803A25" w:rsidRPr="00F20866">
        <w:rPr>
          <w:lang w:val="ru-RU"/>
        </w:rPr>
        <w:t xml:space="preserve">точек» </w:t>
      </w:r>
      <w:r w:rsidRPr="00F20866">
        <w:rPr>
          <w:lang w:val="ru-RU"/>
        </w:rPr>
        <w:t xml:space="preserve">с наивысшим рейтингом </w:t>
      </w:r>
      <w:r w:rsidR="00803A25" w:rsidRPr="00F20866">
        <w:rPr>
          <w:lang w:val="ru-RU"/>
        </w:rPr>
        <w:t>в 2026</w:t>
      </w:r>
      <w:r w:rsidR="00AC2E76" w:rsidRPr="00F20866">
        <w:rPr>
          <w:lang w:val="ru-RU"/>
        </w:rPr>
        <w:t>,</w:t>
      </w:r>
      <w:r w:rsidR="00803A25" w:rsidRPr="00F20866">
        <w:rPr>
          <w:lang w:val="ru-RU"/>
        </w:rPr>
        <w:t xml:space="preserve"> 2027 </w:t>
      </w:r>
      <w:r w:rsidR="00AC2E76" w:rsidRPr="00F20866">
        <w:rPr>
          <w:lang w:val="ru-RU"/>
        </w:rPr>
        <w:t xml:space="preserve">и 2028 годах </w:t>
      </w:r>
      <w:r w:rsidRPr="00F20866">
        <w:rPr>
          <w:lang w:val="ru-RU"/>
        </w:rPr>
        <w:t xml:space="preserve">и оказать поддержку в заполнении форм с </w:t>
      </w:r>
      <w:r w:rsidR="0081653D" w:rsidRPr="00F20866">
        <w:rPr>
          <w:lang w:val="ru-RU"/>
        </w:rPr>
        <w:t xml:space="preserve">рекомендациями </w:t>
      </w:r>
      <w:r w:rsidRPr="00F20866">
        <w:rPr>
          <w:lang w:val="ru-RU"/>
        </w:rPr>
        <w:t xml:space="preserve">по улучшению ситуации на </w:t>
      </w:r>
      <w:r w:rsidR="00803A25" w:rsidRPr="00F20866">
        <w:rPr>
          <w:lang w:val="ru-RU"/>
        </w:rPr>
        <w:t xml:space="preserve">оцениваемых </w:t>
      </w:r>
      <w:r w:rsidRPr="00F20866">
        <w:rPr>
          <w:lang w:val="ru-RU"/>
        </w:rPr>
        <w:t>участках</w:t>
      </w:r>
      <w:r w:rsidR="00803A25" w:rsidRPr="00F20866">
        <w:rPr>
          <w:lang w:val="ru-RU"/>
        </w:rPr>
        <w:t xml:space="preserve"> «черных точек</w:t>
      </w:r>
      <w:r w:rsidRPr="00F20866">
        <w:rPr>
          <w:lang w:val="ru-RU"/>
        </w:rPr>
        <w:t>».</w:t>
      </w:r>
      <w:r w:rsidR="00803A25" w:rsidRPr="00F20866">
        <w:rPr>
          <w:lang w:val="ru-RU"/>
        </w:rPr>
        <w:t xml:space="preserve"> </w:t>
      </w:r>
      <w:r w:rsidR="004753CC" w:rsidRPr="00F20866">
        <w:rPr>
          <w:lang w:val="ru-RU"/>
        </w:rPr>
        <w:t>После выполнения процессов идентификации, ранжирования и оценки «черных точек» на 2026</w:t>
      </w:r>
      <w:r w:rsidR="00AC2E76" w:rsidRPr="00F20866">
        <w:rPr>
          <w:lang w:val="ru-RU"/>
        </w:rPr>
        <w:t>,</w:t>
      </w:r>
      <w:r w:rsidR="004753CC" w:rsidRPr="00F20866">
        <w:rPr>
          <w:lang w:val="ru-RU"/>
        </w:rPr>
        <w:t xml:space="preserve"> 2027 </w:t>
      </w:r>
      <w:r w:rsidR="00AC2E76" w:rsidRPr="00F20866">
        <w:rPr>
          <w:lang w:val="ru-RU"/>
        </w:rPr>
        <w:t xml:space="preserve">и 2028 </w:t>
      </w:r>
      <w:r w:rsidR="004753CC" w:rsidRPr="00F20866">
        <w:rPr>
          <w:lang w:val="ru-RU"/>
        </w:rPr>
        <w:t xml:space="preserve">годы оценить необходимость обновления методологии и, при необходимости, предложить обновления на основе реального опыта. </w:t>
      </w:r>
      <w:r w:rsidR="00803A25" w:rsidRPr="00F20866">
        <w:rPr>
          <w:lang w:val="ru-RU"/>
        </w:rPr>
        <w:t xml:space="preserve">Организовывать не менее одного семинара в год </w:t>
      </w:r>
      <w:r w:rsidR="004753CC" w:rsidRPr="00F20866">
        <w:rPr>
          <w:lang w:val="ru-RU"/>
        </w:rPr>
        <w:t>(2026</w:t>
      </w:r>
      <w:r w:rsidR="00AC2E76" w:rsidRPr="00F20866">
        <w:rPr>
          <w:lang w:val="ru-RU"/>
        </w:rPr>
        <w:t>,</w:t>
      </w:r>
      <w:r w:rsidR="004753CC" w:rsidRPr="00F20866">
        <w:rPr>
          <w:lang w:val="ru-RU"/>
        </w:rPr>
        <w:t xml:space="preserve"> 2027 </w:t>
      </w:r>
      <w:r w:rsidR="00AC2E76" w:rsidRPr="00F20866">
        <w:rPr>
          <w:lang w:val="ru-RU"/>
        </w:rPr>
        <w:t>и 2028</w:t>
      </w:r>
      <w:r w:rsidR="004753CC" w:rsidRPr="00F20866">
        <w:rPr>
          <w:lang w:val="ru-RU"/>
        </w:rPr>
        <w:t xml:space="preserve">) </w:t>
      </w:r>
      <w:r w:rsidR="00803A25" w:rsidRPr="00F20866">
        <w:rPr>
          <w:lang w:val="ru-RU"/>
        </w:rPr>
        <w:t>для представления заинтересованным сторонам результатов оценки «черных точек».</w:t>
      </w:r>
    </w:p>
    <w:p w14:paraId="1CA5DEFC" w14:textId="0FF44DAE" w:rsidR="00CA2B65" w:rsidRPr="00F20866" w:rsidRDefault="00CA2B65" w:rsidP="00CA2B65">
      <w:pPr>
        <w:pStyle w:val="a7"/>
        <w:numPr>
          <w:ilvl w:val="0"/>
          <w:numId w:val="4"/>
        </w:numPr>
        <w:spacing w:before="120" w:after="120"/>
        <w:ind w:left="1418" w:right="363" w:hanging="709"/>
        <w:contextualSpacing w:val="0"/>
        <w:jc w:val="both"/>
        <w:rPr>
          <w:lang w:val="ru-RU"/>
        </w:rPr>
      </w:pPr>
      <w:r w:rsidRPr="00F20866">
        <w:rPr>
          <w:lang w:val="ru-RU"/>
        </w:rPr>
        <w:t xml:space="preserve">После проведения </w:t>
      </w:r>
      <w:r w:rsidR="00AD7634" w:rsidRPr="00F20866">
        <w:rPr>
          <w:lang w:val="ru-RU"/>
        </w:rPr>
        <w:t>оценки</w:t>
      </w:r>
      <w:r w:rsidRPr="00F20866">
        <w:rPr>
          <w:lang w:val="ru-RU"/>
        </w:rPr>
        <w:t xml:space="preserve"> 500 км и определения и ранжирования «черных точек» предложить массовые действия и кампанию по оценке затрат и выгод для инфраструктурных мероприятий на основе экономической эффективности (т. е. меры по снижению скорости или установка ограждений в более чем 100 местах) и на основе выявленного риска ДТП и причин ДТП. </w:t>
      </w:r>
    </w:p>
    <w:p w14:paraId="286E28D6" w14:textId="0042788E" w:rsidR="00AF1A20" w:rsidRPr="00F20866" w:rsidRDefault="00863259" w:rsidP="004477F1">
      <w:pPr>
        <w:pStyle w:val="a7"/>
        <w:numPr>
          <w:ilvl w:val="0"/>
          <w:numId w:val="4"/>
        </w:numPr>
        <w:spacing w:before="120" w:after="120"/>
        <w:ind w:left="1418" w:right="363" w:hanging="709"/>
        <w:contextualSpacing w:val="0"/>
        <w:jc w:val="both"/>
        <w:rPr>
          <w:lang w:val="ru-RU"/>
        </w:rPr>
      </w:pPr>
      <w:r w:rsidRPr="00F20866">
        <w:rPr>
          <w:lang w:val="ru-RU"/>
        </w:rPr>
        <w:t>Оценить различные инструменты оценки</w:t>
      </w:r>
      <w:r w:rsidR="00031C8F" w:rsidRPr="00F20866">
        <w:rPr>
          <w:lang w:val="ru-RU"/>
        </w:rPr>
        <w:t xml:space="preserve"> безопасности дорожного движения</w:t>
      </w:r>
      <w:r w:rsidR="005B2146" w:rsidRPr="00F20866">
        <w:rPr>
          <w:lang w:val="ru-RU"/>
        </w:rPr>
        <w:t xml:space="preserve">, такие как </w:t>
      </w:r>
      <w:r w:rsidR="00AF1A20" w:rsidRPr="00F20866">
        <w:rPr>
          <w:lang w:val="ru-RU"/>
        </w:rPr>
        <w:t xml:space="preserve">видеокамеры с </w:t>
      </w:r>
      <w:r w:rsidR="00F55D84" w:rsidRPr="00F20866">
        <w:rPr>
          <w:lang w:val="ru-RU"/>
        </w:rPr>
        <w:t xml:space="preserve">программным обеспечением </w:t>
      </w:r>
      <w:r w:rsidR="00AF1A20" w:rsidRPr="00F20866">
        <w:rPr>
          <w:lang w:val="ru-RU"/>
        </w:rPr>
        <w:t xml:space="preserve">искусственного интеллекта, </w:t>
      </w:r>
      <w:r w:rsidR="00F55D84" w:rsidRPr="00F20866">
        <w:rPr>
          <w:lang w:val="ru-RU"/>
        </w:rPr>
        <w:t xml:space="preserve">различные </w:t>
      </w:r>
      <w:r w:rsidR="00AF1A20" w:rsidRPr="00F20866">
        <w:rPr>
          <w:lang w:val="ru-RU"/>
        </w:rPr>
        <w:t>датчики, устройства измерения отражения дорожных знаков и разметки и т. д.</w:t>
      </w:r>
      <w:r w:rsidRPr="00F20866">
        <w:rPr>
          <w:lang w:val="ru-RU"/>
        </w:rPr>
        <w:t xml:space="preserve">, и рекомендовать наиболее подходящие </w:t>
      </w:r>
      <w:r w:rsidR="00AF1A20" w:rsidRPr="00F20866">
        <w:rPr>
          <w:lang w:val="ru-RU"/>
        </w:rPr>
        <w:t xml:space="preserve">инструменты </w:t>
      </w:r>
      <w:r w:rsidRPr="00F20866">
        <w:rPr>
          <w:lang w:val="ru-RU"/>
        </w:rPr>
        <w:t xml:space="preserve">для внедрения в Кыргызской Республике. </w:t>
      </w:r>
    </w:p>
    <w:p w14:paraId="4F262CCE" w14:textId="73723AF0" w:rsidR="00863259" w:rsidRPr="00F20866" w:rsidRDefault="00863259" w:rsidP="004477F1">
      <w:pPr>
        <w:pStyle w:val="a7"/>
        <w:numPr>
          <w:ilvl w:val="0"/>
          <w:numId w:val="4"/>
        </w:numPr>
        <w:spacing w:before="120" w:after="120"/>
        <w:ind w:left="1418" w:right="363" w:hanging="709"/>
        <w:contextualSpacing w:val="0"/>
        <w:jc w:val="both"/>
        <w:rPr>
          <w:lang w:val="ru-RU"/>
        </w:rPr>
      </w:pPr>
      <w:r w:rsidRPr="00F20866">
        <w:rPr>
          <w:lang w:val="ru-RU"/>
        </w:rPr>
        <w:t>Использовать данные системы управления дорожными активами (</w:t>
      </w:r>
      <w:r w:rsidR="008806B7" w:rsidRPr="00F20866">
        <w:rPr>
          <w:lang w:val="ru-RU"/>
        </w:rPr>
        <w:t>СУДА</w:t>
      </w:r>
      <w:r w:rsidRPr="00F20866">
        <w:rPr>
          <w:lang w:val="ru-RU"/>
        </w:rPr>
        <w:t>), собранные в рамках проекта «Соединительная дорога коридоров 1 и 3 Центральноазиатского регионального экономического сотрудничества» (</w:t>
      </w:r>
      <w:r w:rsidR="008806B7" w:rsidRPr="00F20866">
        <w:rPr>
          <w:lang w:val="ru-RU"/>
        </w:rPr>
        <w:t>СУДА</w:t>
      </w:r>
      <w:r w:rsidRPr="00F20866">
        <w:rPr>
          <w:lang w:val="ru-RU"/>
        </w:rPr>
        <w:t>, фаза</w:t>
      </w:r>
      <w:r w:rsidR="008806B7" w:rsidRPr="00F20866">
        <w:rPr>
          <w:lang w:val="ru-RU"/>
        </w:rPr>
        <w:t xml:space="preserve"> </w:t>
      </w:r>
      <w:hyperlink w:anchor="_bookmark78" w:history="1">
        <w:r w:rsidR="00CD2543" w:rsidRPr="00F20866">
          <w:t>I</w:t>
        </w:r>
      </w:hyperlink>
      <w:r w:rsidRPr="00F20866">
        <w:rPr>
          <w:lang w:val="ru-RU"/>
        </w:rPr>
        <w:t>)</w:t>
      </w:r>
      <w:r w:rsidR="008806B7" w:rsidRPr="00F20866">
        <w:rPr>
          <w:lang w:val="ru-RU"/>
        </w:rPr>
        <w:t xml:space="preserve"> </w:t>
      </w:r>
      <w:r w:rsidRPr="00F20866">
        <w:rPr>
          <w:lang w:val="ru-RU"/>
        </w:rPr>
        <w:t>и проекта «Соединительная дорога коридоров 1 и 3 Центральноазиатского регионального экономического сотрудничества» (фаза 2) (</w:t>
      </w:r>
      <w:r w:rsidR="000C164C" w:rsidRPr="00F20866">
        <w:rPr>
          <w:lang w:val="ru-RU"/>
        </w:rPr>
        <w:t>СУДА</w:t>
      </w:r>
      <w:r w:rsidRPr="00F20866">
        <w:rPr>
          <w:lang w:val="ru-RU"/>
        </w:rPr>
        <w:t xml:space="preserve">, фаза </w:t>
      </w:r>
      <w:r w:rsidRPr="00F20866">
        <w:t>II</w:t>
      </w:r>
      <w:r w:rsidRPr="00F20866">
        <w:rPr>
          <w:lang w:val="ru-RU"/>
        </w:rPr>
        <w:t>)</w:t>
      </w:r>
      <w:r w:rsidR="000C164C" w:rsidRPr="00F20866">
        <w:rPr>
          <w:lang w:val="ru-RU"/>
        </w:rPr>
        <w:t xml:space="preserve"> </w:t>
      </w:r>
      <w:r w:rsidR="00CD2543" w:rsidRPr="00F20866">
        <w:rPr>
          <w:lang w:val="ru-RU"/>
        </w:rPr>
        <w:t xml:space="preserve"> </w:t>
      </w:r>
      <w:r w:rsidRPr="00F20866">
        <w:rPr>
          <w:lang w:val="ru-RU"/>
        </w:rPr>
        <w:t>для демонстрации отобранных инструментов оценки</w:t>
      </w:r>
      <w:r w:rsidR="00B00EF4" w:rsidRPr="00F20866">
        <w:rPr>
          <w:lang w:val="ru-RU"/>
        </w:rPr>
        <w:t xml:space="preserve">, </w:t>
      </w:r>
      <w:r w:rsidRPr="00F20866">
        <w:rPr>
          <w:lang w:val="ru-RU"/>
        </w:rPr>
        <w:t xml:space="preserve">включая </w:t>
      </w:r>
      <w:r w:rsidRPr="00F20866">
        <w:t>iRAP</w:t>
      </w:r>
      <w:r w:rsidRPr="00F20866">
        <w:rPr>
          <w:lang w:val="ru-RU"/>
        </w:rPr>
        <w:t>.</w:t>
      </w:r>
      <w:r w:rsidR="0027447A" w:rsidRPr="00F20866">
        <w:rPr>
          <w:lang w:val="ru-RU"/>
        </w:rPr>
        <w:t xml:space="preserve"> Поддержка внедрения выбранных инструментов и их интеграции с другими системами, например, базой данных о ДТП, системами управления дорожными активами и т. д.</w:t>
      </w:r>
    </w:p>
    <w:p w14:paraId="45624D23" w14:textId="77777777" w:rsidR="00863259" w:rsidRPr="00F20866" w:rsidRDefault="00863259" w:rsidP="00CD2543">
      <w:pPr>
        <w:pStyle w:val="4"/>
        <w:spacing w:before="93"/>
        <w:ind w:left="142" w:right="365"/>
        <w:jc w:val="both"/>
        <w:rPr>
          <w:rFonts w:cs="Arial"/>
          <w:lang w:val="ru-RU"/>
        </w:rPr>
      </w:pPr>
      <w:r w:rsidRPr="00F20866">
        <w:rPr>
          <w:rFonts w:cs="Arial"/>
          <w:lang w:val="ru-RU"/>
        </w:rPr>
        <w:t>Задача 3: Продемонстрировать пилотное внедрение рекомендаций по безопасности, выданных по дороге Барскоон–Каракол</w:t>
      </w:r>
    </w:p>
    <w:p w14:paraId="67361A8B" w14:textId="4AD0285A" w:rsidR="00863259" w:rsidRPr="00F20866" w:rsidRDefault="00863259" w:rsidP="004477F1">
      <w:pPr>
        <w:pStyle w:val="a7"/>
        <w:numPr>
          <w:ilvl w:val="0"/>
          <w:numId w:val="3"/>
        </w:numPr>
        <w:tabs>
          <w:tab w:val="left" w:pos="1560"/>
        </w:tabs>
        <w:spacing w:before="120" w:after="120"/>
        <w:ind w:left="1418" w:right="363" w:hanging="709"/>
        <w:contextualSpacing w:val="0"/>
        <w:jc w:val="both"/>
        <w:rPr>
          <w:lang w:val="ru-RU"/>
        </w:rPr>
      </w:pPr>
      <w:r w:rsidRPr="00F20866">
        <w:rPr>
          <w:lang w:val="ru-RU"/>
        </w:rPr>
        <w:t xml:space="preserve">Изучить </w:t>
      </w:r>
      <w:r w:rsidR="00C53243" w:rsidRPr="00F20866">
        <w:rPr>
          <w:lang w:val="ru-RU"/>
        </w:rPr>
        <w:t>отчеты</w:t>
      </w:r>
      <w:r w:rsidRPr="00F20866">
        <w:rPr>
          <w:lang w:val="ru-RU"/>
        </w:rPr>
        <w:t xml:space="preserve"> по аудиту безопасности дорожного движения, подготовленные по </w:t>
      </w:r>
      <w:r w:rsidRPr="00F20866">
        <w:rPr>
          <w:lang w:val="ru-RU"/>
        </w:rPr>
        <w:lastRenderedPageBreak/>
        <w:t xml:space="preserve">детальному проекту дороги Барскоон–Каракол </w:t>
      </w:r>
      <w:r w:rsidR="009A09C5" w:rsidRPr="00F20866">
        <w:rPr>
          <w:lang w:val="ru-RU"/>
        </w:rPr>
        <w:t>в</w:t>
      </w:r>
      <w:r w:rsidRPr="00F20866">
        <w:rPr>
          <w:lang w:val="ru-RU"/>
        </w:rPr>
        <w:t xml:space="preserve"> 2023 </w:t>
      </w:r>
      <w:r w:rsidR="009A09C5" w:rsidRPr="00F20866">
        <w:rPr>
          <w:lang w:val="ru-RU"/>
        </w:rPr>
        <w:t xml:space="preserve">и 2025 годах </w:t>
      </w:r>
      <w:r w:rsidRPr="00F20866">
        <w:rPr>
          <w:lang w:val="ru-RU"/>
        </w:rPr>
        <w:t xml:space="preserve">(будут предоставлены </w:t>
      </w:r>
      <w:r w:rsidR="0000227F" w:rsidRPr="00F20866">
        <w:rPr>
          <w:lang w:val="ru-RU"/>
        </w:rPr>
        <w:t xml:space="preserve">МТК </w:t>
      </w:r>
      <w:r w:rsidRPr="00F20866">
        <w:rPr>
          <w:lang w:val="ru-RU"/>
        </w:rPr>
        <w:t>), и выбрать наиболее эффективные и маломасштабные технологические усовершенствования, такие как более качественная дорожная краска с более длительным сроком службы и более высокой отражательной способностью, звуковые тактильные линии разметки, высоковидимые знаки, интерактивные знаки скорости (сменяющиеся на красный цвет при превышении скорости приближающегося транспортного средства), устройства на въездах в населенные пункты, включая устройства для снижения скорости, приподнятые пешеходные переходы, а также использование проволочных, металлических и бетонных ограждений.</w:t>
      </w:r>
    </w:p>
    <w:p w14:paraId="21A536BE" w14:textId="6397589E" w:rsidR="00863259" w:rsidRPr="00F20866" w:rsidRDefault="00863259" w:rsidP="004477F1">
      <w:pPr>
        <w:pStyle w:val="a7"/>
        <w:numPr>
          <w:ilvl w:val="0"/>
          <w:numId w:val="3"/>
        </w:numPr>
        <w:tabs>
          <w:tab w:val="left" w:pos="1560"/>
        </w:tabs>
        <w:spacing w:before="120" w:after="120"/>
        <w:ind w:left="1418" w:right="363" w:hanging="709"/>
        <w:contextualSpacing w:val="0"/>
        <w:jc w:val="both"/>
        <w:rPr>
          <w:lang w:val="ru-RU"/>
        </w:rPr>
      </w:pPr>
      <w:r w:rsidRPr="00F20866">
        <w:rPr>
          <w:lang w:val="ru-RU"/>
        </w:rPr>
        <w:t xml:space="preserve">Обсудить с </w:t>
      </w:r>
      <w:r w:rsidR="000C164C" w:rsidRPr="00F20866">
        <w:rPr>
          <w:lang w:val="ru-RU"/>
        </w:rPr>
        <w:t>МТК выявленные</w:t>
      </w:r>
      <w:r w:rsidR="00D21A99" w:rsidRPr="00F20866">
        <w:rPr>
          <w:lang w:val="ru-RU"/>
        </w:rPr>
        <w:t xml:space="preserve"> </w:t>
      </w:r>
      <w:r w:rsidRPr="00F20866">
        <w:rPr>
          <w:lang w:val="ru-RU"/>
        </w:rPr>
        <w:t>высокоэффективные меры безопасности и доступные проектные средства для их реализации.</w:t>
      </w:r>
    </w:p>
    <w:p w14:paraId="5A31CE3F" w14:textId="38F63004" w:rsidR="00863259" w:rsidRPr="00F20866" w:rsidRDefault="00863259" w:rsidP="004477F1">
      <w:pPr>
        <w:pStyle w:val="a7"/>
        <w:numPr>
          <w:ilvl w:val="0"/>
          <w:numId w:val="3"/>
        </w:numPr>
        <w:tabs>
          <w:tab w:val="left" w:pos="1560"/>
        </w:tabs>
        <w:spacing w:before="120" w:after="120"/>
        <w:ind w:left="1418" w:right="363" w:hanging="709"/>
        <w:contextualSpacing w:val="0"/>
        <w:jc w:val="both"/>
        <w:rPr>
          <w:lang w:val="ru-RU"/>
        </w:rPr>
      </w:pPr>
      <w:r w:rsidRPr="00F20866">
        <w:rPr>
          <w:lang w:val="ru-RU"/>
        </w:rPr>
        <w:t xml:space="preserve">Подготовить предложение по демонстрации реализации мер безопасности, включая механизм реализации (привлечение подрядчика по гражданскому строительству и консультанта по надзору, которые будут мобилизованы </w:t>
      </w:r>
      <w:r w:rsidR="0000227F" w:rsidRPr="00F20866">
        <w:rPr>
          <w:lang w:val="ru-RU"/>
        </w:rPr>
        <w:t xml:space="preserve">МТК </w:t>
      </w:r>
      <w:r w:rsidRPr="00F20866">
        <w:rPr>
          <w:lang w:val="ru-RU"/>
        </w:rPr>
        <w:t xml:space="preserve"> для реконструкции дороги Барскоон-Каракол посредством соответствующих изменений в контракте), а также установить процесс мониторинга и оценки для количественной оценки преимуществ пилотных мероприятий.</w:t>
      </w:r>
    </w:p>
    <w:p w14:paraId="0BC1DA3E" w14:textId="37F88777" w:rsidR="00863259" w:rsidRPr="00F20866" w:rsidRDefault="00863259" w:rsidP="00CD2543">
      <w:pPr>
        <w:pStyle w:val="4"/>
        <w:spacing w:before="93"/>
        <w:ind w:right="1112"/>
        <w:jc w:val="both"/>
        <w:rPr>
          <w:rFonts w:cs="Arial"/>
          <w:lang w:val="ru-RU"/>
        </w:rPr>
      </w:pPr>
      <w:r w:rsidRPr="00F20866">
        <w:rPr>
          <w:rFonts w:cs="Arial"/>
          <w:lang w:val="ru-RU"/>
        </w:rPr>
        <w:t xml:space="preserve">Задача 4: Оказать поддержку </w:t>
      </w:r>
      <w:r w:rsidR="004477F1" w:rsidRPr="00F20866">
        <w:rPr>
          <w:rFonts w:cs="Arial"/>
          <w:lang w:val="ru-RU"/>
        </w:rPr>
        <w:t>КГТУ</w:t>
      </w:r>
      <w:r w:rsidRPr="00F20866">
        <w:rPr>
          <w:rFonts w:cs="Arial"/>
          <w:lang w:val="ru-RU"/>
        </w:rPr>
        <w:t xml:space="preserve"> в подготовке кадров в области инженерной безопасности дорожного движения</w:t>
      </w:r>
    </w:p>
    <w:p w14:paraId="35237ED4" w14:textId="12C7B28A" w:rsidR="00863259" w:rsidRPr="00F20866" w:rsidRDefault="00193390" w:rsidP="004477F1">
      <w:pPr>
        <w:pStyle w:val="a7"/>
        <w:numPr>
          <w:ilvl w:val="0"/>
          <w:numId w:val="2"/>
        </w:numPr>
        <w:tabs>
          <w:tab w:val="left" w:pos="1418"/>
        </w:tabs>
        <w:spacing w:before="120" w:after="120"/>
        <w:ind w:left="1418" w:right="363" w:hanging="709"/>
        <w:contextualSpacing w:val="0"/>
        <w:jc w:val="both"/>
        <w:rPr>
          <w:lang w:val="ru-RU"/>
        </w:rPr>
      </w:pPr>
      <w:r w:rsidRPr="00F20866">
        <w:rPr>
          <w:lang w:val="ru-RU"/>
        </w:rPr>
        <w:t xml:space="preserve">Определить статус и качество </w:t>
      </w:r>
      <w:r w:rsidR="00935630" w:rsidRPr="00F20866">
        <w:rPr>
          <w:lang w:val="ru-RU"/>
        </w:rPr>
        <w:t>учебных программ и программ подготовки в области</w:t>
      </w:r>
      <w:r w:rsidRPr="00F20866">
        <w:rPr>
          <w:lang w:val="ru-RU"/>
        </w:rPr>
        <w:t xml:space="preserve"> безопасности дорожного движения </w:t>
      </w:r>
      <w:r w:rsidR="00935630" w:rsidRPr="00F20866">
        <w:rPr>
          <w:lang w:val="ru-RU"/>
        </w:rPr>
        <w:t xml:space="preserve">в </w:t>
      </w:r>
      <w:r w:rsidR="00863259" w:rsidRPr="00F20866">
        <w:rPr>
          <w:lang w:val="ru-RU"/>
        </w:rPr>
        <w:t xml:space="preserve">КГТУ </w:t>
      </w:r>
      <w:r w:rsidR="00935630" w:rsidRPr="00F20866">
        <w:rPr>
          <w:lang w:val="ru-RU"/>
        </w:rPr>
        <w:t xml:space="preserve">и определить </w:t>
      </w:r>
      <w:r w:rsidR="00863259" w:rsidRPr="00F20866">
        <w:rPr>
          <w:lang w:val="ru-RU"/>
        </w:rPr>
        <w:t xml:space="preserve">пути дальнейшего совершенствования </w:t>
      </w:r>
      <w:r w:rsidR="004D50C2" w:rsidRPr="00F20866">
        <w:rPr>
          <w:lang w:val="ru-RU"/>
        </w:rPr>
        <w:t>соответствующих учебных программ</w:t>
      </w:r>
      <w:r w:rsidR="00863259" w:rsidRPr="00F20866">
        <w:rPr>
          <w:lang w:val="ru-RU"/>
        </w:rPr>
        <w:t>, если таковые имеются, для обеспечения эффективной передачи ключевых знаний, навыков и подходов в области передовой практики инженерии безопасности дорожного движения ( ).</w:t>
      </w:r>
    </w:p>
    <w:p w14:paraId="435141A7" w14:textId="308668E5" w:rsidR="00C0711D" w:rsidRPr="00F20866" w:rsidRDefault="00B00EF4" w:rsidP="004477F1">
      <w:pPr>
        <w:pStyle w:val="a7"/>
        <w:numPr>
          <w:ilvl w:val="0"/>
          <w:numId w:val="2"/>
        </w:numPr>
        <w:tabs>
          <w:tab w:val="left" w:pos="1418"/>
        </w:tabs>
        <w:spacing w:before="120" w:after="120"/>
        <w:ind w:left="1418" w:right="363" w:hanging="709"/>
        <w:contextualSpacing w:val="0"/>
        <w:jc w:val="both"/>
        <w:rPr>
          <w:lang w:val="ru-RU"/>
        </w:rPr>
      </w:pPr>
      <w:r w:rsidRPr="00F20866">
        <w:rPr>
          <w:lang w:val="ru-RU"/>
        </w:rPr>
        <w:t xml:space="preserve">Разработать и провести курс, согласованный с </w:t>
      </w:r>
      <w:r w:rsidRPr="00F20866">
        <w:t>KSTU</w:t>
      </w:r>
      <w:r w:rsidRPr="00F20866">
        <w:rPr>
          <w:lang w:val="ru-RU"/>
        </w:rPr>
        <w:t xml:space="preserve">, направленный на усовершенствование </w:t>
      </w:r>
      <w:r w:rsidR="00C0711D" w:rsidRPr="00F20866">
        <w:rPr>
          <w:lang w:val="ru-RU"/>
        </w:rPr>
        <w:t xml:space="preserve">специальной сертифицированной программы обучения для </w:t>
      </w:r>
      <w:r w:rsidR="009A2997" w:rsidRPr="00F20866">
        <w:rPr>
          <w:lang w:val="ru-RU"/>
        </w:rPr>
        <w:t xml:space="preserve">женщин </w:t>
      </w:r>
      <w:r w:rsidR="001863ED" w:rsidRPr="00F20866">
        <w:rPr>
          <w:lang w:val="ru-RU"/>
        </w:rPr>
        <w:t>(</w:t>
      </w:r>
      <w:r w:rsidR="00C0711D" w:rsidRPr="00F20866">
        <w:rPr>
          <w:lang w:val="ru-RU"/>
        </w:rPr>
        <w:t>студенток</w:t>
      </w:r>
      <w:r w:rsidR="001863ED" w:rsidRPr="00F20866">
        <w:rPr>
          <w:lang w:val="ru-RU"/>
        </w:rPr>
        <w:t xml:space="preserve">, специалистов) </w:t>
      </w:r>
      <w:r w:rsidR="00C0711D" w:rsidRPr="00F20866">
        <w:rPr>
          <w:lang w:val="ru-RU"/>
        </w:rPr>
        <w:t>по вопросам безопасности дорожного движения и обучить не менее 12 участников.</w:t>
      </w:r>
      <w:r w:rsidRPr="00F20866">
        <w:rPr>
          <w:lang w:val="ru-RU"/>
        </w:rPr>
        <w:t xml:space="preserve"> Следует отметить, что содержание курса должно </w:t>
      </w:r>
      <w:r w:rsidR="00E77DAA" w:rsidRPr="00F20866">
        <w:rPr>
          <w:lang w:val="ru-RU"/>
        </w:rPr>
        <w:t xml:space="preserve">основываться на прилагаемом Плане действий </w:t>
      </w:r>
      <w:r w:rsidR="00E77DAA" w:rsidRPr="00F20866">
        <w:t>IRRIP</w:t>
      </w:r>
      <w:r w:rsidR="00E77DAA" w:rsidRPr="00F20866">
        <w:rPr>
          <w:lang w:val="ru-RU"/>
        </w:rPr>
        <w:t xml:space="preserve"> по гендерным вопросам, </w:t>
      </w:r>
      <w:r w:rsidRPr="00F20866">
        <w:rPr>
          <w:lang w:val="ru-RU"/>
        </w:rPr>
        <w:t>быть профессионально-практическим, а не академически ориентированным, и включать в себя значительный объем полевых работ с соотношением 1 час лекций, 2 часа семинаров и 3–6 часов практических полевых работ.</w:t>
      </w:r>
    </w:p>
    <w:p w14:paraId="7E49D6B0" w14:textId="4E055D81" w:rsidR="00B31884" w:rsidRPr="00F20866" w:rsidRDefault="00C0711D" w:rsidP="004477F1">
      <w:pPr>
        <w:pStyle w:val="a7"/>
        <w:numPr>
          <w:ilvl w:val="0"/>
          <w:numId w:val="2"/>
        </w:numPr>
        <w:tabs>
          <w:tab w:val="left" w:pos="1418"/>
        </w:tabs>
        <w:spacing w:before="120" w:after="120"/>
        <w:ind w:left="1418" w:right="363" w:hanging="709"/>
        <w:contextualSpacing w:val="0"/>
        <w:jc w:val="both"/>
        <w:rPr>
          <w:lang w:val="ru-RU"/>
        </w:rPr>
      </w:pPr>
      <w:r w:rsidRPr="00F20866">
        <w:rPr>
          <w:lang w:val="ru-RU"/>
        </w:rPr>
        <w:t xml:space="preserve">Оценить возможности создания лаборатории по безопасности дорожного движения в КГТУ, необходимое оборудование, </w:t>
      </w:r>
      <w:r w:rsidR="001863ED" w:rsidRPr="00F20866">
        <w:rPr>
          <w:lang w:val="ru-RU"/>
        </w:rPr>
        <w:t xml:space="preserve">бюджет, компетенции </w:t>
      </w:r>
      <w:r w:rsidRPr="00F20866">
        <w:rPr>
          <w:lang w:val="ru-RU"/>
        </w:rPr>
        <w:t xml:space="preserve">и рекомендовать наиболее подходящий </w:t>
      </w:r>
      <w:r w:rsidR="001863ED" w:rsidRPr="00F20866">
        <w:rPr>
          <w:lang w:val="ru-RU"/>
        </w:rPr>
        <w:t>план</w:t>
      </w:r>
      <w:r w:rsidRPr="00F20866">
        <w:rPr>
          <w:lang w:val="ru-RU"/>
        </w:rPr>
        <w:t xml:space="preserve"> </w:t>
      </w:r>
      <w:r w:rsidR="001863ED" w:rsidRPr="00F20866">
        <w:rPr>
          <w:lang w:val="ru-RU"/>
        </w:rPr>
        <w:t xml:space="preserve">реализации </w:t>
      </w:r>
      <w:r w:rsidR="00B00EF4" w:rsidRPr="00F20866">
        <w:rPr>
          <w:lang w:val="ru-RU"/>
        </w:rPr>
        <w:t>и финансирования</w:t>
      </w:r>
      <w:r w:rsidR="001863ED" w:rsidRPr="00F20866">
        <w:rPr>
          <w:lang w:val="ru-RU"/>
        </w:rPr>
        <w:t xml:space="preserve">. </w:t>
      </w:r>
      <w:r w:rsidR="00B31884" w:rsidRPr="00F20866">
        <w:rPr>
          <w:lang w:val="ru-RU"/>
        </w:rPr>
        <w:t xml:space="preserve">Рассмотреть преимущества создания системы аккредитации для поддержки достижения профессиональной </w:t>
      </w:r>
      <w:r w:rsidR="00B31884" w:rsidRPr="00F20866">
        <w:rPr>
          <w:spacing w:val="-2"/>
          <w:lang w:val="ru-RU"/>
        </w:rPr>
        <w:t>компетентности.</w:t>
      </w:r>
    </w:p>
    <w:p w14:paraId="5D1824F2" w14:textId="62625984" w:rsidR="00863259" w:rsidRPr="00F20866" w:rsidRDefault="00863259" w:rsidP="004477F1">
      <w:pPr>
        <w:pStyle w:val="a7"/>
        <w:numPr>
          <w:ilvl w:val="0"/>
          <w:numId w:val="6"/>
        </w:numPr>
        <w:tabs>
          <w:tab w:val="left" w:pos="1519"/>
        </w:tabs>
        <w:spacing w:before="250"/>
        <w:ind w:left="851" w:hanging="719"/>
        <w:contextualSpacing w:val="0"/>
        <w:jc w:val="both"/>
        <w:rPr>
          <w:b/>
          <w:spacing w:val="-2"/>
        </w:rPr>
      </w:pPr>
      <w:r w:rsidRPr="00F20866">
        <w:rPr>
          <w:b/>
          <w:spacing w:val="-2"/>
        </w:rPr>
        <w:t>ТРЕБОВАНИЯ К КОНСУЛЬТАНТАМ</w:t>
      </w:r>
    </w:p>
    <w:p w14:paraId="2042B3FB" w14:textId="47C11B18" w:rsidR="00863259" w:rsidRPr="00F20866" w:rsidRDefault="00863259" w:rsidP="004477F1">
      <w:pPr>
        <w:pStyle w:val="a7"/>
        <w:numPr>
          <w:ilvl w:val="1"/>
          <w:numId w:val="6"/>
        </w:numPr>
        <w:spacing w:before="120" w:after="120"/>
        <w:ind w:left="142" w:right="364" w:firstLine="0"/>
        <w:contextualSpacing w:val="0"/>
        <w:jc w:val="both"/>
      </w:pPr>
      <w:r w:rsidRPr="00F20866">
        <w:rPr>
          <w:lang w:val="ru-RU"/>
        </w:rPr>
        <w:t>Ожидается, что задание будет выполняться группой консультантов (международных и национальных). Консалтинговые услуги потребуют в общей сложности</w:t>
      </w:r>
      <w:r w:rsidR="00193390" w:rsidRPr="00F20866">
        <w:rPr>
          <w:lang w:val="ru-RU"/>
        </w:rPr>
        <w:t xml:space="preserve"> 26 </w:t>
      </w:r>
      <w:r w:rsidRPr="00F20866">
        <w:rPr>
          <w:lang w:val="ru-RU"/>
        </w:rPr>
        <w:t>человеко-месяцев работы международных экспертов,</w:t>
      </w:r>
      <w:r w:rsidR="00193390" w:rsidRPr="00F20866">
        <w:rPr>
          <w:lang w:val="ru-RU"/>
        </w:rPr>
        <w:t xml:space="preserve"> 56 </w:t>
      </w:r>
      <w:r w:rsidRPr="00F20866">
        <w:rPr>
          <w:lang w:val="ru-RU"/>
        </w:rPr>
        <w:t xml:space="preserve">человеко-месяцев работы национальных экспертов и будут осуществляться в течение примерно 18 месяцев. Ожидается, что команда консультантов будет обладать необходимыми навыками и опытом для реализации всего проекта. Компании должны рекомендовать членов команды на основе своей оценки потребностей и в рамках минимального состава, указанного ниже. </w:t>
      </w:r>
      <w:r w:rsidRPr="00F20866">
        <w:t>Один из международных экспертов должен быть назначен руководителем команды.</w:t>
      </w:r>
    </w:p>
    <w:p w14:paraId="3E30B1E9" w14:textId="77777777" w:rsidR="00D471CF" w:rsidRPr="00F20866" w:rsidRDefault="00D471CF" w:rsidP="00D471CF">
      <w:pPr>
        <w:pStyle w:val="a7"/>
        <w:spacing w:before="1"/>
        <w:ind w:left="1521" w:right="2323"/>
        <w:jc w:val="center"/>
        <w:rPr>
          <w:b/>
        </w:rPr>
      </w:pPr>
      <w:bookmarkStart w:id="3" w:name="_Hlk212546539"/>
      <w:r w:rsidRPr="00F20866">
        <w:rPr>
          <w:b/>
        </w:rPr>
        <w:t xml:space="preserve">Таблица H1 – </w:t>
      </w:r>
      <w:r w:rsidRPr="00F20866">
        <w:rPr>
          <w:b/>
          <w:spacing w:val="-4"/>
        </w:rPr>
        <w:t xml:space="preserve">Вклад </w:t>
      </w:r>
      <w:r w:rsidRPr="00F20866">
        <w:rPr>
          <w:b/>
        </w:rPr>
        <w:t>персонала</w:t>
      </w:r>
    </w:p>
    <w:tbl>
      <w:tblPr>
        <w:tblW w:w="0" w:type="auto"/>
        <w:tblInd w:w="810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6"/>
        <w:gridCol w:w="6203"/>
        <w:gridCol w:w="1895"/>
      </w:tblGrid>
      <w:tr w:rsidR="00D471CF" w:rsidRPr="00F20866" w14:paraId="32301F4D" w14:textId="77777777" w:rsidTr="0044437C">
        <w:trPr>
          <w:trHeight w:val="321"/>
        </w:trPr>
        <w:tc>
          <w:tcPr>
            <w:tcW w:w="886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  <w:hideMark/>
          </w:tcPr>
          <w:p w14:paraId="6D260A4A" w14:textId="77777777" w:rsidR="00D471CF" w:rsidRPr="00F20866" w:rsidRDefault="00D471CF">
            <w:pPr>
              <w:spacing w:before="33"/>
              <w:ind w:left="110"/>
              <w:rPr>
                <w:b/>
              </w:rPr>
            </w:pPr>
            <w:r w:rsidRPr="00F20866">
              <w:rPr>
                <w:b/>
                <w:spacing w:val="-5"/>
              </w:rPr>
              <w:t>№</w:t>
            </w:r>
          </w:p>
        </w:tc>
        <w:tc>
          <w:tcPr>
            <w:tcW w:w="6203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  <w:hideMark/>
          </w:tcPr>
          <w:p w14:paraId="6765A022" w14:textId="77777777" w:rsidR="00D471CF" w:rsidRPr="00F20866" w:rsidRDefault="00D471CF">
            <w:pPr>
              <w:spacing w:before="33"/>
              <w:ind w:left="24"/>
              <w:jc w:val="center"/>
              <w:rPr>
                <w:b/>
              </w:rPr>
            </w:pPr>
            <w:r w:rsidRPr="00F20866">
              <w:rPr>
                <w:b/>
                <w:spacing w:val="-2"/>
              </w:rPr>
              <w:t>Эксперт</w:t>
            </w:r>
          </w:p>
        </w:tc>
        <w:tc>
          <w:tcPr>
            <w:tcW w:w="1895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  <w:hideMark/>
          </w:tcPr>
          <w:p w14:paraId="40BD1DE1" w14:textId="77777777" w:rsidR="00D471CF" w:rsidRPr="00F20866" w:rsidRDefault="00D471CF">
            <w:pPr>
              <w:spacing w:before="33"/>
              <w:ind w:left="16" w:right="3"/>
              <w:jc w:val="center"/>
              <w:rPr>
                <w:b/>
              </w:rPr>
            </w:pPr>
            <w:r w:rsidRPr="00F20866">
              <w:rPr>
                <w:b/>
                <w:spacing w:val="-2"/>
              </w:rPr>
              <w:t>Месяц</w:t>
            </w:r>
          </w:p>
        </w:tc>
      </w:tr>
      <w:tr w:rsidR="00D471CF" w:rsidRPr="00F20866" w14:paraId="0DA51D45" w14:textId="77777777" w:rsidTr="0044437C">
        <w:trPr>
          <w:trHeight w:val="321"/>
        </w:trPr>
        <w:tc>
          <w:tcPr>
            <w:tcW w:w="7087" w:type="dxa"/>
            <w:gridSpan w:val="2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  <w:shd w:val="clear" w:color="auto" w:fill="E7E6E6"/>
            <w:hideMark/>
          </w:tcPr>
          <w:p w14:paraId="7B2D8949" w14:textId="77777777" w:rsidR="00D471CF" w:rsidRPr="00F20866" w:rsidRDefault="00D471CF">
            <w:pPr>
              <w:spacing w:before="33"/>
              <w:ind w:left="110"/>
              <w:rPr>
                <w:b/>
              </w:rPr>
            </w:pPr>
            <w:r w:rsidRPr="00F20866">
              <w:rPr>
                <w:b/>
              </w:rPr>
              <w:t xml:space="preserve">Ключевые международные </w:t>
            </w:r>
            <w:r w:rsidRPr="00F20866">
              <w:rPr>
                <w:b/>
                <w:spacing w:val="-2"/>
              </w:rPr>
              <w:t>эксперты</w:t>
            </w:r>
          </w:p>
        </w:tc>
        <w:tc>
          <w:tcPr>
            <w:tcW w:w="1895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  <w:shd w:val="clear" w:color="auto" w:fill="E7E6E6"/>
            <w:hideMark/>
          </w:tcPr>
          <w:p w14:paraId="1CF8BE31" w14:textId="35A35E03" w:rsidR="00D471CF" w:rsidRPr="00F20866" w:rsidRDefault="00D471CF">
            <w:pPr>
              <w:spacing w:before="33"/>
              <w:ind w:left="16" w:right="9"/>
              <w:jc w:val="center"/>
              <w:rPr>
                <w:b/>
              </w:rPr>
            </w:pPr>
            <w:r w:rsidRPr="00F20866">
              <w:rPr>
                <w:b/>
              </w:rPr>
              <w:t>26</w:t>
            </w:r>
          </w:p>
        </w:tc>
      </w:tr>
      <w:tr w:rsidR="00D471CF" w:rsidRPr="00F20866" w14:paraId="46F195B4" w14:textId="77777777" w:rsidTr="0044437C">
        <w:trPr>
          <w:trHeight w:val="314"/>
        </w:trPr>
        <w:tc>
          <w:tcPr>
            <w:tcW w:w="886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  <w:hideMark/>
          </w:tcPr>
          <w:p w14:paraId="12608DC7" w14:textId="77777777" w:rsidR="00D471CF" w:rsidRPr="00F20866" w:rsidRDefault="00D471CF" w:rsidP="00D471CF">
            <w:pPr>
              <w:spacing w:before="34"/>
              <w:ind w:left="110"/>
            </w:pPr>
            <w:r w:rsidRPr="00F20866">
              <w:rPr>
                <w:spacing w:val="-10"/>
              </w:rPr>
              <w:lastRenderedPageBreak/>
              <w:t>IK-1</w:t>
            </w:r>
          </w:p>
        </w:tc>
        <w:tc>
          <w:tcPr>
            <w:tcW w:w="6203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</w:tcPr>
          <w:p w14:paraId="1D2BB721" w14:textId="2DB7CCCE" w:rsidR="00D471CF" w:rsidRPr="00F20866" w:rsidRDefault="00D471CF" w:rsidP="00D471CF">
            <w:pPr>
              <w:spacing w:before="34"/>
              <w:ind w:left="111"/>
            </w:pPr>
            <w:r w:rsidRPr="00F20866">
              <w:t xml:space="preserve">Руководитель группы </w:t>
            </w:r>
          </w:p>
        </w:tc>
        <w:tc>
          <w:tcPr>
            <w:tcW w:w="1895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  <w:hideMark/>
          </w:tcPr>
          <w:p w14:paraId="311D2A6E" w14:textId="60DFD5C2" w:rsidR="00D471CF" w:rsidRPr="00F20866" w:rsidRDefault="00D471CF" w:rsidP="00D471CF">
            <w:pPr>
              <w:spacing w:before="34"/>
              <w:ind w:left="16" w:right="9"/>
              <w:jc w:val="center"/>
            </w:pPr>
            <w:r w:rsidRPr="00F20866">
              <w:rPr>
                <w:spacing w:val="-5"/>
              </w:rPr>
              <w:t>11</w:t>
            </w:r>
          </w:p>
        </w:tc>
      </w:tr>
      <w:tr w:rsidR="00D471CF" w:rsidRPr="00F20866" w14:paraId="1E2D29BB" w14:textId="77777777" w:rsidTr="0044437C">
        <w:trPr>
          <w:trHeight w:val="321"/>
        </w:trPr>
        <w:tc>
          <w:tcPr>
            <w:tcW w:w="886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  <w:hideMark/>
          </w:tcPr>
          <w:p w14:paraId="3D08E8C4" w14:textId="77777777" w:rsidR="00D471CF" w:rsidRPr="00F20866" w:rsidRDefault="00D471CF" w:rsidP="00D471CF">
            <w:pPr>
              <w:spacing w:before="33"/>
              <w:ind w:left="110"/>
            </w:pPr>
            <w:r w:rsidRPr="00F20866">
              <w:rPr>
                <w:spacing w:val="-10"/>
              </w:rPr>
              <w:t>IK-2</w:t>
            </w:r>
          </w:p>
        </w:tc>
        <w:tc>
          <w:tcPr>
            <w:tcW w:w="6203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</w:tcPr>
          <w:p w14:paraId="19D680E5" w14:textId="7F38D007" w:rsidR="00D471CF" w:rsidRPr="00F20866" w:rsidRDefault="00D471CF" w:rsidP="00D471CF">
            <w:pPr>
              <w:spacing w:before="33"/>
              <w:ind w:left="111"/>
              <w:rPr>
                <w:lang w:val="ru-RU"/>
              </w:rPr>
            </w:pPr>
            <w:r w:rsidRPr="00F20866">
              <w:rPr>
                <w:lang w:val="ru-RU"/>
              </w:rPr>
              <w:t xml:space="preserve">Старший инженер по безопасности дорожного движения </w:t>
            </w:r>
          </w:p>
        </w:tc>
        <w:tc>
          <w:tcPr>
            <w:tcW w:w="1895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  <w:hideMark/>
          </w:tcPr>
          <w:p w14:paraId="551B94ED" w14:textId="701B2E69" w:rsidR="00D471CF" w:rsidRPr="00F20866" w:rsidRDefault="00D471CF" w:rsidP="00D471CF">
            <w:pPr>
              <w:spacing w:before="33"/>
              <w:ind w:left="16"/>
              <w:jc w:val="center"/>
            </w:pPr>
            <w:r w:rsidRPr="00F20866">
              <w:t>7</w:t>
            </w:r>
          </w:p>
        </w:tc>
      </w:tr>
      <w:tr w:rsidR="00D471CF" w:rsidRPr="00F20866" w14:paraId="532C1203" w14:textId="77777777" w:rsidTr="0044437C">
        <w:trPr>
          <w:trHeight w:val="321"/>
        </w:trPr>
        <w:tc>
          <w:tcPr>
            <w:tcW w:w="886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  <w:hideMark/>
          </w:tcPr>
          <w:p w14:paraId="45A6B869" w14:textId="77777777" w:rsidR="00D471CF" w:rsidRPr="00F20866" w:rsidRDefault="00D471CF" w:rsidP="00D471CF">
            <w:pPr>
              <w:spacing w:before="33"/>
              <w:ind w:left="110"/>
            </w:pPr>
            <w:r w:rsidRPr="00F20866">
              <w:rPr>
                <w:spacing w:val="-10"/>
              </w:rPr>
              <w:t>IK-3</w:t>
            </w:r>
          </w:p>
        </w:tc>
        <w:tc>
          <w:tcPr>
            <w:tcW w:w="6203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</w:tcPr>
          <w:p w14:paraId="27FD66F1" w14:textId="41918A8A" w:rsidR="00D471CF" w:rsidRPr="00F20866" w:rsidRDefault="00D471CF" w:rsidP="00D471CF">
            <w:pPr>
              <w:spacing w:before="33"/>
              <w:ind w:left="111"/>
            </w:pPr>
            <w:r w:rsidRPr="00F20866">
              <w:t xml:space="preserve">Эксперт по транспортной технике </w:t>
            </w:r>
          </w:p>
        </w:tc>
        <w:tc>
          <w:tcPr>
            <w:tcW w:w="1895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  <w:hideMark/>
          </w:tcPr>
          <w:p w14:paraId="3F62FA60" w14:textId="1ED9C803" w:rsidR="00D471CF" w:rsidRPr="00F20866" w:rsidRDefault="00D471CF" w:rsidP="00D471CF">
            <w:pPr>
              <w:spacing w:before="33"/>
              <w:ind w:left="16"/>
              <w:jc w:val="center"/>
            </w:pPr>
            <w:r w:rsidRPr="00F20866">
              <w:t>4</w:t>
            </w:r>
          </w:p>
        </w:tc>
      </w:tr>
      <w:tr w:rsidR="00D471CF" w:rsidRPr="00F20866" w14:paraId="3F3CF756" w14:textId="77777777" w:rsidTr="0044437C">
        <w:trPr>
          <w:trHeight w:val="314"/>
        </w:trPr>
        <w:tc>
          <w:tcPr>
            <w:tcW w:w="886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  <w:hideMark/>
          </w:tcPr>
          <w:p w14:paraId="5CBBCE76" w14:textId="77777777" w:rsidR="00D471CF" w:rsidRPr="00F20866" w:rsidRDefault="00D471CF" w:rsidP="00D471CF">
            <w:pPr>
              <w:spacing w:before="34"/>
              <w:ind w:left="110"/>
            </w:pPr>
            <w:r w:rsidRPr="00F20866">
              <w:rPr>
                <w:spacing w:val="-10"/>
              </w:rPr>
              <w:t>IK-4</w:t>
            </w:r>
          </w:p>
        </w:tc>
        <w:tc>
          <w:tcPr>
            <w:tcW w:w="6203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</w:tcPr>
          <w:p w14:paraId="2BEC68C0" w14:textId="077C9C7D" w:rsidR="00D471CF" w:rsidRPr="00F20866" w:rsidRDefault="00D471CF" w:rsidP="00D471CF">
            <w:pPr>
              <w:spacing w:before="34"/>
              <w:ind w:left="111"/>
            </w:pPr>
            <w:r w:rsidRPr="00F20866">
              <w:t xml:space="preserve">Эксперт по наращиванию потенциала </w:t>
            </w:r>
          </w:p>
        </w:tc>
        <w:tc>
          <w:tcPr>
            <w:tcW w:w="1895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  <w:hideMark/>
          </w:tcPr>
          <w:p w14:paraId="277B4619" w14:textId="1F1BE0DB" w:rsidR="00D471CF" w:rsidRPr="00F20866" w:rsidRDefault="00D471CF" w:rsidP="00D471CF">
            <w:pPr>
              <w:spacing w:before="34"/>
              <w:ind w:left="16"/>
              <w:jc w:val="center"/>
            </w:pPr>
            <w:r w:rsidRPr="00F20866">
              <w:t>4</w:t>
            </w:r>
          </w:p>
        </w:tc>
      </w:tr>
      <w:tr w:rsidR="00D471CF" w:rsidRPr="00F20866" w14:paraId="3E738578" w14:textId="77777777" w:rsidTr="0044437C">
        <w:trPr>
          <w:trHeight w:val="321"/>
        </w:trPr>
        <w:tc>
          <w:tcPr>
            <w:tcW w:w="7087" w:type="dxa"/>
            <w:gridSpan w:val="2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  <w:shd w:val="clear" w:color="auto" w:fill="E7E6E6"/>
            <w:hideMark/>
          </w:tcPr>
          <w:p w14:paraId="3194B307" w14:textId="77777777" w:rsidR="00D471CF" w:rsidRPr="00F20866" w:rsidRDefault="00D471CF">
            <w:pPr>
              <w:spacing w:before="34"/>
              <w:ind w:left="110"/>
              <w:rPr>
                <w:b/>
              </w:rPr>
            </w:pPr>
            <w:r w:rsidRPr="00F20866">
              <w:rPr>
                <w:b/>
              </w:rPr>
              <w:t xml:space="preserve">Ключевые национальные </w:t>
            </w:r>
            <w:r w:rsidRPr="00F20866">
              <w:rPr>
                <w:b/>
                <w:spacing w:val="-2"/>
              </w:rPr>
              <w:t>эксперты</w:t>
            </w:r>
          </w:p>
        </w:tc>
        <w:tc>
          <w:tcPr>
            <w:tcW w:w="1895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  <w:shd w:val="clear" w:color="auto" w:fill="E7E6E6"/>
            <w:hideMark/>
          </w:tcPr>
          <w:p w14:paraId="30A4D45B" w14:textId="58292348" w:rsidR="00D471CF" w:rsidRPr="00F20866" w:rsidRDefault="00D471CF">
            <w:pPr>
              <w:spacing w:before="34"/>
              <w:ind w:left="16" w:right="9"/>
              <w:jc w:val="center"/>
              <w:rPr>
                <w:b/>
              </w:rPr>
            </w:pPr>
            <w:r w:rsidRPr="00F20866">
              <w:rPr>
                <w:b/>
              </w:rPr>
              <w:t>56</w:t>
            </w:r>
          </w:p>
        </w:tc>
      </w:tr>
      <w:tr w:rsidR="00D471CF" w:rsidRPr="00F20866" w14:paraId="499625B9" w14:textId="77777777" w:rsidTr="0044437C">
        <w:trPr>
          <w:trHeight w:val="313"/>
        </w:trPr>
        <w:tc>
          <w:tcPr>
            <w:tcW w:w="886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  <w:hideMark/>
          </w:tcPr>
          <w:p w14:paraId="70D42156" w14:textId="77777777" w:rsidR="00D471CF" w:rsidRPr="00F20866" w:rsidRDefault="00D471CF" w:rsidP="00D471CF">
            <w:pPr>
              <w:spacing w:before="26"/>
              <w:ind w:left="110"/>
            </w:pPr>
            <w:r w:rsidRPr="00F20866">
              <w:rPr>
                <w:spacing w:val="-10"/>
              </w:rPr>
              <w:t>NK-1</w:t>
            </w:r>
          </w:p>
        </w:tc>
        <w:tc>
          <w:tcPr>
            <w:tcW w:w="6203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</w:tcPr>
          <w:p w14:paraId="150FCACB" w14:textId="67AD791A" w:rsidR="00D471CF" w:rsidRPr="00F20866" w:rsidRDefault="00D471CF" w:rsidP="00D471CF">
            <w:pPr>
              <w:spacing w:before="26"/>
              <w:ind w:left="111"/>
            </w:pPr>
            <w:r w:rsidRPr="00F20866">
              <w:t>Координатор местной команды</w:t>
            </w:r>
          </w:p>
        </w:tc>
        <w:tc>
          <w:tcPr>
            <w:tcW w:w="1895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  <w:hideMark/>
          </w:tcPr>
          <w:p w14:paraId="19E38C9D" w14:textId="1B3474A6" w:rsidR="00D471CF" w:rsidRPr="00F20866" w:rsidRDefault="00D471CF" w:rsidP="00D471CF">
            <w:pPr>
              <w:spacing w:before="26"/>
              <w:ind w:left="16" w:right="9"/>
              <w:jc w:val="center"/>
            </w:pPr>
            <w:r w:rsidRPr="00F20866">
              <w:rPr>
                <w:spacing w:val="-5"/>
              </w:rPr>
              <w:t>15</w:t>
            </w:r>
          </w:p>
        </w:tc>
      </w:tr>
      <w:tr w:rsidR="00D471CF" w:rsidRPr="00F20866" w14:paraId="32562C8E" w14:textId="77777777" w:rsidTr="0044437C">
        <w:trPr>
          <w:trHeight w:val="321"/>
        </w:trPr>
        <w:tc>
          <w:tcPr>
            <w:tcW w:w="886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  <w:hideMark/>
          </w:tcPr>
          <w:p w14:paraId="2031F703" w14:textId="77777777" w:rsidR="00D471CF" w:rsidRPr="00F20866" w:rsidRDefault="00D471CF" w:rsidP="00D471CF">
            <w:pPr>
              <w:spacing w:before="33"/>
              <w:ind w:left="110"/>
            </w:pPr>
            <w:r w:rsidRPr="00F20866">
              <w:rPr>
                <w:spacing w:val="-10"/>
              </w:rPr>
              <w:t>NK-2</w:t>
            </w:r>
          </w:p>
        </w:tc>
        <w:tc>
          <w:tcPr>
            <w:tcW w:w="6203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</w:tcPr>
          <w:p w14:paraId="37DDE889" w14:textId="140F4338" w:rsidR="00D471CF" w:rsidRPr="00F20866" w:rsidRDefault="00D471CF" w:rsidP="00D471CF">
            <w:pPr>
              <w:spacing w:before="33"/>
              <w:ind w:left="111"/>
              <w:rPr>
                <w:lang w:val="ru-RU"/>
              </w:rPr>
            </w:pPr>
            <w:r w:rsidRPr="00F20866">
              <w:rPr>
                <w:lang w:val="ru-RU"/>
              </w:rPr>
              <w:t>Специалист по безопасности дорожного движения</w:t>
            </w:r>
          </w:p>
        </w:tc>
        <w:tc>
          <w:tcPr>
            <w:tcW w:w="1895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  <w:hideMark/>
          </w:tcPr>
          <w:p w14:paraId="572E9D52" w14:textId="488A8B55" w:rsidR="00D471CF" w:rsidRPr="00F20866" w:rsidRDefault="00D471CF" w:rsidP="00D471CF">
            <w:pPr>
              <w:spacing w:before="33"/>
              <w:ind w:left="16"/>
              <w:jc w:val="center"/>
            </w:pPr>
            <w:r w:rsidRPr="00F20866">
              <w:t>15</w:t>
            </w:r>
          </w:p>
        </w:tc>
      </w:tr>
      <w:tr w:rsidR="00D471CF" w:rsidRPr="00F20866" w14:paraId="5AA2ADD8" w14:textId="77777777" w:rsidTr="0044437C">
        <w:trPr>
          <w:trHeight w:val="321"/>
        </w:trPr>
        <w:tc>
          <w:tcPr>
            <w:tcW w:w="886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  <w:hideMark/>
          </w:tcPr>
          <w:p w14:paraId="2EF80E4A" w14:textId="77777777" w:rsidR="00D471CF" w:rsidRPr="00F20866" w:rsidRDefault="00D471CF" w:rsidP="00D471CF">
            <w:pPr>
              <w:spacing w:before="34"/>
              <w:ind w:left="110"/>
            </w:pPr>
            <w:r w:rsidRPr="00F20866">
              <w:rPr>
                <w:spacing w:val="-10"/>
              </w:rPr>
              <w:t>NK-3</w:t>
            </w:r>
          </w:p>
        </w:tc>
        <w:tc>
          <w:tcPr>
            <w:tcW w:w="6203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</w:tcPr>
          <w:p w14:paraId="7D490A64" w14:textId="6F6CD7B6" w:rsidR="00D471CF" w:rsidRPr="00F20866" w:rsidRDefault="00D471CF" w:rsidP="00D471CF">
            <w:pPr>
              <w:spacing w:before="34"/>
              <w:ind w:left="111"/>
            </w:pPr>
            <w:r w:rsidRPr="00F20866">
              <w:t>Инженер-проектировщик дорог</w:t>
            </w:r>
          </w:p>
        </w:tc>
        <w:tc>
          <w:tcPr>
            <w:tcW w:w="1895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  <w:hideMark/>
          </w:tcPr>
          <w:p w14:paraId="7620928A" w14:textId="7B7CC169" w:rsidR="00D471CF" w:rsidRPr="00F20866" w:rsidRDefault="00D471CF" w:rsidP="00D471CF">
            <w:pPr>
              <w:spacing w:before="34"/>
              <w:ind w:left="16"/>
              <w:jc w:val="center"/>
            </w:pPr>
            <w:r w:rsidRPr="00F20866">
              <w:t>15</w:t>
            </w:r>
          </w:p>
        </w:tc>
      </w:tr>
      <w:tr w:rsidR="00D471CF" w:rsidRPr="00F20866" w14:paraId="406DEF74" w14:textId="77777777" w:rsidTr="0044437C">
        <w:trPr>
          <w:trHeight w:val="313"/>
        </w:trPr>
        <w:tc>
          <w:tcPr>
            <w:tcW w:w="886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  <w:hideMark/>
          </w:tcPr>
          <w:p w14:paraId="2DF41F19" w14:textId="77777777" w:rsidR="00D471CF" w:rsidRPr="00F20866" w:rsidRDefault="00D471CF" w:rsidP="00D471CF">
            <w:pPr>
              <w:spacing w:before="33"/>
              <w:ind w:left="110"/>
            </w:pPr>
            <w:r w:rsidRPr="00F20866">
              <w:rPr>
                <w:spacing w:val="-10"/>
              </w:rPr>
              <w:t>NK-4</w:t>
            </w:r>
          </w:p>
        </w:tc>
        <w:tc>
          <w:tcPr>
            <w:tcW w:w="6203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</w:tcPr>
          <w:p w14:paraId="0959BD94" w14:textId="7621DE82" w:rsidR="00D471CF" w:rsidRPr="00F20866" w:rsidRDefault="00D471CF" w:rsidP="00D471CF">
            <w:pPr>
              <w:spacing w:before="33"/>
              <w:ind w:left="111"/>
            </w:pPr>
            <w:r w:rsidRPr="00F20866">
              <w:t>Юрист</w:t>
            </w:r>
          </w:p>
        </w:tc>
        <w:tc>
          <w:tcPr>
            <w:tcW w:w="1895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  <w:hideMark/>
          </w:tcPr>
          <w:p w14:paraId="52CA92C8" w14:textId="4056C718" w:rsidR="00D471CF" w:rsidRPr="00F20866" w:rsidRDefault="00D471CF" w:rsidP="00D471CF">
            <w:pPr>
              <w:spacing w:before="33"/>
              <w:ind w:left="16"/>
              <w:jc w:val="center"/>
            </w:pPr>
            <w:r w:rsidRPr="00F20866">
              <w:t>11</w:t>
            </w:r>
          </w:p>
        </w:tc>
      </w:tr>
      <w:tr w:rsidR="00D471CF" w:rsidRPr="00F20866" w14:paraId="3711A3A4" w14:textId="77777777" w:rsidTr="0044437C">
        <w:trPr>
          <w:trHeight w:val="321"/>
        </w:trPr>
        <w:tc>
          <w:tcPr>
            <w:tcW w:w="7087" w:type="dxa"/>
            <w:gridSpan w:val="2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  <w:shd w:val="clear" w:color="auto" w:fill="E7E6E6"/>
            <w:hideMark/>
          </w:tcPr>
          <w:p w14:paraId="5B60855F" w14:textId="77777777" w:rsidR="00D471CF" w:rsidRPr="00F20866" w:rsidRDefault="00D471CF">
            <w:pPr>
              <w:spacing w:before="33"/>
              <w:ind w:left="110"/>
              <w:rPr>
                <w:b/>
              </w:rPr>
            </w:pPr>
            <w:r w:rsidRPr="00F20866">
              <w:rPr>
                <w:b/>
              </w:rPr>
              <w:t xml:space="preserve">Неключевые национальные </w:t>
            </w:r>
            <w:r w:rsidRPr="00F20866">
              <w:rPr>
                <w:b/>
                <w:spacing w:val="-2"/>
              </w:rPr>
              <w:t>эксперты</w:t>
            </w:r>
          </w:p>
        </w:tc>
        <w:tc>
          <w:tcPr>
            <w:tcW w:w="1895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  <w:shd w:val="clear" w:color="auto" w:fill="E7E6E6"/>
            <w:hideMark/>
          </w:tcPr>
          <w:p w14:paraId="20E973F1" w14:textId="77777777" w:rsidR="00D471CF" w:rsidRPr="00F20866" w:rsidRDefault="00D471CF">
            <w:pPr>
              <w:spacing w:before="33"/>
              <w:ind w:left="16" w:right="9"/>
              <w:jc w:val="center"/>
              <w:rPr>
                <w:b/>
              </w:rPr>
            </w:pPr>
            <w:r w:rsidRPr="00F20866">
              <w:rPr>
                <w:b/>
                <w:spacing w:val="-5"/>
              </w:rPr>
              <w:t>18</w:t>
            </w:r>
          </w:p>
        </w:tc>
      </w:tr>
      <w:tr w:rsidR="00D471CF" w:rsidRPr="00F20866" w14:paraId="599EA39B" w14:textId="77777777" w:rsidTr="0044437C">
        <w:trPr>
          <w:trHeight w:val="321"/>
        </w:trPr>
        <w:tc>
          <w:tcPr>
            <w:tcW w:w="886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  <w:hideMark/>
          </w:tcPr>
          <w:p w14:paraId="3ABFA22C" w14:textId="77777777" w:rsidR="00D471CF" w:rsidRPr="00F20866" w:rsidRDefault="00D471CF">
            <w:pPr>
              <w:spacing w:before="33"/>
              <w:ind w:left="110"/>
            </w:pPr>
            <w:r w:rsidRPr="00F20866">
              <w:rPr>
                <w:spacing w:val="-10"/>
              </w:rPr>
              <w:t>NKN-1</w:t>
            </w:r>
          </w:p>
        </w:tc>
        <w:tc>
          <w:tcPr>
            <w:tcW w:w="6203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  <w:hideMark/>
          </w:tcPr>
          <w:p w14:paraId="64BD326C" w14:textId="77777777" w:rsidR="00D471CF" w:rsidRPr="00F20866" w:rsidRDefault="00D471CF">
            <w:pPr>
              <w:spacing w:before="33"/>
              <w:ind w:left="111"/>
            </w:pPr>
            <w:r w:rsidRPr="00F20866">
              <w:t xml:space="preserve">Офис-менеджер / </w:t>
            </w:r>
            <w:r w:rsidRPr="00F20866">
              <w:rPr>
                <w:spacing w:val="-2"/>
              </w:rPr>
              <w:t>переводчик</w:t>
            </w:r>
          </w:p>
        </w:tc>
        <w:tc>
          <w:tcPr>
            <w:tcW w:w="1895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  <w:hideMark/>
          </w:tcPr>
          <w:p w14:paraId="49443B2A" w14:textId="77777777" w:rsidR="00D471CF" w:rsidRPr="00F20866" w:rsidRDefault="00D471CF">
            <w:pPr>
              <w:spacing w:before="33"/>
              <w:ind w:left="16" w:right="9"/>
              <w:jc w:val="center"/>
            </w:pPr>
            <w:r w:rsidRPr="00F20866">
              <w:rPr>
                <w:spacing w:val="-5"/>
              </w:rPr>
              <w:t>18</w:t>
            </w:r>
          </w:p>
        </w:tc>
      </w:tr>
      <w:tr w:rsidR="00D471CF" w:rsidRPr="00F20866" w14:paraId="6149820F" w14:textId="77777777" w:rsidTr="0044437C">
        <w:trPr>
          <w:trHeight w:val="321"/>
        </w:trPr>
        <w:tc>
          <w:tcPr>
            <w:tcW w:w="7087" w:type="dxa"/>
            <w:gridSpan w:val="2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  <w:hideMark/>
          </w:tcPr>
          <w:p w14:paraId="35F759FC" w14:textId="77777777" w:rsidR="00D471CF" w:rsidRPr="00F20866" w:rsidRDefault="00D471CF">
            <w:pPr>
              <w:spacing w:before="37"/>
              <w:ind w:right="84"/>
              <w:jc w:val="right"/>
              <w:rPr>
                <w:b/>
              </w:rPr>
            </w:pPr>
            <w:r w:rsidRPr="00F20866">
              <w:rPr>
                <w:b/>
                <w:spacing w:val="-2"/>
              </w:rPr>
              <w:t>Всего</w:t>
            </w:r>
          </w:p>
        </w:tc>
        <w:tc>
          <w:tcPr>
            <w:tcW w:w="1895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  <w:hideMark/>
          </w:tcPr>
          <w:p w14:paraId="6D43E8DE" w14:textId="4106F151" w:rsidR="00D471CF" w:rsidRPr="00F20866" w:rsidRDefault="00D471CF">
            <w:pPr>
              <w:spacing w:before="37"/>
              <w:ind w:left="16" w:right="9"/>
              <w:jc w:val="center"/>
              <w:rPr>
                <w:b/>
              </w:rPr>
            </w:pPr>
            <w:r w:rsidRPr="00F20866">
              <w:rPr>
                <w:b/>
              </w:rPr>
              <w:t>10</w:t>
            </w:r>
          </w:p>
        </w:tc>
      </w:tr>
    </w:tbl>
    <w:p w14:paraId="2BB86542" w14:textId="1FA7621F" w:rsidR="00477048" w:rsidRPr="00F20866" w:rsidRDefault="00477048" w:rsidP="004477F1">
      <w:pPr>
        <w:pStyle w:val="a7"/>
        <w:numPr>
          <w:ilvl w:val="1"/>
          <w:numId w:val="6"/>
        </w:numPr>
        <w:spacing w:before="120" w:after="120"/>
        <w:ind w:left="142" w:right="364" w:firstLine="0"/>
        <w:contextualSpacing w:val="0"/>
        <w:jc w:val="both"/>
        <w:rPr>
          <w:lang w:val="ru-RU"/>
        </w:rPr>
      </w:pPr>
      <w:bookmarkStart w:id="4" w:name="OLE_LINK1"/>
      <w:bookmarkEnd w:id="3"/>
      <w:r w:rsidRPr="00F20866">
        <w:rPr>
          <w:b/>
          <w:bCs/>
          <w:lang w:val="ru-RU"/>
        </w:rPr>
        <w:t xml:space="preserve">Руководитель группы (международный). </w:t>
      </w:r>
      <w:r w:rsidRPr="00F20866">
        <w:rPr>
          <w:lang w:val="ru-RU"/>
        </w:rPr>
        <w:t xml:space="preserve">Требуется не менее 15 лет соответствующего опыта в области управления/надзора/руководства в сфере усовершенствованного аудита безопасности дорожного движения, </w:t>
      </w:r>
      <w:r w:rsidR="004522CC" w:rsidRPr="00F20866">
        <w:rPr>
          <w:lang w:val="ru-RU"/>
        </w:rPr>
        <w:t>правового и технического нормирования</w:t>
      </w:r>
      <w:r w:rsidRPr="00F20866">
        <w:rPr>
          <w:lang w:val="ru-RU"/>
        </w:rPr>
        <w:t xml:space="preserve">, </w:t>
      </w:r>
      <w:r w:rsidR="004522CC" w:rsidRPr="00F20866">
        <w:rPr>
          <w:lang w:val="ru-RU"/>
        </w:rPr>
        <w:t xml:space="preserve">организационного </w:t>
      </w:r>
      <w:r w:rsidRPr="00F20866">
        <w:rPr>
          <w:lang w:val="ru-RU"/>
        </w:rPr>
        <w:t xml:space="preserve">управления </w:t>
      </w:r>
      <w:r w:rsidR="004522CC" w:rsidRPr="00F20866">
        <w:rPr>
          <w:lang w:val="ru-RU"/>
        </w:rPr>
        <w:t xml:space="preserve">безопасностью дорожного движения </w:t>
      </w:r>
      <w:r w:rsidRPr="00F20866">
        <w:rPr>
          <w:lang w:val="ru-RU"/>
        </w:rPr>
        <w:t xml:space="preserve">и обучения </w:t>
      </w:r>
      <w:r w:rsidR="00713835" w:rsidRPr="00F20866">
        <w:rPr>
          <w:lang w:val="ru-RU"/>
        </w:rPr>
        <w:t xml:space="preserve">или </w:t>
      </w:r>
      <w:r w:rsidRPr="00F20866">
        <w:rPr>
          <w:lang w:val="ru-RU"/>
        </w:rPr>
        <w:t>аналогичных проектов</w:t>
      </w:r>
      <w:r w:rsidR="009C353A" w:rsidRPr="00F20866">
        <w:rPr>
          <w:lang w:val="ru-RU"/>
        </w:rPr>
        <w:t xml:space="preserve">, а также степень в соответствующей области и подтвержденный опыт разработки и внедрения политики в области безопасной инфраструктуры на основе подхода «Безопасная система». Не менее 3 лет опыта в обучении инженеров по безопасности дорожного движения в области аудита безопасности дорожного движения. </w:t>
      </w:r>
      <w:r w:rsidR="00713835" w:rsidRPr="00F20866">
        <w:rPr>
          <w:lang w:val="ru-RU"/>
        </w:rPr>
        <w:t xml:space="preserve">Требуется сертификат по аудиту безопасности дорожного движения. </w:t>
      </w:r>
      <w:r w:rsidRPr="00F20866">
        <w:rPr>
          <w:lang w:val="ru-RU"/>
        </w:rPr>
        <w:t xml:space="preserve">Требуется опыт работы в развивающихся странах, а опыт работы в странах ЦАРЭС является дополнительным преимуществом. Эксперт должен иметь подтвержденные навыки письма и свободное владение английским языком. Свободное владение русским и/или киргизским языками является дополнительным преимуществом. </w:t>
      </w:r>
    </w:p>
    <w:bookmarkEnd w:id="4"/>
    <w:p w14:paraId="1C2C415F" w14:textId="08B9D4F7" w:rsidR="00863259" w:rsidRPr="00F20866" w:rsidRDefault="00863259" w:rsidP="004477F1">
      <w:pPr>
        <w:pStyle w:val="a7"/>
        <w:numPr>
          <w:ilvl w:val="1"/>
          <w:numId w:val="6"/>
        </w:numPr>
        <w:spacing w:before="120" w:after="120"/>
        <w:ind w:left="142" w:right="364" w:firstLine="0"/>
        <w:contextualSpacing w:val="0"/>
        <w:jc w:val="both"/>
        <w:rPr>
          <w:lang w:val="ru-RU"/>
        </w:rPr>
      </w:pPr>
      <w:r w:rsidRPr="00F20866">
        <w:rPr>
          <w:b/>
          <w:bCs/>
          <w:lang w:val="ru-RU"/>
        </w:rPr>
        <w:t xml:space="preserve">Старший инженер по безопасности дорог (международный). </w:t>
      </w:r>
      <w:r w:rsidRPr="00F20866">
        <w:rPr>
          <w:lang w:val="ru-RU"/>
        </w:rPr>
        <w:t xml:space="preserve">Не менее 15 лет соответствующего опыта в области проектирования дорог, аудита безопасности дорог и оценки безопасности дорог, а также степень в соответствующей области и подтвержденный опыт проектирования безопасной дорожной инфраструктуры. </w:t>
      </w:r>
      <w:r w:rsidR="004522CC" w:rsidRPr="00F20866">
        <w:rPr>
          <w:lang w:val="ru-RU"/>
        </w:rPr>
        <w:t xml:space="preserve">Требуется </w:t>
      </w:r>
      <w:r w:rsidR="00713835" w:rsidRPr="00F20866">
        <w:rPr>
          <w:lang w:val="ru-RU"/>
        </w:rPr>
        <w:t>сертификат по аудиту безопасности</w:t>
      </w:r>
      <w:r w:rsidR="004522CC" w:rsidRPr="00F20866">
        <w:rPr>
          <w:lang w:val="ru-RU"/>
        </w:rPr>
        <w:t xml:space="preserve"> дорог. </w:t>
      </w:r>
      <w:r w:rsidRPr="00F20866">
        <w:rPr>
          <w:lang w:val="ru-RU"/>
        </w:rPr>
        <w:t xml:space="preserve">Требуется аккредитация </w:t>
      </w:r>
      <w:r w:rsidRPr="00F20866">
        <w:t>iRAP</w:t>
      </w:r>
      <w:r w:rsidRPr="00F20866">
        <w:rPr>
          <w:lang w:val="ru-RU"/>
        </w:rPr>
        <w:t xml:space="preserve"> для проведения дорожных обследований, кодирования дорожных атрибутов, а также анализа и отчетности. Требуется опыт работы в развивающихся странах, а опыт работы в странах ЦАРЭС является дополнительным преимуществом. Эксперт должен иметь подтвержденные навыки письма и свободное владение английским языком. Свободное владение русским и/или киргизским языком ( ) является дополнительным преимуществом.</w:t>
      </w:r>
    </w:p>
    <w:p w14:paraId="40635F07" w14:textId="62E2889A" w:rsidR="00713835" w:rsidRPr="00F20866" w:rsidRDefault="00713835" w:rsidP="004477F1">
      <w:pPr>
        <w:pStyle w:val="a7"/>
        <w:numPr>
          <w:ilvl w:val="1"/>
          <w:numId w:val="6"/>
        </w:numPr>
        <w:spacing w:before="120" w:after="120"/>
        <w:ind w:left="142" w:right="364" w:firstLine="0"/>
        <w:contextualSpacing w:val="0"/>
        <w:jc w:val="both"/>
        <w:rPr>
          <w:lang w:val="ru-RU"/>
        </w:rPr>
      </w:pPr>
      <w:r w:rsidRPr="00F20866">
        <w:rPr>
          <w:b/>
          <w:bCs/>
          <w:lang w:val="ru-RU"/>
        </w:rPr>
        <w:t xml:space="preserve">Эксперт по транспортным технологиям (международный). </w:t>
      </w:r>
      <w:r w:rsidRPr="00F20866">
        <w:rPr>
          <w:lang w:val="ru-RU"/>
        </w:rPr>
        <w:t xml:space="preserve">Требуется не менее 10 лет соответствующего опыта в области технологий управления дорожным движением для обеспечения безопасности дорожного движения, включая спецификацию, закупку и внедрение таких технологий, а также степень в соответствующей области и подтвержденный опыт внедрения таких технологий в рамках подхода «Безопасная система». Требуется опыт работы в развивающихся странах, а опыт работы в странах ЦАРЭС является дополнительным преимуществом. Эксперт должен обладать подтвержденными навыками письма и свободно владеть английским языком. Свободное владение русским и/или киргизским языком является дополнительным преимуществом. </w:t>
      </w:r>
    </w:p>
    <w:p w14:paraId="562B77F5" w14:textId="2F61E10E" w:rsidR="00713835" w:rsidRPr="00F20866" w:rsidRDefault="00713835" w:rsidP="004477F1">
      <w:pPr>
        <w:pStyle w:val="a7"/>
        <w:numPr>
          <w:ilvl w:val="1"/>
          <w:numId w:val="6"/>
        </w:numPr>
        <w:spacing w:before="120" w:after="120"/>
        <w:ind w:left="142" w:right="364" w:firstLine="0"/>
        <w:contextualSpacing w:val="0"/>
        <w:jc w:val="both"/>
        <w:rPr>
          <w:lang w:val="ru-RU"/>
        </w:rPr>
      </w:pPr>
      <w:r w:rsidRPr="00F20866">
        <w:rPr>
          <w:b/>
          <w:bCs/>
          <w:lang w:val="ru-RU"/>
        </w:rPr>
        <w:t xml:space="preserve">Эксперт по наращиванию потенциала (международный). </w:t>
      </w:r>
      <w:r w:rsidRPr="00F20866">
        <w:rPr>
          <w:lang w:val="ru-RU"/>
        </w:rPr>
        <w:t xml:space="preserve">Требуется не менее 10 лет соответствующего опыта в области наращивания потенциала и обучения в сфере безопасности дорожного движения, а также ученная степень в соответствующей области и подтвержденный опыт реализации таких мероприятий в рамках подхода «Безопасная система». Требуется опыт работы в развивающихся странах, а опыт работы в странах ЦАРЭС является дополнительным преимуществом. Эксперт должен иметь подтвержденные навыки письма и свободно владеть </w:t>
      </w:r>
      <w:r w:rsidRPr="00F20866">
        <w:rPr>
          <w:lang w:val="ru-RU"/>
        </w:rPr>
        <w:lastRenderedPageBreak/>
        <w:t xml:space="preserve">английским языком. Свободное владение русским и/или киргизским языком является дополнительным преимуществом. </w:t>
      </w:r>
    </w:p>
    <w:p w14:paraId="1A50E8E8" w14:textId="4F399A1B" w:rsidR="00C21C9E" w:rsidRPr="00F20866" w:rsidRDefault="00C21C9E" w:rsidP="00C21C9E">
      <w:pPr>
        <w:pStyle w:val="a7"/>
        <w:numPr>
          <w:ilvl w:val="1"/>
          <w:numId w:val="6"/>
        </w:numPr>
        <w:spacing w:before="120" w:after="120"/>
        <w:ind w:left="142" w:right="364" w:firstLine="0"/>
        <w:contextualSpacing w:val="0"/>
        <w:jc w:val="both"/>
        <w:rPr>
          <w:lang w:val="ru-RU"/>
        </w:rPr>
      </w:pPr>
      <w:r w:rsidRPr="00F20866">
        <w:rPr>
          <w:b/>
          <w:bCs/>
          <w:lang w:val="ru-RU"/>
        </w:rPr>
        <w:t xml:space="preserve">Координатор местной группы (национальный). </w:t>
      </w:r>
      <w:r w:rsidRPr="00F20866">
        <w:rPr>
          <w:lang w:val="ru-RU"/>
        </w:rPr>
        <w:t>Не менее 5 лет опыта</w:t>
      </w:r>
      <w:r w:rsidR="00BA48E5" w:rsidRPr="00F20866">
        <w:rPr>
          <w:lang w:val="ru-RU"/>
        </w:rPr>
        <w:t xml:space="preserve"> координации проектов, связанных с дорожным сектором</w:t>
      </w:r>
      <w:r w:rsidR="0084473C" w:rsidRPr="00F20866">
        <w:rPr>
          <w:lang w:val="ru-RU"/>
        </w:rPr>
        <w:t>.</w:t>
      </w:r>
      <w:r w:rsidR="00BA48E5" w:rsidRPr="00F20866">
        <w:rPr>
          <w:lang w:val="ru-RU"/>
        </w:rPr>
        <w:t xml:space="preserve"> </w:t>
      </w:r>
      <w:r w:rsidR="0084473C" w:rsidRPr="00F20866">
        <w:rPr>
          <w:lang w:val="ru-RU"/>
        </w:rPr>
        <w:t>Требуются</w:t>
      </w:r>
      <w:r w:rsidR="00BA48E5" w:rsidRPr="00F20866">
        <w:rPr>
          <w:lang w:val="ru-RU"/>
        </w:rPr>
        <w:t xml:space="preserve"> глубокие знания в области инженерии безопасности дорожного движения и управления безопасностью дорожного движения</w:t>
      </w:r>
      <w:r w:rsidR="0084473C" w:rsidRPr="00F20866">
        <w:rPr>
          <w:lang w:val="ru-RU"/>
        </w:rPr>
        <w:t xml:space="preserve">. </w:t>
      </w:r>
      <w:r w:rsidR="00BA48E5" w:rsidRPr="00F20866">
        <w:rPr>
          <w:lang w:val="ru-RU"/>
        </w:rPr>
        <w:t>Опыт работы в области безопасности дорожного движения в других странах является дополнительным преимуществом. Эксперт должен иметь подтвержденные навыки письма и свободно владеть киргизским, русским и английским языками.</w:t>
      </w:r>
    </w:p>
    <w:p w14:paraId="5A821942" w14:textId="3C5BA0CD" w:rsidR="00863259" w:rsidRPr="00F20866" w:rsidRDefault="00863259" w:rsidP="004477F1">
      <w:pPr>
        <w:pStyle w:val="a7"/>
        <w:numPr>
          <w:ilvl w:val="1"/>
          <w:numId w:val="6"/>
        </w:numPr>
        <w:spacing w:before="120" w:after="120"/>
        <w:ind w:left="142" w:right="364" w:firstLine="0"/>
        <w:contextualSpacing w:val="0"/>
        <w:jc w:val="both"/>
        <w:rPr>
          <w:lang w:val="ru-RU"/>
        </w:rPr>
      </w:pPr>
      <w:r w:rsidRPr="00F20866">
        <w:rPr>
          <w:b/>
          <w:bCs/>
          <w:lang w:val="ru-RU"/>
        </w:rPr>
        <w:t xml:space="preserve">Специалист по безопасности дорожного движения (национальный). </w:t>
      </w:r>
      <w:r w:rsidRPr="00F20866">
        <w:rPr>
          <w:lang w:val="ru-RU"/>
        </w:rPr>
        <w:t xml:space="preserve">Минимум 5 лет соответствующего опыта в области управления безопасностью дорожного движения, а также степень в соответствующей области. Хорошее знание инженерных решений в области безопасности дорожного движения и управления безопасностью дорожного движения. Опыт работы в области безопасности дорожного движения в других странах является дополнительным преимуществом. </w:t>
      </w:r>
      <w:r w:rsidR="00713835" w:rsidRPr="00F20866">
        <w:rPr>
          <w:lang w:val="ru-RU"/>
        </w:rPr>
        <w:t xml:space="preserve">Требуется национальный сертификат по аудиту безопасности дорожного движения. </w:t>
      </w:r>
      <w:r w:rsidRPr="00F20866">
        <w:rPr>
          <w:lang w:val="ru-RU"/>
        </w:rPr>
        <w:t xml:space="preserve">Эксперт должен обладать подтвержденными навыками письма и свободно владеть </w:t>
      </w:r>
      <w:r w:rsidR="00BA48E5" w:rsidRPr="00F20866">
        <w:rPr>
          <w:lang w:val="ru-RU"/>
        </w:rPr>
        <w:t xml:space="preserve">киргизским, </w:t>
      </w:r>
      <w:r w:rsidRPr="00F20866">
        <w:rPr>
          <w:lang w:val="ru-RU"/>
        </w:rPr>
        <w:t>русским и английским языками. Задачи включают оказание поддержки старшему инженеру по безопасности дорог и специалисту по управлению безопасностью дорожного движения в выполнении проекта путем предоставления:</w:t>
      </w:r>
    </w:p>
    <w:p w14:paraId="4C0FF030" w14:textId="77777777" w:rsidR="00863259" w:rsidRPr="00F20866" w:rsidRDefault="00863259" w:rsidP="004477F1">
      <w:pPr>
        <w:pStyle w:val="a7"/>
        <w:numPr>
          <w:ilvl w:val="0"/>
          <w:numId w:val="1"/>
        </w:numPr>
        <w:tabs>
          <w:tab w:val="left" w:pos="1881"/>
        </w:tabs>
        <w:spacing w:before="3" w:line="237" w:lineRule="auto"/>
        <w:ind w:right="1842"/>
        <w:contextualSpacing w:val="0"/>
        <w:rPr>
          <w:lang w:val="ru-RU"/>
        </w:rPr>
      </w:pPr>
      <w:r w:rsidRPr="00F20866">
        <w:rPr>
          <w:lang w:val="ru-RU"/>
        </w:rPr>
        <w:t>Местные знания в области управления безопасностью дорожного движения в Кыргызской Республике, включая обязанности агентств, правовую базу и участие заинтересованных сторон.</w:t>
      </w:r>
    </w:p>
    <w:p w14:paraId="1A7E3AE8" w14:textId="77777777" w:rsidR="00863259" w:rsidRPr="00F20866" w:rsidRDefault="00863259" w:rsidP="004477F1">
      <w:pPr>
        <w:pStyle w:val="a7"/>
        <w:numPr>
          <w:ilvl w:val="0"/>
          <w:numId w:val="1"/>
        </w:numPr>
        <w:tabs>
          <w:tab w:val="left" w:pos="1881"/>
        </w:tabs>
        <w:spacing w:line="244" w:lineRule="auto"/>
        <w:ind w:right="2041"/>
        <w:contextualSpacing w:val="0"/>
        <w:rPr>
          <w:lang w:val="ru-RU"/>
        </w:rPr>
      </w:pPr>
      <w:r w:rsidRPr="00F20866">
        <w:rPr>
          <w:lang w:val="ru-RU"/>
        </w:rPr>
        <w:t>связей с лицами, принимающими решения, в сети киргизских агентств по безопасности дорожного движения, технического университета, консультантов и НПО</w:t>
      </w:r>
    </w:p>
    <w:p w14:paraId="77A6851C" w14:textId="77777777" w:rsidR="00863259" w:rsidRPr="00F20866" w:rsidRDefault="00863259" w:rsidP="004477F1">
      <w:pPr>
        <w:pStyle w:val="a7"/>
        <w:numPr>
          <w:ilvl w:val="0"/>
          <w:numId w:val="1"/>
        </w:numPr>
        <w:tabs>
          <w:tab w:val="left" w:pos="1881"/>
        </w:tabs>
        <w:spacing w:line="237" w:lineRule="auto"/>
        <w:ind w:right="1906"/>
        <w:contextualSpacing w:val="0"/>
        <w:rPr>
          <w:lang w:val="ru-RU"/>
        </w:rPr>
      </w:pPr>
      <w:r w:rsidRPr="00F20866">
        <w:rPr>
          <w:lang w:val="ru-RU"/>
        </w:rPr>
        <w:t xml:space="preserve">Ознакомление с дорожной сетью в Кыргызской Республике и способами ее </w:t>
      </w:r>
      <w:r w:rsidRPr="00F20866">
        <w:rPr>
          <w:spacing w:val="-2"/>
          <w:lang w:val="ru-RU"/>
        </w:rPr>
        <w:t>управления.</w:t>
      </w:r>
    </w:p>
    <w:p w14:paraId="4A4D712B" w14:textId="77777777" w:rsidR="00863259" w:rsidRPr="00F20866" w:rsidRDefault="00863259" w:rsidP="004477F1">
      <w:pPr>
        <w:pStyle w:val="a7"/>
        <w:numPr>
          <w:ilvl w:val="0"/>
          <w:numId w:val="1"/>
        </w:numPr>
        <w:tabs>
          <w:tab w:val="left" w:pos="1881"/>
        </w:tabs>
        <w:spacing w:line="267" w:lineRule="exact"/>
        <w:contextualSpacing w:val="0"/>
        <w:rPr>
          <w:lang w:val="ru-RU"/>
        </w:rPr>
      </w:pPr>
      <w:r w:rsidRPr="00F20866">
        <w:rPr>
          <w:lang w:val="ru-RU"/>
        </w:rPr>
        <w:t xml:space="preserve">Поддержку в доступе к данным и информации, необходимым для выполнения </w:t>
      </w:r>
      <w:r w:rsidRPr="00F20866">
        <w:rPr>
          <w:spacing w:val="-2"/>
          <w:lang w:val="ru-RU"/>
        </w:rPr>
        <w:t>заданий.</w:t>
      </w:r>
    </w:p>
    <w:p w14:paraId="17FB4AFA" w14:textId="77777777" w:rsidR="00863259" w:rsidRPr="00F20866" w:rsidRDefault="00863259" w:rsidP="004477F1">
      <w:pPr>
        <w:pStyle w:val="a7"/>
        <w:numPr>
          <w:ilvl w:val="0"/>
          <w:numId w:val="1"/>
        </w:numPr>
        <w:tabs>
          <w:tab w:val="left" w:pos="1881"/>
        </w:tabs>
        <w:spacing w:line="266" w:lineRule="exact"/>
        <w:contextualSpacing w:val="0"/>
        <w:rPr>
          <w:lang w:val="ru-RU"/>
        </w:rPr>
      </w:pPr>
      <w:r w:rsidRPr="00F20866">
        <w:rPr>
          <w:lang w:val="ru-RU"/>
        </w:rPr>
        <w:t xml:space="preserve">Технический анализ данных и информации в поддержку </w:t>
      </w:r>
      <w:r w:rsidRPr="00F20866">
        <w:rPr>
          <w:spacing w:val="-2"/>
          <w:lang w:val="ru-RU"/>
        </w:rPr>
        <w:t xml:space="preserve">задач </w:t>
      </w:r>
      <w:r w:rsidRPr="00F20866">
        <w:rPr>
          <w:lang w:val="ru-RU"/>
        </w:rPr>
        <w:t>по выполнению заданий</w:t>
      </w:r>
      <w:r w:rsidRPr="00F20866">
        <w:rPr>
          <w:spacing w:val="-2"/>
          <w:lang w:val="ru-RU"/>
        </w:rPr>
        <w:t>.</w:t>
      </w:r>
    </w:p>
    <w:p w14:paraId="1E780FD2" w14:textId="77777777" w:rsidR="00863259" w:rsidRPr="00F20866" w:rsidRDefault="00863259" w:rsidP="004477F1">
      <w:pPr>
        <w:pStyle w:val="a7"/>
        <w:numPr>
          <w:ilvl w:val="0"/>
          <w:numId w:val="1"/>
        </w:numPr>
        <w:tabs>
          <w:tab w:val="left" w:pos="1881"/>
        </w:tabs>
        <w:spacing w:line="268" w:lineRule="exact"/>
        <w:contextualSpacing w:val="0"/>
        <w:rPr>
          <w:lang w:val="ru-RU"/>
        </w:rPr>
      </w:pPr>
      <w:r w:rsidRPr="00F20866">
        <w:rPr>
          <w:lang w:val="ru-RU"/>
        </w:rPr>
        <w:t xml:space="preserve">Подготовка компонентов </w:t>
      </w:r>
      <w:r w:rsidRPr="00F20866">
        <w:rPr>
          <w:spacing w:val="-2"/>
          <w:lang w:val="ru-RU"/>
        </w:rPr>
        <w:t xml:space="preserve">отчетов </w:t>
      </w:r>
      <w:r w:rsidRPr="00F20866">
        <w:rPr>
          <w:lang w:val="ru-RU"/>
        </w:rPr>
        <w:t>по заданию</w:t>
      </w:r>
      <w:r w:rsidRPr="00F20866">
        <w:rPr>
          <w:spacing w:val="-2"/>
          <w:lang w:val="ru-RU"/>
        </w:rPr>
        <w:t>.</w:t>
      </w:r>
    </w:p>
    <w:p w14:paraId="633122A1" w14:textId="4116EA2B" w:rsidR="00713835" w:rsidRPr="00F20866" w:rsidRDefault="00863259" w:rsidP="004477F1">
      <w:pPr>
        <w:pStyle w:val="a7"/>
        <w:numPr>
          <w:ilvl w:val="0"/>
          <w:numId w:val="1"/>
        </w:numPr>
        <w:tabs>
          <w:tab w:val="left" w:pos="1881"/>
        </w:tabs>
        <w:contextualSpacing w:val="0"/>
        <w:rPr>
          <w:lang w:val="ru-RU"/>
        </w:rPr>
      </w:pPr>
      <w:r w:rsidRPr="00F20866">
        <w:rPr>
          <w:lang w:val="ru-RU"/>
        </w:rPr>
        <w:t xml:space="preserve">Поддержка в организации логистики, необходимой для выполнения </w:t>
      </w:r>
      <w:r w:rsidRPr="00F20866">
        <w:rPr>
          <w:spacing w:val="-2"/>
          <w:lang w:val="ru-RU"/>
        </w:rPr>
        <w:t>задания.</w:t>
      </w:r>
    </w:p>
    <w:p w14:paraId="63A00D91" w14:textId="7E15C858" w:rsidR="00181615" w:rsidRPr="00F20866" w:rsidRDefault="00713835" w:rsidP="004477F1">
      <w:pPr>
        <w:pStyle w:val="a7"/>
        <w:numPr>
          <w:ilvl w:val="1"/>
          <w:numId w:val="6"/>
        </w:numPr>
        <w:spacing w:before="120" w:after="120"/>
        <w:ind w:left="142" w:right="364" w:firstLine="0"/>
        <w:contextualSpacing w:val="0"/>
        <w:jc w:val="both"/>
        <w:rPr>
          <w:lang w:val="ru-RU"/>
        </w:rPr>
      </w:pPr>
      <w:r w:rsidRPr="00F20866">
        <w:rPr>
          <w:b/>
          <w:bCs/>
          <w:lang w:val="ru-RU"/>
        </w:rPr>
        <w:t xml:space="preserve">Инженер-проектировщик дорог (национальный). </w:t>
      </w:r>
      <w:r w:rsidR="00181615" w:rsidRPr="00F20866">
        <w:rPr>
          <w:lang w:val="ru-RU"/>
        </w:rPr>
        <w:t>Минимум</w:t>
      </w:r>
      <w:r w:rsidRPr="00F20866">
        <w:rPr>
          <w:lang w:val="ru-RU"/>
        </w:rPr>
        <w:t xml:space="preserve"> 10 лет соответствующего опыта в области проектирования дорог. </w:t>
      </w:r>
      <w:r w:rsidR="00181615" w:rsidRPr="00F20866">
        <w:rPr>
          <w:lang w:val="ru-RU"/>
        </w:rPr>
        <w:t xml:space="preserve">Требуются </w:t>
      </w:r>
      <w:r w:rsidRPr="00F20866">
        <w:rPr>
          <w:lang w:val="ru-RU"/>
        </w:rPr>
        <w:t xml:space="preserve">подтвержденные знания и опыт реализации крупных </w:t>
      </w:r>
      <w:r w:rsidR="00181615" w:rsidRPr="00F20866">
        <w:rPr>
          <w:lang w:val="ru-RU"/>
        </w:rPr>
        <w:t>проектов</w:t>
      </w:r>
      <w:r w:rsidRPr="00F20866">
        <w:rPr>
          <w:lang w:val="ru-RU"/>
        </w:rPr>
        <w:t xml:space="preserve"> по проектированию дорог. </w:t>
      </w:r>
      <w:r w:rsidR="00181615" w:rsidRPr="00F20866">
        <w:rPr>
          <w:lang w:val="ru-RU"/>
        </w:rPr>
        <w:t xml:space="preserve">Эксперт должен обладать подтвержденными навыками письма и свободно владеть </w:t>
      </w:r>
      <w:r w:rsidR="00BA48E5" w:rsidRPr="00F20866">
        <w:rPr>
          <w:lang w:val="ru-RU"/>
        </w:rPr>
        <w:t xml:space="preserve">киргизским, </w:t>
      </w:r>
      <w:r w:rsidR="00181615" w:rsidRPr="00F20866">
        <w:rPr>
          <w:lang w:val="ru-RU"/>
        </w:rPr>
        <w:t>русским и английским языками. Задачи включают оказание поддержки старшему инженеру по безопасности дорог и специалисту по управлению безопасностью дорожного движения в выполнении проекта путем предоставления:</w:t>
      </w:r>
    </w:p>
    <w:p w14:paraId="1BA6673E" w14:textId="6853C460" w:rsidR="00181615" w:rsidRPr="00F20866" w:rsidRDefault="00181615" w:rsidP="004477F1">
      <w:pPr>
        <w:pStyle w:val="a7"/>
        <w:numPr>
          <w:ilvl w:val="0"/>
          <w:numId w:val="1"/>
        </w:numPr>
        <w:tabs>
          <w:tab w:val="left" w:pos="1881"/>
        </w:tabs>
        <w:spacing w:before="3" w:line="237" w:lineRule="auto"/>
        <w:ind w:right="1842"/>
        <w:contextualSpacing w:val="0"/>
        <w:rPr>
          <w:lang w:val="ru-RU"/>
        </w:rPr>
      </w:pPr>
      <w:r w:rsidRPr="00F20866">
        <w:rPr>
          <w:lang w:val="ru-RU"/>
        </w:rPr>
        <w:t>Местных знаний в области проектирования дорог в Кыргызской Республике, включая обязанности агентств, правовую базу и участие заинтересованных сторон.</w:t>
      </w:r>
    </w:p>
    <w:p w14:paraId="59D37EE1" w14:textId="77777777" w:rsidR="00181615" w:rsidRPr="00F20866" w:rsidRDefault="00181615" w:rsidP="004477F1">
      <w:pPr>
        <w:pStyle w:val="a7"/>
        <w:numPr>
          <w:ilvl w:val="0"/>
          <w:numId w:val="1"/>
        </w:numPr>
        <w:tabs>
          <w:tab w:val="left" w:pos="1881"/>
        </w:tabs>
        <w:spacing w:before="3" w:line="237" w:lineRule="auto"/>
        <w:ind w:right="1842"/>
        <w:contextualSpacing w:val="0"/>
        <w:rPr>
          <w:lang w:val="ru-RU"/>
        </w:rPr>
      </w:pPr>
      <w:r w:rsidRPr="00F20866">
        <w:rPr>
          <w:lang w:val="ru-RU"/>
        </w:rPr>
        <w:t>связей с лицами, принимающими решения, в сети киргизских агентств по безопасности дорожного движения, технического университета, консультантов и НПО</w:t>
      </w:r>
    </w:p>
    <w:p w14:paraId="21B750E9" w14:textId="77777777" w:rsidR="00181615" w:rsidRPr="00F20866" w:rsidRDefault="00181615" w:rsidP="004477F1">
      <w:pPr>
        <w:pStyle w:val="a7"/>
        <w:numPr>
          <w:ilvl w:val="0"/>
          <w:numId w:val="1"/>
        </w:numPr>
        <w:tabs>
          <w:tab w:val="left" w:pos="1881"/>
        </w:tabs>
        <w:spacing w:before="3" w:line="237" w:lineRule="auto"/>
        <w:ind w:right="1842"/>
        <w:contextualSpacing w:val="0"/>
        <w:rPr>
          <w:lang w:val="ru-RU"/>
        </w:rPr>
      </w:pPr>
      <w:r w:rsidRPr="00F20866">
        <w:rPr>
          <w:lang w:val="ru-RU"/>
        </w:rPr>
        <w:t>Ознакомление с дорожной сетью в Кыргызской Республике и способами ее управления.</w:t>
      </w:r>
    </w:p>
    <w:p w14:paraId="10A7C5F3" w14:textId="77777777" w:rsidR="00181615" w:rsidRPr="00F20866" w:rsidRDefault="00181615" w:rsidP="004477F1">
      <w:pPr>
        <w:pStyle w:val="a7"/>
        <w:numPr>
          <w:ilvl w:val="0"/>
          <w:numId w:val="1"/>
        </w:numPr>
        <w:tabs>
          <w:tab w:val="left" w:pos="1881"/>
        </w:tabs>
        <w:spacing w:before="3" w:line="237" w:lineRule="auto"/>
        <w:ind w:right="1842"/>
        <w:contextualSpacing w:val="0"/>
        <w:rPr>
          <w:lang w:val="ru-RU"/>
        </w:rPr>
      </w:pPr>
      <w:r w:rsidRPr="00F20866">
        <w:rPr>
          <w:lang w:val="ru-RU"/>
        </w:rPr>
        <w:t>Поддержку в доступе к данным и информации, необходимым для выполнения заданий.</w:t>
      </w:r>
    </w:p>
    <w:p w14:paraId="475A906F" w14:textId="38C41BC4" w:rsidR="000A0A88" w:rsidRPr="00F20866" w:rsidRDefault="00181615" w:rsidP="004477F1">
      <w:pPr>
        <w:pStyle w:val="a7"/>
        <w:numPr>
          <w:ilvl w:val="0"/>
          <w:numId w:val="1"/>
        </w:numPr>
        <w:tabs>
          <w:tab w:val="left" w:pos="1881"/>
        </w:tabs>
        <w:spacing w:before="3" w:line="237" w:lineRule="auto"/>
        <w:ind w:right="1842"/>
        <w:contextualSpacing w:val="0"/>
        <w:rPr>
          <w:lang w:val="ru-RU"/>
        </w:rPr>
      </w:pPr>
      <w:r w:rsidRPr="00F20866">
        <w:rPr>
          <w:lang w:val="ru-RU"/>
        </w:rPr>
        <w:t>Технический анализ данных и информации в поддержку задач проекта.</w:t>
      </w:r>
    </w:p>
    <w:p w14:paraId="260DE16D" w14:textId="0B01A671" w:rsidR="00C54CDC" w:rsidRPr="00F20866" w:rsidRDefault="00C21C9E" w:rsidP="00C21C9E">
      <w:pPr>
        <w:pStyle w:val="a7"/>
        <w:numPr>
          <w:ilvl w:val="1"/>
          <w:numId w:val="6"/>
        </w:numPr>
        <w:spacing w:before="120" w:after="120"/>
        <w:ind w:left="142" w:right="364" w:firstLine="0"/>
        <w:contextualSpacing w:val="0"/>
        <w:jc w:val="both"/>
        <w:rPr>
          <w:lang w:val="ru-RU"/>
        </w:rPr>
      </w:pPr>
      <w:r w:rsidRPr="00F20866">
        <w:rPr>
          <w:b/>
          <w:bCs/>
          <w:lang w:val="ru-RU"/>
        </w:rPr>
        <w:t xml:space="preserve">Юрист </w:t>
      </w:r>
      <w:r w:rsidR="00C54CDC" w:rsidRPr="00F20866">
        <w:rPr>
          <w:b/>
          <w:bCs/>
          <w:lang w:val="ru-RU"/>
        </w:rPr>
        <w:t xml:space="preserve">(национальный). </w:t>
      </w:r>
      <w:r w:rsidR="00C54CDC" w:rsidRPr="00F20866">
        <w:rPr>
          <w:lang w:val="ru-RU"/>
        </w:rPr>
        <w:t>Минимум</w:t>
      </w:r>
      <w:r w:rsidRPr="00F20866">
        <w:rPr>
          <w:lang w:val="ru-RU"/>
        </w:rPr>
        <w:t xml:space="preserve"> 5 </w:t>
      </w:r>
      <w:r w:rsidR="00C54CDC" w:rsidRPr="00F20866">
        <w:rPr>
          <w:lang w:val="ru-RU"/>
        </w:rPr>
        <w:t xml:space="preserve">лет соответствующего опыта работы в </w:t>
      </w:r>
      <w:r w:rsidRPr="00F20866">
        <w:rPr>
          <w:lang w:val="ru-RU"/>
        </w:rPr>
        <w:t xml:space="preserve">транспортном </w:t>
      </w:r>
      <w:r w:rsidRPr="00F20866">
        <w:rPr>
          <w:lang w:val="ru-RU"/>
        </w:rPr>
        <w:lastRenderedPageBreak/>
        <w:t>или дорожном секторе</w:t>
      </w:r>
      <w:r w:rsidR="00C54CDC" w:rsidRPr="00F20866">
        <w:rPr>
          <w:lang w:val="ru-RU"/>
        </w:rPr>
        <w:t xml:space="preserve">. Требуются подтвержденные знания и опыт в области </w:t>
      </w:r>
      <w:r w:rsidRPr="00F20866">
        <w:rPr>
          <w:lang w:val="ru-RU"/>
        </w:rPr>
        <w:t>совершенствования национального законодательства или внедрения международной практики в проекты по местному законодательству</w:t>
      </w:r>
      <w:r w:rsidR="00C54CDC" w:rsidRPr="00F20866">
        <w:rPr>
          <w:lang w:val="ru-RU"/>
        </w:rPr>
        <w:t xml:space="preserve">. </w:t>
      </w:r>
      <w:r w:rsidRPr="00F20866">
        <w:rPr>
          <w:lang w:val="ru-RU"/>
        </w:rPr>
        <w:t xml:space="preserve">Специалист </w:t>
      </w:r>
      <w:r w:rsidR="00C54CDC" w:rsidRPr="00F20866">
        <w:rPr>
          <w:lang w:val="ru-RU"/>
        </w:rPr>
        <w:t xml:space="preserve">должен иметь подтвержденные навыки письма и свободно владеть </w:t>
      </w:r>
      <w:r w:rsidRPr="00F20866">
        <w:rPr>
          <w:lang w:val="ru-RU"/>
        </w:rPr>
        <w:t xml:space="preserve">кыргызским, </w:t>
      </w:r>
      <w:r w:rsidR="00C54CDC" w:rsidRPr="00F20866">
        <w:rPr>
          <w:lang w:val="ru-RU"/>
        </w:rPr>
        <w:t xml:space="preserve">русским и английским языками. Задачи включают </w:t>
      </w:r>
      <w:r w:rsidRPr="00F20866">
        <w:rPr>
          <w:lang w:val="ru-RU"/>
        </w:rPr>
        <w:t xml:space="preserve">анализ правовых аспектов, юридическую поддержку и внесение улучшений в техническое законодательство. </w:t>
      </w:r>
    </w:p>
    <w:p w14:paraId="428F6833" w14:textId="3197C283" w:rsidR="000A0A88" w:rsidRPr="00F20866" w:rsidRDefault="000A0A88" w:rsidP="004477F1">
      <w:pPr>
        <w:pStyle w:val="a7"/>
        <w:numPr>
          <w:ilvl w:val="1"/>
          <w:numId w:val="6"/>
        </w:numPr>
        <w:spacing w:before="120" w:after="120"/>
        <w:ind w:left="142" w:right="364" w:firstLine="0"/>
        <w:contextualSpacing w:val="0"/>
        <w:jc w:val="both"/>
        <w:rPr>
          <w:lang w:val="ru-RU"/>
        </w:rPr>
      </w:pPr>
      <w:r w:rsidRPr="00F20866">
        <w:rPr>
          <w:lang w:val="ru-RU"/>
        </w:rPr>
        <w:t>В соответствии с подходом к реализации проекта, фирмы могут привлекать неключевых международных и местных членов команды на основе своей оценки потребности.</w:t>
      </w:r>
    </w:p>
    <w:p w14:paraId="4ACBC168" w14:textId="0E356A4A" w:rsidR="00863259" w:rsidRPr="00F20866" w:rsidRDefault="00863259" w:rsidP="004477F1">
      <w:pPr>
        <w:pStyle w:val="a7"/>
        <w:numPr>
          <w:ilvl w:val="0"/>
          <w:numId w:val="6"/>
        </w:numPr>
        <w:tabs>
          <w:tab w:val="left" w:pos="1519"/>
        </w:tabs>
        <w:spacing w:before="250"/>
        <w:ind w:left="851" w:hanging="719"/>
        <w:contextualSpacing w:val="0"/>
        <w:jc w:val="both"/>
        <w:rPr>
          <w:b/>
          <w:spacing w:val="-2"/>
        </w:rPr>
      </w:pPr>
      <w:r w:rsidRPr="00F20866">
        <w:rPr>
          <w:b/>
          <w:spacing w:val="-2"/>
        </w:rPr>
        <w:t>РЕЗУЛЬТАТЫ</w:t>
      </w:r>
    </w:p>
    <w:p w14:paraId="05C7929E" w14:textId="77777777" w:rsidR="00863259" w:rsidRPr="00F20866" w:rsidRDefault="00863259" w:rsidP="004477F1">
      <w:pPr>
        <w:pStyle w:val="a7"/>
        <w:numPr>
          <w:ilvl w:val="1"/>
          <w:numId w:val="6"/>
        </w:numPr>
        <w:spacing w:before="120" w:after="120"/>
        <w:ind w:left="142" w:right="364" w:firstLine="0"/>
        <w:contextualSpacing w:val="0"/>
        <w:jc w:val="both"/>
        <w:rPr>
          <w:lang w:val="ru-RU"/>
        </w:rPr>
      </w:pPr>
      <w:r w:rsidRPr="00F20866">
        <w:rPr>
          <w:lang w:val="ru-RU"/>
        </w:rPr>
        <w:t>Консультанты будут отвечать за представление нескольких результатов, перечисленных ниже.</w:t>
      </w:r>
    </w:p>
    <w:p w14:paraId="2DF56FF8" w14:textId="03F0336B" w:rsidR="00863259" w:rsidRPr="00F20866" w:rsidRDefault="00863259" w:rsidP="004477F1">
      <w:pPr>
        <w:pStyle w:val="a7"/>
        <w:numPr>
          <w:ilvl w:val="1"/>
          <w:numId w:val="6"/>
        </w:numPr>
        <w:spacing w:before="120" w:after="120"/>
        <w:ind w:left="142" w:right="364" w:firstLine="0"/>
        <w:contextualSpacing w:val="0"/>
        <w:jc w:val="both"/>
        <w:rPr>
          <w:lang w:val="ru-RU"/>
        </w:rPr>
      </w:pPr>
      <w:r w:rsidRPr="00F20866">
        <w:rPr>
          <w:b/>
          <w:bCs/>
          <w:lang w:val="ru-RU"/>
        </w:rPr>
        <w:t xml:space="preserve">Начальный отчет. </w:t>
      </w:r>
      <w:r w:rsidRPr="00F20866">
        <w:rPr>
          <w:lang w:val="ru-RU"/>
        </w:rPr>
        <w:t>Начальный отчет будет подготовлен в течение</w:t>
      </w:r>
      <w:r w:rsidR="00EE6567" w:rsidRPr="00F20866">
        <w:rPr>
          <w:lang w:val="ru-RU"/>
        </w:rPr>
        <w:t xml:space="preserve"> 2 месяцев </w:t>
      </w:r>
      <w:r w:rsidRPr="00F20866">
        <w:rPr>
          <w:lang w:val="ru-RU"/>
        </w:rPr>
        <w:t xml:space="preserve">с момента начала действия контракта. </w:t>
      </w:r>
      <w:r w:rsidR="00852346" w:rsidRPr="00F20866">
        <w:rPr>
          <w:lang w:val="ru-RU"/>
        </w:rPr>
        <w:t>В</w:t>
      </w:r>
      <w:r w:rsidRPr="00F20866">
        <w:rPr>
          <w:lang w:val="ru-RU"/>
        </w:rPr>
        <w:t xml:space="preserve"> этом отчете </w:t>
      </w:r>
      <w:r w:rsidR="00852346" w:rsidRPr="00F20866">
        <w:rPr>
          <w:lang w:val="ru-RU"/>
        </w:rPr>
        <w:t xml:space="preserve">будет </w:t>
      </w:r>
      <w:r w:rsidRPr="00F20866">
        <w:rPr>
          <w:lang w:val="ru-RU"/>
        </w:rPr>
        <w:t>описан подход, который будет использоваться консультантом при оказании услуг, необходимые ресурсы и окончательный график реализации</w:t>
      </w:r>
      <w:r w:rsidR="006A0AB6" w:rsidRPr="00F20866">
        <w:rPr>
          <w:lang w:val="ru-RU"/>
        </w:rPr>
        <w:t xml:space="preserve">, </w:t>
      </w:r>
      <w:r w:rsidRPr="00F20866">
        <w:rPr>
          <w:lang w:val="ru-RU"/>
        </w:rPr>
        <w:t xml:space="preserve">определены ключевые стороны, которые будут участвовать в проекте, и роли, которые ожидаются от каждой </w:t>
      </w:r>
      <w:r w:rsidR="00095F37" w:rsidRPr="00F20866">
        <w:rPr>
          <w:lang w:val="ru-RU"/>
        </w:rPr>
        <w:t>стороны.</w:t>
      </w:r>
      <w:r w:rsidR="006A0AB6" w:rsidRPr="00F20866">
        <w:rPr>
          <w:lang w:val="ru-RU"/>
        </w:rPr>
        <w:t xml:space="preserve"> Отчет должен охватывать обзор достижений фазы </w:t>
      </w:r>
      <w:r w:rsidR="006A0AB6" w:rsidRPr="00F20866">
        <w:t>I</w:t>
      </w:r>
      <w:r w:rsidR="00852346" w:rsidRPr="00F20866">
        <w:rPr>
          <w:lang w:val="ru-RU"/>
        </w:rPr>
        <w:t xml:space="preserve">, например, </w:t>
      </w:r>
      <w:r w:rsidR="006A0AB6" w:rsidRPr="00F20866">
        <w:rPr>
          <w:lang w:val="ru-RU"/>
        </w:rPr>
        <w:t xml:space="preserve">обзор существующей правовой ситуации и анализ пробелов, обзор внедрения </w:t>
      </w:r>
      <w:r w:rsidR="00F84FAC" w:rsidRPr="00F20866">
        <w:rPr>
          <w:lang w:val="ru-RU"/>
        </w:rPr>
        <w:t>ПАБДД</w:t>
      </w:r>
      <w:r w:rsidR="006A0AB6" w:rsidRPr="00F20866">
        <w:rPr>
          <w:lang w:val="ru-RU"/>
        </w:rPr>
        <w:t xml:space="preserve"> и процедуры аудита безопасности дорожного движения</w:t>
      </w:r>
      <w:r w:rsidR="002672A3" w:rsidRPr="00F20866">
        <w:rPr>
          <w:lang w:val="ru-RU"/>
        </w:rPr>
        <w:t xml:space="preserve">, обзор эффективности </w:t>
      </w:r>
      <w:r w:rsidR="00F84FAC" w:rsidRPr="00F20866">
        <w:rPr>
          <w:lang w:val="ru-RU"/>
        </w:rPr>
        <w:t>ПАБДД</w:t>
      </w:r>
      <w:r w:rsidR="002672A3" w:rsidRPr="00F20866">
        <w:rPr>
          <w:lang w:val="ru-RU"/>
        </w:rPr>
        <w:t xml:space="preserve">, Департамента управления дорожными активами и </w:t>
      </w:r>
      <w:r w:rsidR="002672A3" w:rsidRPr="00F20866">
        <w:t>PIC</w:t>
      </w:r>
      <w:r w:rsidR="002672A3" w:rsidRPr="00F20866">
        <w:rPr>
          <w:lang w:val="ru-RU"/>
        </w:rPr>
        <w:t xml:space="preserve"> (при необходимости)</w:t>
      </w:r>
      <w:r w:rsidR="00370562" w:rsidRPr="00F20866">
        <w:rPr>
          <w:lang w:val="ru-RU"/>
        </w:rPr>
        <w:t xml:space="preserve">, обзор исследований </w:t>
      </w:r>
      <w:r w:rsidR="00F84FAC" w:rsidRPr="00F20866">
        <w:rPr>
          <w:lang w:val="ru-RU"/>
        </w:rPr>
        <w:t>КГТУ</w:t>
      </w:r>
      <w:r w:rsidR="00370562" w:rsidRPr="00F20866">
        <w:rPr>
          <w:lang w:val="ru-RU"/>
        </w:rPr>
        <w:t xml:space="preserve"> </w:t>
      </w:r>
      <w:r w:rsidR="006A0AB6" w:rsidRPr="00F20866">
        <w:rPr>
          <w:lang w:val="ru-RU"/>
        </w:rPr>
        <w:t xml:space="preserve">и подготовку рекомендаций </w:t>
      </w:r>
      <w:r w:rsidR="002672A3" w:rsidRPr="00F20866">
        <w:rPr>
          <w:lang w:val="ru-RU"/>
        </w:rPr>
        <w:t>по улучшению</w:t>
      </w:r>
      <w:r w:rsidR="006A0AB6" w:rsidRPr="00F20866">
        <w:rPr>
          <w:lang w:val="ru-RU"/>
        </w:rPr>
        <w:t>.</w:t>
      </w:r>
    </w:p>
    <w:p w14:paraId="568D7A27" w14:textId="1F005659" w:rsidR="00C53243" w:rsidRPr="00F20866" w:rsidRDefault="00A029D4" w:rsidP="00A029D4">
      <w:pPr>
        <w:pStyle w:val="a7"/>
        <w:numPr>
          <w:ilvl w:val="1"/>
          <w:numId w:val="6"/>
        </w:numPr>
        <w:spacing w:before="120" w:after="120"/>
        <w:ind w:left="142" w:right="364" w:firstLine="0"/>
        <w:contextualSpacing w:val="0"/>
        <w:jc w:val="both"/>
        <w:rPr>
          <w:rStyle w:val="normaltextrun"/>
          <w:color w:val="000000"/>
          <w:shd w:val="clear" w:color="auto" w:fill="FFFFFF"/>
          <w:lang w:val="ru-RU"/>
        </w:rPr>
      </w:pPr>
      <w:r w:rsidRPr="00F20866">
        <w:rPr>
          <w:rStyle w:val="normaltextrun"/>
          <w:b/>
          <w:bCs/>
          <w:color w:val="000000"/>
          <w:shd w:val="clear" w:color="auto" w:fill="FFFFFF"/>
          <w:lang w:val="ru-RU"/>
        </w:rPr>
        <w:t xml:space="preserve">Ежегодные </w:t>
      </w:r>
      <w:r w:rsidR="00863259" w:rsidRPr="00F20866">
        <w:rPr>
          <w:rStyle w:val="normaltextrun"/>
          <w:b/>
          <w:bCs/>
          <w:color w:val="000000"/>
          <w:shd w:val="clear" w:color="auto" w:fill="FFFFFF"/>
          <w:lang w:val="ru-RU"/>
        </w:rPr>
        <w:t>отчеты</w:t>
      </w:r>
      <w:r w:rsidRPr="00F20866">
        <w:rPr>
          <w:rStyle w:val="normaltextrun"/>
          <w:b/>
          <w:bCs/>
          <w:color w:val="000000"/>
          <w:shd w:val="clear" w:color="auto" w:fill="FFFFFF"/>
          <w:lang w:val="ru-RU"/>
        </w:rPr>
        <w:t xml:space="preserve"> о</w:t>
      </w:r>
      <w:r w:rsidR="00863259" w:rsidRPr="00F20866">
        <w:rPr>
          <w:rStyle w:val="normaltextrun"/>
          <w:b/>
          <w:bCs/>
          <w:color w:val="000000"/>
          <w:shd w:val="clear" w:color="auto" w:fill="FFFFFF"/>
          <w:lang w:val="ru-RU"/>
        </w:rPr>
        <w:t xml:space="preserve"> ходе </w:t>
      </w:r>
      <w:r w:rsidRPr="00F20866">
        <w:rPr>
          <w:rStyle w:val="normaltextrun"/>
          <w:b/>
          <w:bCs/>
          <w:color w:val="000000"/>
          <w:shd w:val="clear" w:color="auto" w:fill="FFFFFF"/>
          <w:lang w:val="ru-RU"/>
        </w:rPr>
        <w:t>работы и наращивании потенциала</w:t>
      </w:r>
      <w:r w:rsidR="00863259" w:rsidRPr="00F20866">
        <w:rPr>
          <w:rStyle w:val="normaltextrun"/>
          <w:b/>
          <w:bCs/>
          <w:color w:val="000000"/>
          <w:shd w:val="clear" w:color="auto" w:fill="FFFFFF"/>
          <w:lang w:val="ru-RU"/>
        </w:rPr>
        <w:t xml:space="preserve">. </w:t>
      </w:r>
      <w:r w:rsidR="00863259" w:rsidRPr="00F20866">
        <w:rPr>
          <w:rStyle w:val="normaltextrun"/>
          <w:color w:val="000000"/>
          <w:shd w:val="clear" w:color="auto" w:fill="FFFFFF"/>
          <w:lang w:val="ru-RU"/>
        </w:rPr>
        <w:t>Отчеты</w:t>
      </w:r>
      <w:r w:rsidRPr="00F20866">
        <w:rPr>
          <w:rStyle w:val="normaltextrun"/>
          <w:color w:val="000000"/>
          <w:shd w:val="clear" w:color="auto" w:fill="FFFFFF"/>
          <w:lang w:val="ru-RU"/>
        </w:rPr>
        <w:t xml:space="preserve"> о ходе работы и наращивании потенциала </w:t>
      </w:r>
      <w:r w:rsidR="00863259" w:rsidRPr="00F20866">
        <w:rPr>
          <w:rStyle w:val="normaltextrun"/>
          <w:color w:val="000000"/>
          <w:shd w:val="clear" w:color="auto" w:fill="FFFFFF"/>
          <w:lang w:val="ru-RU"/>
        </w:rPr>
        <w:t xml:space="preserve">должны включать информацию о достижениях по каждой </w:t>
      </w:r>
      <w:r w:rsidR="00AC2E76" w:rsidRPr="00F20866">
        <w:rPr>
          <w:rStyle w:val="normaltextrun"/>
          <w:color w:val="000000"/>
          <w:shd w:val="clear" w:color="auto" w:fill="FFFFFF"/>
          <w:lang w:val="ru-RU"/>
        </w:rPr>
        <w:t>выполненной</w:t>
      </w:r>
      <w:r w:rsidRPr="00F20866">
        <w:rPr>
          <w:rStyle w:val="normaltextrun"/>
          <w:color w:val="000000"/>
          <w:shd w:val="clear" w:color="auto" w:fill="FFFFFF"/>
          <w:lang w:val="ru-RU"/>
        </w:rPr>
        <w:t xml:space="preserve"> задаче </w:t>
      </w:r>
      <w:r w:rsidR="00863259" w:rsidRPr="00F20866">
        <w:rPr>
          <w:rStyle w:val="normaltextrun"/>
          <w:color w:val="000000"/>
          <w:shd w:val="clear" w:color="auto" w:fill="FFFFFF"/>
          <w:lang w:val="ru-RU"/>
        </w:rPr>
        <w:t>и мероприятиях</w:t>
      </w:r>
      <w:r w:rsidR="00AC2E76" w:rsidRPr="00F20866">
        <w:rPr>
          <w:rStyle w:val="normaltextrun"/>
          <w:color w:val="000000"/>
          <w:shd w:val="clear" w:color="auto" w:fill="FFFFFF"/>
          <w:lang w:val="ru-RU"/>
        </w:rPr>
        <w:t>,</w:t>
      </w:r>
      <w:r w:rsidR="00863259" w:rsidRPr="00F20866">
        <w:rPr>
          <w:rStyle w:val="normaltextrun"/>
          <w:color w:val="000000"/>
          <w:shd w:val="clear" w:color="auto" w:fill="FFFFFF"/>
          <w:lang w:val="ru-RU"/>
        </w:rPr>
        <w:t xml:space="preserve"> запланированных на предстоящий период. Любые риски для проекта должны быть задокументированы и отражены в отчете вместе с принимаемыми или предлагаемыми мерами по их устранению. </w:t>
      </w:r>
      <w:r w:rsidR="00C53243" w:rsidRPr="00F20866">
        <w:rPr>
          <w:rStyle w:val="normaltextrun"/>
          <w:color w:val="000000"/>
          <w:shd w:val="clear" w:color="auto" w:fill="FFFFFF"/>
          <w:lang w:val="ru-RU"/>
        </w:rPr>
        <w:t xml:space="preserve">Наращивание потенциала будет осуществляться на протяжении всего срока выполнения задания. </w:t>
      </w:r>
      <w:r w:rsidRPr="00F20866">
        <w:rPr>
          <w:rStyle w:val="normaltextrun"/>
          <w:color w:val="000000"/>
          <w:shd w:val="clear" w:color="auto" w:fill="FFFFFF"/>
          <w:lang w:val="ru-RU"/>
        </w:rPr>
        <w:t>В части</w:t>
      </w:r>
      <w:r w:rsidR="00C53243" w:rsidRPr="00F20866">
        <w:rPr>
          <w:rStyle w:val="normaltextrun"/>
          <w:color w:val="000000"/>
          <w:shd w:val="clear" w:color="auto" w:fill="FFFFFF"/>
          <w:lang w:val="ru-RU"/>
        </w:rPr>
        <w:t xml:space="preserve">, посвященной наращиванию потенциала, </w:t>
      </w:r>
      <w:r w:rsidRPr="00F20866">
        <w:rPr>
          <w:rStyle w:val="normaltextrun"/>
          <w:color w:val="000000"/>
          <w:shd w:val="clear" w:color="auto" w:fill="FFFFFF"/>
          <w:lang w:val="ru-RU"/>
        </w:rPr>
        <w:t xml:space="preserve">должны </w:t>
      </w:r>
      <w:r w:rsidR="00C53243" w:rsidRPr="00F20866">
        <w:rPr>
          <w:rStyle w:val="normaltextrun"/>
          <w:color w:val="000000"/>
          <w:shd w:val="clear" w:color="auto" w:fill="FFFFFF"/>
          <w:lang w:val="ru-RU"/>
        </w:rPr>
        <w:t xml:space="preserve">быть перечислены все мероприятия по наращиванию потенциала и обучению, а также участники этих мероприятий. В ней </w:t>
      </w:r>
      <w:r w:rsidRPr="00F20866">
        <w:rPr>
          <w:rStyle w:val="normaltextrun"/>
          <w:color w:val="000000"/>
          <w:shd w:val="clear" w:color="auto" w:fill="FFFFFF"/>
          <w:lang w:val="ru-RU"/>
        </w:rPr>
        <w:t xml:space="preserve">должен </w:t>
      </w:r>
      <w:r w:rsidR="00C53243" w:rsidRPr="00F20866">
        <w:rPr>
          <w:rStyle w:val="normaltextrun"/>
          <w:color w:val="000000"/>
          <w:shd w:val="clear" w:color="auto" w:fill="FFFFFF"/>
          <w:lang w:val="ru-RU"/>
        </w:rPr>
        <w:t xml:space="preserve">быть описан прогресс, достигнутый в реализации плана наращивания потенциала, представленного в рамках отчета о начале работ. </w:t>
      </w:r>
      <w:r w:rsidRPr="00F20866">
        <w:rPr>
          <w:rStyle w:val="normaltextrun"/>
          <w:color w:val="000000"/>
          <w:shd w:val="clear" w:color="auto" w:fill="FFFFFF"/>
          <w:lang w:val="ru-RU"/>
        </w:rPr>
        <w:t xml:space="preserve">Кроме того, </w:t>
      </w:r>
      <w:r w:rsidR="00370562" w:rsidRPr="00F20866">
        <w:rPr>
          <w:rStyle w:val="normaltextrun"/>
          <w:lang w:val="ru-RU"/>
        </w:rPr>
        <w:t xml:space="preserve">отчеты должны охватывать концепцию и результаты межведомственного сотрудничества, определенные заинтересованные стороны, обзор передовой международной практики, концепцию и структуру сотрудничества, обязанности и рабочие процедуры. </w:t>
      </w:r>
      <w:r w:rsidR="00C53243" w:rsidRPr="00F20866">
        <w:rPr>
          <w:rStyle w:val="normaltextrun"/>
          <w:color w:val="000000"/>
          <w:shd w:val="clear" w:color="auto" w:fill="FFFFFF"/>
          <w:lang w:val="ru-RU"/>
        </w:rPr>
        <w:t xml:space="preserve">Вместе с отчетами </w:t>
      </w:r>
      <w:r w:rsidRPr="00F20866">
        <w:rPr>
          <w:rStyle w:val="normaltextrun"/>
          <w:color w:val="000000"/>
          <w:shd w:val="clear" w:color="auto" w:fill="FFFFFF"/>
          <w:lang w:val="ru-RU"/>
        </w:rPr>
        <w:t xml:space="preserve">о ходе </w:t>
      </w:r>
      <w:r w:rsidR="00C53243" w:rsidRPr="00F20866">
        <w:rPr>
          <w:rStyle w:val="normaltextrun"/>
          <w:color w:val="000000"/>
          <w:shd w:val="clear" w:color="auto" w:fill="FFFFFF"/>
          <w:lang w:val="ru-RU"/>
        </w:rPr>
        <w:t>работ</w:t>
      </w:r>
      <w:r w:rsidRPr="00F20866">
        <w:rPr>
          <w:rStyle w:val="normaltextrun"/>
          <w:color w:val="000000"/>
          <w:shd w:val="clear" w:color="auto" w:fill="FFFFFF"/>
          <w:lang w:val="ru-RU"/>
        </w:rPr>
        <w:t xml:space="preserve"> и </w:t>
      </w:r>
      <w:r w:rsidR="00C53243" w:rsidRPr="00F20866">
        <w:rPr>
          <w:rStyle w:val="normaltextrun"/>
          <w:color w:val="000000"/>
          <w:shd w:val="clear" w:color="auto" w:fill="FFFFFF"/>
          <w:lang w:val="ru-RU"/>
        </w:rPr>
        <w:t xml:space="preserve">наращивании потенциала должны быть предоставлены все учебные материалы. </w:t>
      </w:r>
    </w:p>
    <w:p w14:paraId="66646236" w14:textId="3BD9D3F8" w:rsidR="00174079" w:rsidRPr="00F20866" w:rsidRDefault="00E77DAA" w:rsidP="00174079">
      <w:pPr>
        <w:pStyle w:val="a7"/>
        <w:numPr>
          <w:ilvl w:val="1"/>
          <w:numId w:val="6"/>
        </w:numPr>
        <w:spacing w:before="120" w:after="120"/>
        <w:ind w:left="142" w:right="364" w:firstLine="0"/>
        <w:contextualSpacing w:val="0"/>
        <w:jc w:val="both"/>
        <w:rPr>
          <w:b/>
          <w:bCs/>
          <w:lang w:val="ru-RU"/>
        </w:rPr>
      </w:pPr>
      <w:r w:rsidRPr="00F20866">
        <w:rPr>
          <w:b/>
          <w:bCs/>
          <w:lang w:val="ru-RU"/>
        </w:rPr>
        <w:t>Отчет «Методология</w:t>
      </w:r>
      <w:r w:rsidR="00174079" w:rsidRPr="00F20866">
        <w:rPr>
          <w:b/>
          <w:bCs/>
          <w:lang w:val="ru-RU"/>
        </w:rPr>
        <w:t xml:space="preserve"> аудита безопасности дорожного движения в </w:t>
      </w:r>
      <w:r w:rsidRPr="00F20866">
        <w:rPr>
          <w:b/>
          <w:bCs/>
          <w:lang w:val="ru-RU"/>
        </w:rPr>
        <w:t>туннелях» и «Методология</w:t>
      </w:r>
      <w:r w:rsidR="00370562" w:rsidRPr="00F20866">
        <w:rPr>
          <w:b/>
          <w:bCs/>
          <w:lang w:val="ru-RU"/>
        </w:rPr>
        <w:t xml:space="preserve"> аудита безопасности дорожного движения на мостах</w:t>
      </w:r>
      <w:r w:rsidRPr="00F20866">
        <w:rPr>
          <w:b/>
          <w:bCs/>
          <w:lang w:val="ru-RU"/>
        </w:rPr>
        <w:t xml:space="preserve">». </w:t>
      </w:r>
      <w:r w:rsidR="00174079" w:rsidRPr="00F20866">
        <w:rPr>
          <w:lang w:val="ru-RU"/>
        </w:rPr>
        <w:t xml:space="preserve">Отчет должен охватывать анализ текущего состояния, обзор передовой международной </w:t>
      </w:r>
      <w:r w:rsidR="007A7B93" w:rsidRPr="00F20866">
        <w:rPr>
          <w:lang w:val="ru-RU"/>
        </w:rPr>
        <w:t>практики</w:t>
      </w:r>
      <w:r w:rsidR="00174079" w:rsidRPr="00F20866">
        <w:rPr>
          <w:lang w:val="ru-RU"/>
        </w:rPr>
        <w:t xml:space="preserve">, сбор необходимых данных, правовой обзор, </w:t>
      </w:r>
      <w:r w:rsidR="00370562" w:rsidRPr="00F20866">
        <w:rPr>
          <w:lang w:val="ru-RU"/>
        </w:rPr>
        <w:t>разработанные методологии</w:t>
      </w:r>
      <w:r w:rsidR="00174079" w:rsidRPr="00F20866">
        <w:rPr>
          <w:lang w:val="ru-RU"/>
        </w:rPr>
        <w:t xml:space="preserve">, контрольные списки и т. д. К отчету должны быть приложены проекты и окончательные версии утвержденных </w:t>
      </w:r>
      <w:r w:rsidR="00370562" w:rsidRPr="00F20866">
        <w:rPr>
          <w:lang w:val="ru-RU"/>
        </w:rPr>
        <w:t>методологий</w:t>
      </w:r>
      <w:r w:rsidR="00174079" w:rsidRPr="00F20866">
        <w:rPr>
          <w:lang w:val="ru-RU"/>
        </w:rPr>
        <w:t>. Кроме того, отчет должен включать результаты не менее 3 проведенных аудитов туннелей.</w:t>
      </w:r>
    </w:p>
    <w:p w14:paraId="1893017A" w14:textId="45227422" w:rsidR="002672A3" w:rsidRPr="00F20866" w:rsidRDefault="00174079" w:rsidP="002672A3">
      <w:pPr>
        <w:pStyle w:val="a7"/>
        <w:numPr>
          <w:ilvl w:val="1"/>
          <w:numId w:val="6"/>
        </w:numPr>
        <w:spacing w:before="120" w:after="120"/>
        <w:ind w:left="142" w:right="364" w:firstLine="0"/>
        <w:contextualSpacing w:val="0"/>
        <w:jc w:val="both"/>
        <w:rPr>
          <w:lang w:val="ru-RU"/>
        </w:rPr>
      </w:pPr>
      <w:r w:rsidRPr="00F20866">
        <w:rPr>
          <w:rStyle w:val="normaltextrun"/>
          <w:b/>
          <w:bCs/>
          <w:color w:val="000000"/>
          <w:shd w:val="clear" w:color="auto" w:fill="FFFFFF"/>
          <w:lang w:val="ru-RU"/>
        </w:rPr>
        <w:t xml:space="preserve">Письменные комментарии к отчету по аудиту безопасности дорожного движения.  </w:t>
      </w:r>
      <w:r w:rsidRPr="00F20866">
        <w:rPr>
          <w:rStyle w:val="normaltextrun"/>
          <w:color w:val="000000"/>
          <w:shd w:val="clear" w:color="auto" w:fill="FFFFFF"/>
          <w:lang w:val="ru-RU"/>
        </w:rPr>
        <w:t xml:space="preserve">Отчет должен содержать выявленные </w:t>
      </w:r>
      <w:r w:rsidR="007A7B93" w:rsidRPr="00F20866">
        <w:rPr>
          <w:rStyle w:val="normaltextrun"/>
          <w:color w:val="000000"/>
          <w:shd w:val="clear" w:color="auto" w:fill="FFFFFF"/>
          <w:lang w:val="ru-RU"/>
        </w:rPr>
        <w:t xml:space="preserve">сильные </w:t>
      </w:r>
      <w:r w:rsidRPr="00F20866">
        <w:rPr>
          <w:rStyle w:val="normaltextrun"/>
          <w:color w:val="000000"/>
          <w:shd w:val="clear" w:color="auto" w:fill="FFFFFF"/>
          <w:lang w:val="ru-RU"/>
        </w:rPr>
        <w:t xml:space="preserve">и слабые стороны проведенных аудитов, наиболее часто выявляемые проблемы проектирования и рекомендации по их устранению. </w:t>
      </w:r>
      <w:r w:rsidR="002672A3" w:rsidRPr="00F20866">
        <w:rPr>
          <w:lang w:val="ru-RU"/>
        </w:rPr>
        <w:t xml:space="preserve">Кроме того, отчет должен охватывать </w:t>
      </w:r>
      <w:r w:rsidR="00370562" w:rsidRPr="00F20866">
        <w:rPr>
          <w:lang w:val="ru-RU"/>
        </w:rPr>
        <w:t xml:space="preserve">операционные процессы и обзор </w:t>
      </w:r>
      <w:r w:rsidR="00F84FAC" w:rsidRPr="00F20866">
        <w:rPr>
          <w:lang w:val="ru-RU"/>
        </w:rPr>
        <w:t>РАБДД</w:t>
      </w:r>
      <w:r w:rsidR="00370562" w:rsidRPr="00F20866">
        <w:rPr>
          <w:lang w:val="ru-RU"/>
        </w:rPr>
        <w:t xml:space="preserve"> и сопровождаться </w:t>
      </w:r>
      <w:r w:rsidR="002672A3" w:rsidRPr="00F20866">
        <w:rPr>
          <w:lang w:val="ru-RU"/>
        </w:rPr>
        <w:t xml:space="preserve">обновленными (при необходимости) стандартными операционными процедурами </w:t>
      </w:r>
      <w:r w:rsidR="00370562" w:rsidRPr="00F20866">
        <w:rPr>
          <w:lang w:val="ru-RU"/>
        </w:rPr>
        <w:t xml:space="preserve">и </w:t>
      </w:r>
      <w:r w:rsidR="00F84FAC" w:rsidRPr="00F20866">
        <w:rPr>
          <w:lang w:val="ru-RU"/>
        </w:rPr>
        <w:t>РАБДД</w:t>
      </w:r>
      <w:r w:rsidR="002672A3" w:rsidRPr="00F20866">
        <w:rPr>
          <w:lang w:val="ru-RU"/>
        </w:rPr>
        <w:t xml:space="preserve">. </w:t>
      </w:r>
    </w:p>
    <w:p w14:paraId="7818D439" w14:textId="231AA766" w:rsidR="00174079" w:rsidRPr="00F20866" w:rsidRDefault="00A029D4" w:rsidP="00370562">
      <w:pPr>
        <w:pStyle w:val="a7"/>
        <w:numPr>
          <w:ilvl w:val="1"/>
          <w:numId w:val="6"/>
        </w:numPr>
        <w:spacing w:before="120" w:after="120"/>
        <w:ind w:left="142" w:right="364" w:firstLine="0"/>
        <w:contextualSpacing w:val="0"/>
        <w:jc w:val="both"/>
        <w:rPr>
          <w:lang w:val="ru-RU"/>
        </w:rPr>
      </w:pPr>
      <w:r w:rsidRPr="00F20866">
        <w:rPr>
          <w:b/>
          <w:bCs/>
          <w:lang w:val="ru-RU"/>
        </w:rPr>
        <w:t>Отчет по</w:t>
      </w:r>
      <w:r w:rsidR="00095F37" w:rsidRPr="00F20866">
        <w:rPr>
          <w:b/>
          <w:bCs/>
          <w:lang w:val="ru-RU"/>
        </w:rPr>
        <w:t xml:space="preserve"> техническому </w:t>
      </w:r>
      <w:r w:rsidRPr="00F20866">
        <w:rPr>
          <w:b/>
          <w:bCs/>
          <w:lang w:val="ru-RU"/>
        </w:rPr>
        <w:t>и правовому анализу</w:t>
      </w:r>
      <w:r w:rsidR="00095F37" w:rsidRPr="00F20866">
        <w:rPr>
          <w:b/>
          <w:bCs/>
          <w:lang w:val="ru-RU"/>
        </w:rPr>
        <w:t xml:space="preserve"> пробелов </w:t>
      </w:r>
      <w:r w:rsidRPr="00F20866">
        <w:rPr>
          <w:b/>
          <w:bCs/>
          <w:lang w:val="ru-RU"/>
        </w:rPr>
        <w:t xml:space="preserve">и рекомендациям. </w:t>
      </w:r>
      <w:r w:rsidR="00095F37" w:rsidRPr="00F20866">
        <w:rPr>
          <w:lang w:val="ru-RU"/>
        </w:rPr>
        <w:t xml:space="preserve">Отчет должен охватывать </w:t>
      </w:r>
      <w:r w:rsidR="00A61762" w:rsidRPr="00F20866">
        <w:rPr>
          <w:lang w:val="ru-RU"/>
        </w:rPr>
        <w:t xml:space="preserve">анализ пробелов, описание выявленных </w:t>
      </w:r>
      <w:r w:rsidR="00CD5920" w:rsidRPr="00F20866">
        <w:rPr>
          <w:lang w:val="ru-RU"/>
        </w:rPr>
        <w:t>недостатков</w:t>
      </w:r>
      <w:r w:rsidR="00A61762" w:rsidRPr="00F20866">
        <w:rPr>
          <w:lang w:val="ru-RU"/>
        </w:rPr>
        <w:t xml:space="preserve">, проекты </w:t>
      </w:r>
      <w:r w:rsidR="00CD5920" w:rsidRPr="00F20866">
        <w:rPr>
          <w:lang w:val="ru-RU"/>
        </w:rPr>
        <w:t xml:space="preserve">согласованных </w:t>
      </w:r>
      <w:r w:rsidR="00A61762" w:rsidRPr="00F20866">
        <w:rPr>
          <w:lang w:val="ru-RU"/>
        </w:rPr>
        <w:t xml:space="preserve">технических </w:t>
      </w:r>
      <w:r w:rsidR="00CD5920" w:rsidRPr="00F20866">
        <w:rPr>
          <w:lang w:val="ru-RU"/>
        </w:rPr>
        <w:t xml:space="preserve">или </w:t>
      </w:r>
      <w:r w:rsidR="00A61762" w:rsidRPr="00F20866">
        <w:rPr>
          <w:lang w:val="ru-RU"/>
        </w:rPr>
        <w:t xml:space="preserve">правовых документов, </w:t>
      </w:r>
      <w:r w:rsidR="00CD5920" w:rsidRPr="00F20866">
        <w:rPr>
          <w:lang w:val="ru-RU"/>
        </w:rPr>
        <w:t xml:space="preserve">связанных с безопасностью дорожного движения </w:t>
      </w:r>
      <w:r w:rsidR="00C53243" w:rsidRPr="00F20866">
        <w:rPr>
          <w:lang w:val="ru-RU"/>
        </w:rPr>
        <w:t>(как минимум</w:t>
      </w:r>
      <w:r w:rsidR="00174079" w:rsidRPr="00F20866">
        <w:rPr>
          <w:lang w:val="ru-RU"/>
        </w:rPr>
        <w:t xml:space="preserve"> 1</w:t>
      </w:r>
      <w:r w:rsidR="00C53243" w:rsidRPr="00F20866">
        <w:rPr>
          <w:lang w:val="ru-RU"/>
        </w:rPr>
        <w:t xml:space="preserve"> проект новых </w:t>
      </w:r>
      <w:r w:rsidR="005979F9" w:rsidRPr="00F20866">
        <w:rPr>
          <w:lang w:val="ru-RU"/>
        </w:rPr>
        <w:t xml:space="preserve">или </w:t>
      </w:r>
      <w:r w:rsidR="00CD5920" w:rsidRPr="00F20866">
        <w:rPr>
          <w:lang w:val="ru-RU"/>
        </w:rPr>
        <w:t xml:space="preserve">усовершенствованных </w:t>
      </w:r>
      <w:r w:rsidR="00C53243" w:rsidRPr="00F20866">
        <w:rPr>
          <w:lang w:val="ru-RU"/>
        </w:rPr>
        <w:t xml:space="preserve">технических документов) </w:t>
      </w:r>
      <w:r w:rsidR="00A61762" w:rsidRPr="00F20866">
        <w:rPr>
          <w:lang w:val="ru-RU"/>
        </w:rPr>
        <w:t xml:space="preserve">и т. д. </w:t>
      </w:r>
      <w:r w:rsidR="00650289" w:rsidRPr="00F20866">
        <w:rPr>
          <w:lang w:val="ru-RU"/>
        </w:rPr>
        <w:t xml:space="preserve">Отчет должен содержать </w:t>
      </w:r>
      <w:r w:rsidR="005979F9" w:rsidRPr="00F20866">
        <w:rPr>
          <w:lang w:val="ru-RU"/>
        </w:rPr>
        <w:t xml:space="preserve">описание процесса поддержки утверждения обновленного </w:t>
      </w:r>
      <w:r w:rsidR="005979F9" w:rsidRPr="00F20866">
        <w:rPr>
          <w:shd w:val="clear" w:color="auto" w:fill="FFFFFF"/>
          <w:lang w:val="ru-RU"/>
        </w:rPr>
        <w:t xml:space="preserve">СНиП КР 32-01:2004 «Проектирование автомобильных дорог». </w:t>
      </w:r>
      <w:r w:rsidR="00CD5920" w:rsidRPr="00F20866">
        <w:rPr>
          <w:lang w:val="ru-RU"/>
        </w:rPr>
        <w:t xml:space="preserve">Кроме того, отчет должен содержать оценку текущей ситуации и </w:t>
      </w:r>
      <w:r w:rsidR="0081653D" w:rsidRPr="00F20866">
        <w:rPr>
          <w:lang w:val="ru-RU"/>
        </w:rPr>
        <w:t xml:space="preserve">рекомендации </w:t>
      </w:r>
      <w:r w:rsidR="00CD5920" w:rsidRPr="00F20866">
        <w:rPr>
          <w:lang w:val="ru-RU"/>
        </w:rPr>
        <w:t xml:space="preserve">по дальнейшему внедрению «Технических примечаний» и «Процедуры </w:t>
      </w:r>
      <w:r w:rsidR="00CD5920" w:rsidRPr="00F20866">
        <w:rPr>
          <w:lang w:val="ru-RU"/>
        </w:rPr>
        <w:lastRenderedPageBreak/>
        <w:t xml:space="preserve">исключений из проекта». </w:t>
      </w:r>
      <w:r w:rsidR="00370562" w:rsidRPr="00F20866">
        <w:rPr>
          <w:lang w:val="ru-RU"/>
        </w:rPr>
        <w:t xml:space="preserve">Кроме того, </w:t>
      </w:r>
      <w:r w:rsidR="00174079" w:rsidRPr="00F20866">
        <w:rPr>
          <w:lang w:val="ru-RU"/>
        </w:rPr>
        <w:t xml:space="preserve">отчет должен содержать анализ того, как результаты, достигнутые в рамках проекта, финансируемого фондами ООН, могут быть интегрированы/объединены в существующую техническую и нормативную базу данных, и, если будут выявлены </w:t>
      </w:r>
      <w:r w:rsidR="007A7B93" w:rsidRPr="00F20866">
        <w:rPr>
          <w:lang w:val="ru-RU"/>
        </w:rPr>
        <w:t xml:space="preserve">возможности </w:t>
      </w:r>
      <w:r w:rsidR="00174079" w:rsidRPr="00F20866">
        <w:rPr>
          <w:lang w:val="ru-RU"/>
        </w:rPr>
        <w:t xml:space="preserve">для объединения, проект объединенного документа. </w:t>
      </w:r>
    </w:p>
    <w:p w14:paraId="6CD4438F" w14:textId="5094AD39" w:rsidR="00CD5920" w:rsidRPr="00F20866" w:rsidRDefault="00CD5920" w:rsidP="004477F1">
      <w:pPr>
        <w:pStyle w:val="a7"/>
        <w:numPr>
          <w:ilvl w:val="1"/>
          <w:numId w:val="6"/>
        </w:numPr>
        <w:spacing w:before="120" w:after="120"/>
        <w:ind w:left="142" w:right="364" w:firstLine="0"/>
        <w:contextualSpacing w:val="0"/>
        <w:jc w:val="both"/>
        <w:rPr>
          <w:lang w:val="ru-RU"/>
        </w:rPr>
      </w:pPr>
      <w:r w:rsidRPr="00F20866">
        <w:rPr>
          <w:b/>
          <w:bCs/>
          <w:lang w:val="ru-RU"/>
        </w:rPr>
        <w:t xml:space="preserve">Отчет «Методология оценки стоимости жизни и травм» и «Методология ранжирования и приоритезации мер по обеспечению безопасности дорожного движения». </w:t>
      </w:r>
      <w:r w:rsidRPr="00F20866">
        <w:rPr>
          <w:lang w:val="ru-RU"/>
        </w:rPr>
        <w:t xml:space="preserve">Отчет должен содержать анализ текущей ситуации, обзор передовой международной </w:t>
      </w:r>
      <w:r w:rsidR="007A7B93" w:rsidRPr="00F20866">
        <w:rPr>
          <w:lang w:val="ru-RU"/>
        </w:rPr>
        <w:t>практики</w:t>
      </w:r>
      <w:r w:rsidRPr="00F20866">
        <w:rPr>
          <w:lang w:val="ru-RU"/>
        </w:rPr>
        <w:t>, статистический анализ, сбор необходимых данных, разработанные формулы, правовой обзор. К отчету должны быть приложены проекты (и утвержденные</w:t>
      </w:r>
      <w:r w:rsidR="00194367" w:rsidRPr="00F20866">
        <w:rPr>
          <w:lang w:val="ru-RU"/>
        </w:rPr>
        <w:t xml:space="preserve">) обеих методологий и рассчитанные стоимость жизни и травм на 2027 год.  </w:t>
      </w:r>
    </w:p>
    <w:p w14:paraId="02619365" w14:textId="41904AB0" w:rsidR="002672A3" w:rsidRPr="00F20866" w:rsidRDefault="00A029D4" w:rsidP="002672A3">
      <w:pPr>
        <w:pStyle w:val="a7"/>
        <w:numPr>
          <w:ilvl w:val="1"/>
          <w:numId w:val="6"/>
        </w:numPr>
        <w:spacing w:before="120" w:after="120"/>
        <w:ind w:left="142" w:right="364" w:firstLine="0"/>
        <w:contextualSpacing w:val="0"/>
        <w:jc w:val="both"/>
        <w:rPr>
          <w:lang w:val="ru-RU"/>
        </w:rPr>
      </w:pPr>
      <w:r w:rsidRPr="00F20866">
        <w:rPr>
          <w:b/>
          <w:bCs/>
          <w:lang w:val="ru-RU"/>
        </w:rPr>
        <w:t>Отчет о результатах аудита (оценки) участков</w:t>
      </w:r>
      <w:r w:rsidR="00650289" w:rsidRPr="00F20866">
        <w:rPr>
          <w:b/>
          <w:bCs/>
          <w:lang w:val="ru-RU"/>
        </w:rPr>
        <w:t xml:space="preserve"> дорог</w:t>
      </w:r>
      <w:r w:rsidRPr="00F20866">
        <w:rPr>
          <w:b/>
          <w:bCs/>
          <w:lang w:val="ru-RU"/>
        </w:rPr>
        <w:t xml:space="preserve">. </w:t>
      </w:r>
      <w:r w:rsidR="00A61762" w:rsidRPr="00F20866">
        <w:rPr>
          <w:lang w:val="ru-RU"/>
        </w:rPr>
        <w:t xml:space="preserve">Отчет должен содержать </w:t>
      </w:r>
      <w:r w:rsidR="008C7CBA" w:rsidRPr="00F20866">
        <w:rPr>
          <w:lang w:val="ru-RU"/>
        </w:rPr>
        <w:t>информацию о методологии выбора</w:t>
      </w:r>
      <w:r w:rsidR="00C2733C" w:rsidRPr="00F20866">
        <w:rPr>
          <w:lang w:val="ru-RU"/>
        </w:rPr>
        <w:t xml:space="preserve"> участков дорог</w:t>
      </w:r>
      <w:r w:rsidR="008C7CBA" w:rsidRPr="00F20866">
        <w:rPr>
          <w:lang w:val="ru-RU"/>
        </w:rPr>
        <w:t xml:space="preserve">, рейтинговом </w:t>
      </w:r>
      <w:r w:rsidR="005979F9" w:rsidRPr="00F20866">
        <w:rPr>
          <w:lang w:val="ru-RU"/>
        </w:rPr>
        <w:t>списке</w:t>
      </w:r>
      <w:r w:rsidR="008C7CBA" w:rsidRPr="00F20866">
        <w:rPr>
          <w:lang w:val="ru-RU"/>
        </w:rPr>
        <w:t xml:space="preserve">, </w:t>
      </w:r>
      <w:r w:rsidR="007A7B93" w:rsidRPr="00F20866">
        <w:rPr>
          <w:lang w:val="ru-RU"/>
        </w:rPr>
        <w:t xml:space="preserve">оценке </w:t>
      </w:r>
      <w:r w:rsidR="00C2733C" w:rsidRPr="00F20866">
        <w:rPr>
          <w:lang w:val="ru-RU"/>
        </w:rPr>
        <w:t xml:space="preserve">не менее 500 км </w:t>
      </w:r>
      <w:r w:rsidR="005979F9" w:rsidRPr="00F20866">
        <w:rPr>
          <w:lang w:val="ru-RU"/>
        </w:rPr>
        <w:t>проаудированных</w:t>
      </w:r>
      <w:r w:rsidR="00C2733C" w:rsidRPr="00F20866">
        <w:rPr>
          <w:lang w:val="ru-RU"/>
        </w:rPr>
        <w:t xml:space="preserve"> участков</w:t>
      </w:r>
      <w:r w:rsidR="001D001E" w:rsidRPr="00F20866">
        <w:rPr>
          <w:lang w:val="ru-RU"/>
        </w:rPr>
        <w:t xml:space="preserve">, включая мосты, </w:t>
      </w:r>
      <w:r w:rsidR="008C7CBA" w:rsidRPr="00F20866">
        <w:rPr>
          <w:lang w:val="ru-RU"/>
        </w:rPr>
        <w:t xml:space="preserve">результатах оценки безопасности дорог ( ) </w:t>
      </w:r>
      <w:r w:rsidR="00C2733C" w:rsidRPr="00F20866">
        <w:rPr>
          <w:lang w:val="ru-RU"/>
        </w:rPr>
        <w:t xml:space="preserve">и </w:t>
      </w:r>
      <w:r w:rsidR="005979F9" w:rsidRPr="00F20866">
        <w:rPr>
          <w:lang w:val="ru-RU"/>
        </w:rPr>
        <w:t xml:space="preserve">обновленном каталоге </w:t>
      </w:r>
      <w:r w:rsidR="008C7CBA" w:rsidRPr="00F20866">
        <w:rPr>
          <w:lang w:val="ru-RU"/>
        </w:rPr>
        <w:t xml:space="preserve">недорогих </w:t>
      </w:r>
      <w:r w:rsidR="005979F9" w:rsidRPr="00F20866">
        <w:rPr>
          <w:lang w:val="ru-RU"/>
        </w:rPr>
        <w:t>мер противодействия, а также о</w:t>
      </w:r>
      <w:r w:rsidR="00C2733C" w:rsidRPr="00F20866">
        <w:rPr>
          <w:lang w:val="ru-RU"/>
        </w:rPr>
        <w:t xml:space="preserve"> реализации </w:t>
      </w:r>
      <w:r w:rsidR="008C7CBA" w:rsidRPr="00F20866">
        <w:rPr>
          <w:lang w:val="ru-RU"/>
        </w:rPr>
        <w:t xml:space="preserve">предложений </w:t>
      </w:r>
      <w:r w:rsidR="005979F9" w:rsidRPr="00F20866">
        <w:rPr>
          <w:lang w:val="ru-RU"/>
        </w:rPr>
        <w:t>по недорогим мерам противодействия на выбранных участках дорог</w:t>
      </w:r>
      <w:r w:rsidR="00CF0D13" w:rsidRPr="00F20866">
        <w:rPr>
          <w:lang w:val="ru-RU"/>
        </w:rPr>
        <w:t xml:space="preserve">. </w:t>
      </w:r>
      <w:r w:rsidR="005979F9" w:rsidRPr="00F20866">
        <w:rPr>
          <w:lang w:val="ru-RU"/>
        </w:rPr>
        <w:t xml:space="preserve">Отчет должен </w:t>
      </w:r>
      <w:r w:rsidR="00CF0D13" w:rsidRPr="00F20866">
        <w:rPr>
          <w:lang w:val="ru-RU"/>
        </w:rPr>
        <w:t xml:space="preserve">включать </w:t>
      </w:r>
      <w:r w:rsidR="005979F9" w:rsidRPr="00F20866">
        <w:rPr>
          <w:lang w:val="ru-RU"/>
        </w:rPr>
        <w:t xml:space="preserve">описание </w:t>
      </w:r>
      <w:r w:rsidR="00CF0D13" w:rsidRPr="00F20866">
        <w:rPr>
          <w:lang w:val="ru-RU"/>
        </w:rPr>
        <w:t>оцениваемой</w:t>
      </w:r>
      <w:r w:rsidR="005979F9" w:rsidRPr="00F20866">
        <w:rPr>
          <w:lang w:val="ru-RU"/>
        </w:rPr>
        <w:t xml:space="preserve"> дорожной </w:t>
      </w:r>
      <w:r w:rsidR="00CF0D13" w:rsidRPr="00F20866">
        <w:rPr>
          <w:lang w:val="ru-RU"/>
        </w:rPr>
        <w:t xml:space="preserve">сети, методологию оценки, руководство по проведению оценок, результаты оценок с рекомендуемыми мерами противодействия и инвестиционные предложения. </w:t>
      </w:r>
      <w:r w:rsidR="002672A3" w:rsidRPr="00F20866">
        <w:rPr>
          <w:b/>
          <w:bCs/>
          <w:lang w:val="ru-RU"/>
        </w:rPr>
        <w:t xml:space="preserve">Отчеты </w:t>
      </w:r>
      <w:r w:rsidR="002672A3" w:rsidRPr="00F20866">
        <w:rPr>
          <w:lang w:val="ru-RU"/>
        </w:rPr>
        <w:t xml:space="preserve">о </w:t>
      </w:r>
      <w:r w:rsidR="002672A3" w:rsidRPr="00F20866">
        <w:rPr>
          <w:b/>
          <w:bCs/>
          <w:lang w:val="ru-RU"/>
        </w:rPr>
        <w:t xml:space="preserve">завершении </w:t>
      </w:r>
      <w:r w:rsidR="002672A3" w:rsidRPr="00F20866">
        <w:rPr>
          <w:lang w:val="ru-RU"/>
        </w:rPr>
        <w:t>оценки безопасности дорожного движения на основной дорожной сети. Включать оцениваемую сеть, методологию оценки, руководство по проведению оценок, результаты оценок с рекомендуемыми мерами противодействия и инвестиционные предложения.</w:t>
      </w:r>
    </w:p>
    <w:p w14:paraId="05F95BD5" w14:textId="2558BB84" w:rsidR="00C2733C" w:rsidRPr="00F20866" w:rsidRDefault="00C2733C" w:rsidP="004477F1">
      <w:pPr>
        <w:pStyle w:val="a7"/>
        <w:numPr>
          <w:ilvl w:val="1"/>
          <w:numId w:val="6"/>
        </w:numPr>
        <w:spacing w:before="120" w:after="120"/>
        <w:ind w:left="142" w:right="364" w:firstLine="0"/>
        <w:contextualSpacing w:val="0"/>
        <w:jc w:val="both"/>
        <w:rPr>
          <w:lang w:val="ru-RU"/>
        </w:rPr>
      </w:pPr>
      <w:r w:rsidRPr="00F20866">
        <w:rPr>
          <w:b/>
          <w:bCs/>
          <w:lang w:val="ru-RU"/>
        </w:rPr>
        <w:t xml:space="preserve">Ежегодные </w:t>
      </w:r>
      <w:r w:rsidR="00A029D4" w:rsidRPr="00F20866">
        <w:rPr>
          <w:b/>
          <w:bCs/>
          <w:lang w:val="ru-RU"/>
        </w:rPr>
        <w:t>отчеты по выявлению, ранжированию и рекомендациям по</w:t>
      </w:r>
      <w:r w:rsidRPr="00F20866">
        <w:rPr>
          <w:b/>
          <w:bCs/>
          <w:lang w:val="ru-RU"/>
        </w:rPr>
        <w:t xml:space="preserve"> «черным </w:t>
      </w:r>
      <w:r w:rsidR="00A029D4" w:rsidRPr="00F20866">
        <w:rPr>
          <w:b/>
          <w:bCs/>
          <w:lang w:val="ru-RU"/>
        </w:rPr>
        <w:t xml:space="preserve">пятнам». </w:t>
      </w:r>
      <w:r w:rsidRPr="00F20866">
        <w:rPr>
          <w:lang w:val="ru-RU"/>
        </w:rPr>
        <w:t>Отчеты должны охватывать выявленные и ранжированные «черные пятна» в соответствии с утвержденной методологией за 2026</w:t>
      </w:r>
      <w:r w:rsidR="00CA2B65" w:rsidRPr="00F20866">
        <w:rPr>
          <w:lang w:val="ru-RU"/>
        </w:rPr>
        <w:t>,</w:t>
      </w:r>
      <w:r w:rsidRPr="00F20866">
        <w:rPr>
          <w:lang w:val="ru-RU"/>
        </w:rPr>
        <w:t xml:space="preserve"> 2027 </w:t>
      </w:r>
      <w:r w:rsidR="00CA2B65" w:rsidRPr="00F20866">
        <w:rPr>
          <w:lang w:val="ru-RU"/>
        </w:rPr>
        <w:t xml:space="preserve">и 2028 </w:t>
      </w:r>
      <w:r w:rsidRPr="00F20866">
        <w:rPr>
          <w:lang w:val="ru-RU"/>
        </w:rPr>
        <w:t xml:space="preserve">годы. </w:t>
      </w:r>
      <w:r w:rsidR="006149C7" w:rsidRPr="00F20866">
        <w:rPr>
          <w:lang w:val="ru-RU"/>
        </w:rPr>
        <w:t xml:space="preserve">Кроме того, </w:t>
      </w:r>
      <w:r w:rsidRPr="00F20866">
        <w:rPr>
          <w:lang w:val="ru-RU"/>
        </w:rPr>
        <w:t xml:space="preserve">отчет должен включать </w:t>
      </w:r>
      <w:r w:rsidR="005979F9" w:rsidRPr="00F20866">
        <w:rPr>
          <w:lang w:val="ru-RU"/>
        </w:rPr>
        <w:t xml:space="preserve">результаты посещения объектов и </w:t>
      </w:r>
      <w:r w:rsidRPr="00F20866">
        <w:rPr>
          <w:lang w:val="ru-RU"/>
        </w:rPr>
        <w:t>рекомендации по низкозатратным мерам по улучшению не менее 10 % ежегодно выявляемых «черных пятен».</w:t>
      </w:r>
      <w:r w:rsidR="005979F9" w:rsidRPr="00F20866">
        <w:rPr>
          <w:lang w:val="ru-RU"/>
        </w:rPr>
        <w:t xml:space="preserve"> Если это будет сочтено необходимым, отчет должен включать обновленный проект и утвержденные версии «Методологии выявления и ранжирования черных точек». </w:t>
      </w:r>
    </w:p>
    <w:p w14:paraId="66D6EA5C" w14:textId="1F1CBBB1" w:rsidR="00CB00B4" w:rsidRPr="00F20866" w:rsidRDefault="00CB00B4" w:rsidP="00CB00B4">
      <w:pPr>
        <w:pStyle w:val="a7"/>
        <w:numPr>
          <w:ilvl w:val="1"/>
          <w:numId w:val="6"/>
        </w:numPr>
        <w:spacing w:before="120" w:after="120"/>
        <w:ind w:left="142" w:right="364" w:firstLine="0"/>
        <w:contextualSpacing w:val="0"/>
        <w:jc w:val="both"/>
        <w:rPr>
          <w:lang w:val="ru-RU"/>
        </w:rPr>
      </w:pPr>
      <w:r w:rsidRPr="00F20866">
        <w:rPr>
          <w:b/>
          <w:bCs/>
          <w:lang w:val="ru-RU"/>
        </w:rPr>
        <w:t xml:space="preserve">Отчет о массовой </w:t>
      </w:r>
      <w:r w:rsidR="00E77DAA" w:rsidRPr="00F20866">
        <w:rPr>
          <w:b/>
          <w:bCs/>
          <w:lang w:val="ru-RU"/>
        </w:rPr>
        <w:t xml:space="preserve">кампании. </w:t>
      </w:r>
      <w:r w:rsidRPr="00F20866">
        <w:rPr>
          <w:lang w:val="ru-RU"/>
        </w:rPr>
        <w:t>Отчет должен быть сосредоточен на мерах по улучшению инфраструктуры, основанных на соотношении затрат и эффективности (т. е. меры по снижению скорости или установка ограждений в более чем 100 местах), а также на рисках и причинах выявленных ДТП. Он должен включать затраты, местоположения, меры по улучшению инфраструктуры и любые дополнительные элементы кампании (т. е. кампания по обеспечению соблюдения правил)</w:t>
      </w:r>
      <w:r w:rsidR="00E77DAA" w:rsidRPr="00F20866">
        <w:rPr>
          <w:lang w:val="ru-RU"/>
        </w:rPr>
        <w:t>, и т. д.</w:t>
      </w:r>
    </w:p>
    <w:p w14:paraId="2C9E1009" w14:textId="709AF457" w:rsidR="00C2733C" w:rsidRPr="00F20866" w:rsidRDefault="00A029D4" w:rsidP="004477F1">
      <w:pPr>
        <w:pStyle w:val="a7"/>
        <w:numPr>
          <w:ilvl w:val="1"/>
          <w:numId w:val="6"/>
        </w:numPr>
        <w:spacing w:before="120" w:after="120"/>
        <w:ind w:left="142" w:right="364" w:firstLine="0"/>
        <w:contextualSpacing w:val="0"/>
        <w:jc w:val="both"/>
        <w:rPr>
          <w:b/>
          <w:bCs/>
          <w:lang w:val="ru-RU"/>
        </w:rPr>
      </w:pPr>
      <w:r w:rsidRPr="00F20866">
        <w:rPr>
          <w:b/>
          <w:bCs/>
          <w:lang w:val="ru-RU"/>
        </w:rPr>
        <w:t xml:space="preserve">Отчет об оценке </w:t>
      </w:r>
      <w:r w:rsidR="006149C7" w:rsidRPr="00F20866">
        <w:rPr>
          <w:b/>
          <w:bCs/>
          <w:lang w:val="ru-RU"/>
        </w:rPr>
        <w:t xml:space="preserve">инновационных </w:t>
      </w:r>
      <w:r w:rsidRPr="00F20866">
        <w:rPr>
          <w:b/>
          <w:bCs/>
          <w:lang w:val="ru-RU"/>
        </w:rPr>
        <w:t xml:space="preserve">инструментов и рекомендациях. </w:t>
      </w:r>
      <w:r w:rsidR="006149C7" w:rsidRPr="00F20866">
        <w:rPr>
          <w:lang w:val="ru-RU"/>
        </w:rPr>
        <w:t xml:space="preserve">Отчет должен охватывать анализ существующих потребностей и уже используемых инструментов, возможности интеграции с другими системами/базами данных, рекомендации по улучшению существующих инструментов или внедрению новых инструментов, а также предоставление поддержки для их реализации. </w:t>
      </w:r>
      <w:r w:rsidR="00AC2E76" w:rsidRPr="00F20866">
        <w:rPr>
          <w:lang w:val="ru-RU"/>
        </w:rPr>
        <w:t xml:space="preserve">Этот отчет должен включать рекомендации по интеграции с </w:t>
      </w:r>
      <w:r w:rsidR="00AC2E76" w:rsidRPr="00F20866">
        <w:t>RAMS</w:t>
      </w:r>
      <w:r w:rsidR="00AC2E76" w:rsidRPr="00F20866">
        <w:rPr>
          <w:lang w:val="ru-RU"/>
        </w:rPr>
        <w:t xml:space="preserve">, а также рекомендации по функциям безопасности, которые должны быть собраны в </w:t>
      </w:r>
      <w:r w:rsidR="00AC2E76" w:rsidRPr="00F20866">
        <w:t>RAMS</w:t>
      </w:r>
      <w:r w:rsidR="00AC2E76" w:rsidRPr="00F20866">
        <w:rPr>
          <w:lang w:val="ru-RU"/>
        </w:rPr>
        <w:t xml:space="preserve"> (ширина полосы движения, наличие обочин, ограничения скорости, кривизна, расположение ограждений). Рекомендации должны включать информацию о том, как анализ затрат и выгод может быть интегрирован в </w:t>
      </w:r>
      <w:r w:rsidR="00AC2E76" w:rsidRPr="00F20866">
        <w:t>RAMS</w:t>
      </w:r>
      <w:r w:rsidR="00AC2E76" w:rsidRPr="00F20866">
        <w:rPr>
          <w:lang w:val="ru-RU"/>
        </w:rPr>
        <w:t xml:space="preserve">, чтобы помочь в определении приоритетов инвестиций и ресурсов. </w:t>
      </w:r>
      <w:r w:rsidR="00AC2E76" w:rsidRPr="00F20866">
        <w:t>iRAP</w:t>
      </w:r>
      <w:r w:rsidR="00AC2E76" w:rsidRPr="00F20866">
        <w:rPr>
          <w:lang w:val="ru-RU"/>
        </w:rPr>
        <w:t xml:space="preserve"> и база данных ДТП входят в число систем, связанных с безопасностью дорожного движения, которые должны быть способны взаимодействовать с </w:t>
      </w:r>
      <w:r w:rsidR="00AC2E76" w:rsidRPr="00F20866">
        <w:t>RAMS</w:t>
      </w:r>
      <w:r w:rsidR="00AC2E76" w:rsidRPr="00F20866">
        <w:rPr>
          <w:lang w:val="ru-RU"/>
        </w:rPr>
        <w:t xml:space="preserve"> и </w:t>
      </w:r>
      <w:r w:rsidR="00AC2E76" w:rsidRPr="00F20866">
        <w:t>ITS</w:t>
      </w:r>
      <w:r w:rsidR="00AC2E76" w:rsidRPr="00F20866">
        <w:rPr>
          <w:lang w:val="ru-RU"/>
        </w:rPr>
        <w:t>.</w:t>
      </w:r>
    </w:p>
    <w:p w14:paraId="0C1954BE" w14:textId="20ACC3AA" w:rsidR="008C7CBA" w:rsidRPr="00F20866" w:rsidRDefault="003278E0" w:rsidP="004477F1">
      <w:pPr>
        <w:pStyle w:val="a7"/>
        <w:numPr>
          <w:ilvl w:val="1"/>
          <w:numId w:val="6"/>
        </w:numPr>
        <w:spacing w:before="120" w:after="120"/>
        <w:ind w:left="142" w:right="364" w:firstLine="0"/>
        <w:contextualSpacing w:val="0"/>
        <w:jc w:val="both"/>
        <w:rPr>
          <w:b/>
          <w:bCs/>
          <w:lang w:val="ru-RU"/>
        </w:rPr>
      </w:pPr>
      <w:r w:rsidRPr="00F20866">
        <w:rPr>
          <w:b/>
          <w:bCs/>
          <w:lang w:val="ru-RU"/>
        </w:rPr>
        <w:t>Пилотный проект</w:t>
      </w:r>
      <w:r w:rsidR="008C7CBA" w:rsidRPr="00F20866">
        <w:rPr>
          <w:b/>
          <w:bCs/>
          <w:lang w:val="ru-RU"/>
        </w:rPr>
        <w:t xml:space="preserve"> Барскоон-Каракол </w:t>
      </w:r>
      <w:r w:rsidRPr="00F20866">
        <w:rPr>
          <w:b/>
          <w:bCs/>
          <w:lang w:val="ru-RU"/>
        </w:rPr>
        <w:t xml:space="preserve">и </w:t>
      </w:r>
      <w:r w:rsidR="00F31D34" w:rsidRPr="00F20866">
        <w:rPr>
          <w:b/>
          <w:bCs/>
          <w:lang w:val="ru-RU"/>
        </w:rPr>
        <w:t xml:space="preserve">методология </w:t>
      </w:r>
      <w:r w:rsidRPr="00F20866">
        <w:rPr>
          <w:b/>
          <w:bCs/>
          <w:lang w:val="ru-RU"/>
        </w:rPr>
        <w:t xml:space="preserve">оценки эффективности мер по обеспечению безопасности дорожного движения. </w:t>
      </w:r>
      <w:r w:rsidR="008C7CBA" w:rsidRPr="00F20866">
        <w:rPr>
          <w:lang w:val="ru-RU"/>
        </w:rPr>
        <w:t xml:space="preserve">Отчет должен содержать </w:t>
      </w:r>
      <w:r w:rsidR="008F028D" w:rsidRPr="00F20866">
        <w:rPr>
          <w:lang w:val="ru-RU"/>
        </w:rPr>
        <w:t>подробный обзор проекта</w:t>
      </w:r>
      <w:r w:rsidR="008C7CBA" w:rsidRPr="00F20866">
        <w:rPr>
          <w:lang w:val="ru-RU"/>
        </w:rPr>
        <w:t xml:space="preserve">, </w:t>
      </w:r>
      <w:r w:rsidR="008F028D" w:rsidRPr="00F20866">
        <w:rPr>
          <w:lang w:val="ru-RU"/>
        </w:rPr>
        <w:t xml:space="preserve">анализ </w:t>
      </w:r>
      <w:r w:rsidR="00F31D34" w:rsidRPr="00F20866">
        <w:rPr>
          <w:lang w:val="ru-RU"/>
        </w:rPr>
        <w:t xml:space="preserve">подготовленных аудитов безопасности дорожного движения (2023 и 2025), выбор наиболее эффективных мелких мер </w:t>
      </w:r>
      <w:r w:rsidR="00B31884" w:rsidRPr="00F20866">
        <w:rPr>
          <w:lang w:val="ru-RU"/>
        </w:rPr>
        <w:t>и проект оценки эффективности мер по обеспечению безопасности дорожного движения</w:t>
      </w:r>
      <w:r w:rsidR="008C7CBA" w:rsidRPr="00F20866">
        <w:rPr>
          <w:lang w:val="ru-RU"/>
        </w:rPr>
        <w:t xml:space="preserve">. </w:t>
      </w:r>
      <w:r w:rsidR="00CF0D13" w:rsidRPr="00F20866">
        <w:rPr>
          <w:lang w:val="ru-RU"/>
        </w:rPr>
        <w:t>Включить предложение по демонстрации внедрения мер безопасности и процесс мониторинга и оценки для количественной оценки преимуществ пилотных мероприятий. Отчет должен включать проект методологии оценки эффективности мер по обеспечению безопасности дорожного движения.</w:t>
      </w:r>
    </w:p>
    <w:p w14:paraId="37B7219D" w14:textId="511A457B" w:rsidR="00B31884" w:rsidRPr="00F20866" w:rsidRDefault="003278E0" w:rsidP="004477F1">
      <w:pPr>
        <w:pStyle w:val="a7"/>
        <w:numPr>
          <w:ilvl w:val="1"/>
          <w:numId w:val="6"/>
        </w:numPr>
        <w:spacing w:before="120" w:after="120"/>
        <w:ind w:left="142" w:right="364" w:firstLine="0"/>
        <w:contextualSpacing w:val="0"/>
        <w:jc w:val="both"/>
        <w:rPr>
          <w:lang w:val="ru-RU"/>
        </w:rPr>
      </w:pPr>
      <w:r w:rsidRPr="00F20866">
        <w:rPr>
          <w:b/>
          <w:bCs/>
          <w:lang w:val="ru-RU"/>
        </w:rPr>
        <w:lastRenderedPageBreak/>
        <w:t>Отчет об улучшении исследований</w:t>
      </w:r>
      <w:r w:rsidR="00B31884" w:rsidRPr="00F20866">
        <w:rPr>
          <w:b/>
          <w:bCs/>
          <w:lang w:val="ru-RU"/>
        </w:rPr>
        <w:t xml:space="preserve"> КГТУ</w:t>
      </w:r>
      <w:r w:rsidRPr="00F20866">
        <w:rPr>
          <w:b/>
          <w:bCs/>
          <w:lang w:val="ru-RU"/>
        </w:rPr>
        <w:t xml:space="preserve">. </w:t>
      </w:r>
      <w:r w:rsidR="00B31884" w:rsidRPr="00F20866">
        <w:rPr>
          <w:lang w:val="ru-RU"/>
        </w:rPr>
        <w:t xml:space="preserve">Отчет должен охватывать </w:t>
      </w:r>
      <w:r w:rsidR="00A029D4" w:rsidRPr="00F20866">
        <w:rPr>
          <w:lang w:val="ru-RU"/>
        </w:rPr>
        <w:t xml:space="preserve">исследования, связанные </w:t>
      </w:r>
      <w:r w:rsidR="00E77DAA" w:rsidRPr="00F20866">
        <w:rPr>
          <w:lang w:val="ru-RU"/>
        </w:rPr>
        <w:t>с темой</w:t>
      </w:r>
      <w:r w:rsidR="00A029D4" w:rsidRPr="00F20866">
        <w:rPr>
          <w:lang w:val="ru-RU"/>
        </w:rPr>
        <w:t xml:space="preserve"> безопасности дорожного движения</w:t>
      </w:r>
      <w:r w:rsidR="00E77DAA" w:rsidRPr="00F20866">
        <w:rPr>
          <w:lang w:val="ru-RU"/>
        </w:rPr>
        <w:t>, оценку</w:t>
      </w:r>
      <w:r w:rsidR="00B31884" w:rsidRPr="00F20866">
        <w:rPr>
          <w:lang w:val="ru-RU"/>
        </w:rPr>
        <w:t xml:space="preserve">, выявленные </w:t>
      </w:r>
      <w:r w:rsidR="00F869FB" w:rsidRPr="00F20866">
        <w:rPr>
          <w:lang w:val="ru-RU"/>
        </w:rPr>
        <w:t xml:space="preserve">недостатки </w:t>
      </w:r>
      <w:r w:rsidR="00B31884" w:rsidRPr="00F20866">
        <w:rPr>
          <w:lang w:val="ru-RU"/>
        </w:rPr>
        <w:t xml:space="preserve">и предлагаемые подробные улучшения исследований и исследовательских программ. Отчет должен охватывать анализ возможностей </w:t>
      </w:r>
      <w:r w:rsidR="00F45D70" w:rsidRPr="00F20866">
        <w:rPr>
          <w:lang w:val="ru-RU"/>
        </w:rPr>
        <w:t>создания</w:t>
      </w:r>
      <w:r w:rsidR="00F869FB" w:rsidRPr="00F20866">
        <w:rPr>
          <w:lang w:val="ru-RU"/>
        </w:rPr>
        <w:t xml:space="preserve"> лаборатории</w:t>
      </w:r>
      <w:r w:rsidR="00B31884" w:rsidRPr="00F20866">
        <w:rPr>
          <w:lang w:val="ru-RU"/>
        </w:rPr>
        <w:t xml:space="preserve"> по безопасности дорожного движения, необходимых ресурсов, оборудования и т. д. </w:t>
      </w:r>
    </w:p>
    <w:p w14:paraId="68646D1B" w14:textId="2F72F654" w:rsidR="00CF0D13" w:rsidRPr="00F20866" w:rsidRDefault="003278E0" w:rsidP="004477F1">
      <w:pPr>
        <w:pStyle w:val="a7"/>
        <w:numPr>
          <w:ilvl w:val="1"/>
          <w:numId w:val="6"/>
        </w:numPr>
        <w:spacing w:before="120" w:after="120"/>
        <w:ind w:left="142" w:right="364" w:firstLine="0"/>
        <w:contextualSpacing w:val="0"/>
        <w:jc w:val="both"/>
      </w:pPr>
      <w:r w:rsidRPr="00F20866">
        <w:rPr>
          <w:b/>
          <w:bCs/>
          <w:lang w:val="ru-RU"/>
        </w:rPr>
        <w:t>Программа</w:t>
      </w:r>
      <w:r w:rsidR="00CF0D13" w:rsidRPr="00F20866">
        <w:rPr>
          <w:b/>
          <w:bCs/>
          <w:lang w:val="ru-RU"/>
        </w:rPr>
        <w:t xml:space="preserve"> обучения </w:t>
      </w:r>
      <w:r w:rsidR="007A7B93" w:rsidRPr="00F20866">
        <w:rPr>
          <w:b/>
          <w:bCs/>
          <w:lang w:val="ru-RU"/>
        </w:rPr>
        <w:t>женщин</w:t>
      </w:r>
      <w:r w:rsidRPr="00F20866">
        <w:rPr>
          <w:b/>
          <w:bCs/>
          <w:lang w:val="ru-RU"/>
        </w:rPr>
        <w:t xml:space="preserve"> по вопросам безопасности дорожного движения. </w:t>
      </w:r>
      <w:r w:rsidR="00CF0D13" w:rsidRPr="00F20866">
        <w:rPr>
          <w:lang w:val="ru-RU"/>
        </w:rPr>
        <w:t xml:space="preserve">Программы обучения должны быть направлены на повышение уровня подготовки </w:t>
      </w:r>
      <w:r w:rsidR="00E77DAA" w:rsidRPr="00F20866">
        <w:rPr>
          <w:lang w:val="ru-RU"/>
        </w:rPr>
        <w:t xml:space="preserve">женщин </w:t>
      </w:r>
      <w:r w:rsidR="00CF0D13" w:rsidRPr="00F20866">
        <w:rPr>
          <w:lang w:val="ru-RU"/>
        </w:rPr>
        <w:t xml:space="preserve">в области инженерных решений по обеспечению безопасности дорожного движения и </w:t>
      </w:r>
      <w:r w:rsidR="00E77DAA" w:rsidRPr="00F20866">
        <w:rPr>
          <w:lang w:val="ru-RU"/>
        </w:rPr>
        <w:t>их</w:t>
      </w:r>
      <w:r w:rsidR="00CF0D13" w:rsidRPr="00F20866">
        <w:rPr>
          <w:lang w:val="ru-RU"/>
        </w:rPr>
        <w:t xml:space="preserve"> вовлечение в эту деятельность </w:t>
      </w:r>
      <w:r w:rsidR="00815631" w:rsidRPr="00F20866">
        <w:rPr>
          <w:lang w:val="ru-RU"/>
        </w:rPr>
        <w:t>в целях содействия реализации Плана действий по гендерным вопросам</w:t>
      </w:r>
      <w:r w:rsidR="00CF0D13" w:rsidRPr="00F20866">
        <w:rPr>
          <w:lang w:val="ru-RU"/>
        </w:rPr>
        <w:t xml:space="preserve">. </w:t>
      </w:r>
      <w:r w:rsidR="00CF0D13" w:rsidRPr="00F20866">
        <w:t>Необходимо включить в программу описание курса, сессий и мероприятий.</w:t>
      </w:r>
    </w:p>
    <w:p w14:paraId="4757ECC0" w14:textId="447508A2" w:rsidR="00863259" w:rsidRPr="00F20866" w:rsidRDefault="003278E0" w:rsidP="004477F1">
      <w:pPr>
        <w:pStyle w:val="a7"/>
        <w:numPr>
          <w:ilvl w:val="1"/>
          <w:numId w:val="6"/>
        </w:numPr>
        <w:spacing w:before="120" w:after="120"/>
        <w:ind w:left="142" w:right="364" w:firstLine="0"/>
        <w:contextualSpacing w:val="0"/>
        <w:jc w:val="both"/>
        <w:rPr>
          <w:lang w:val="ru-RU"/>
        </w:rPr>
      </w:pPr>
      <w:r w:rsidRPr="00F20866">
        <w:rPr>
          <w:b/>
          <w:bCs/>
          <w:lang w:val="ru-RU"/>
        </w:rPr>
        <w:t xml:space="preserve">Проект окончательного и </w:t>
      </w:r>
      <w:r w:rsidR="00CF0D13" w:rsidRPr="00F20866">
        <w:rPr>
          <w:b/>
          <w:bCs/>
          <w:lang w:val="ru-RU"/>
        </w:rPr>
        <w:t xml:space="preserve">окончательного </w:t>
      </w:r>
      <w:r w:rsidRPr="00F20866">
        <w:rPr>
          <w:b/>
          <w:bCs/>
          <w:lang w:val="ru-RU"/>
        </w:rPr>
        <w:t>отчетов</w:t>
      </w:r>
      <w:r w:rsidR="00CF0D13" w:rsidRPr="00F20866">
        <w:rPr>
          <w:b/>
          <w:bCs/>
          <w:lang w:val="ru-RU"/>
        </w:rPr>
        <w:t xml:space="preserve">. </w:t>
      </w:r>
      <w:r w:rsidRPr="00F20866">
        <w:rPr>
          <w:lang w:val="ru-RU"/>
        </w:rPr>
        <w:t xml:space="preserve">Отчеты </w:t>
      </w:r>
      <w:r w:rsidR="00CF0D13" w:rsidRPr="00F20866">
        <w:rPr>
          <w:lang w:val="ru-RU"/>
        </w:rPr>
        <w:t xml:space="preserve">должны включать обзор </w:t>
      </w:r>
      <w:r w:rsidRPr="00F20866">
        <w:rPr>
          <w:lang w:val="ru-RU"/>
        </w:rPr>
        <w:t xml:space="preserve">всех </w:t>
      </w:r>
      <w:r w:rsidR="00CF0D13" w:rsidRPr="00F20866">
        <w:rPr>
          <w:lang w:val="ru-RU"/>
        </w:rPr>
        <w:t xml:space="preserve">проведенных мероприятий, извлеченные уроки и рекомендации </w:t>
      </w:r>
      <w:r w:rsidR="00ED7D2C" w:rsidRPr="00F20866">
        <w:rPr>
          <w:lang w:val="ru-RU"/>
        </w:rPr>
        <w:t>на будущее.</w:t>
      </w:r>
    </w:p>
    <w:p w14:paraId="13225513" w14:textId="77777777" w:rsidR="00863259" w:rsidRPr="00F20866" w:rsidRDefault="00863259" w:rsidP="004477F1">
      <w:pPr>
        <w:pStyle w:val="a7"/>
        <w:numPr>
          <w:ilvl w:val="1"/>
          <w:numId w:val="6"/>
        </w:numPr>
        <w:spacing w:before="120" w:after="120"/>
        <w:ind w:left="142" w:right="364" w:firstLine="0"/>
        <w:contextualSpacing w:val="0"/>
        <w:jc w:val="both"/>
        <w:rPr>
          <w:lang w:val="ru-RU"/>
        </w:rPr>
      </w:pPr>
      <w:bookmarkStart w:id="5" w:name="_Hlk211271450"/>
      <w:r w:rsidRPr="00F20866">
        <w:rPr>
          <w:lang w:val="ru-RU"/>
        </w:rPr>
        <w:t>Все отчеты, результаты и материалы семинаров, за исключением тех, которые предоставляются исключительно АБР, должны быть представлены на кыргызском, русском и английском языках. Любые отчеты, предназначенные исключительно для АБР, должны быть представлены на английском языке.</w:t>
      </w:r>
    </w:p>
    <w:bookmarkEnd w:id="5"/>
    <w:p w14:paraId="27266CC8" w14:textId="77777777" w:rsidR="00863259" w:rsidRPr="00F20866" w:rsidRDefault="00863259" w:rsidP="004477F1">
      <w:pPr>
        <w:pStyle w:val="a7"/>
        <w:numPr>
          <w:ilvl w:val="0"/>
          <w:numId w:val="6"/>
        </w:numPr>
        <w:tabs>
          <w:tab w:val="left" w:pos="1519"/>
        </w:tabs>
        <w:spacing w:before="250"/>
        <w:ind w:left="851" w:hanging="719"/>
        <w:contextualSpacing w:val="0"/>
        <w:jc w:val="both"/>
        <w:rPr>
          <w:b/>
          <w:spacing w:val="-2"/>
        </w:rPr>
      </w:pPr>
      <w:r w:rsidRPr="00F20866">
        <w:rPr>
          <w:b/>
          <w:spacing w:val="-2"/>
        </w:rPr>
        <w:t>СРОК РЕАЛИЗАЦИИ</w:t>
      </w:r>
    </w:p>
    <w:p w14:paraId="0827F4F3" w14:textId="306DC15F" w:rsidR="00863259" w:rsidRPr="00F20866" w:rsidRDefault="00863259" w:rsidP="004477F1">
      <w:pPr>
        <w:pStyle w:val="a7"/>
        <w:numPr>
          <w:ilvl w:val="1"/>
          <w:numId w:val="6"/>
        </w:numPr>
        <w:spacing w:before="120" w:after="120"/>
        <w:ind w:left="142" w:right="364" w:firstLine="0"/>
        <w:contextualSpacing w:val="0"/>
        <w:jc w:val="both"/>
        <w:rPr>
          <w:lang w:val="ru-RU"/>
        </w:rPr>
      </w:pPr>
      <w:bookmarkStart w:id="6" w:name="_Hlk213056633"/>
      <w:r w:rsidRPr="00F20866">
        <w:rPr>
          <w:lang w:val="ru-RU"/>
        </w:rPr>
        <w:t>Ожидается, что работа над заданием начнется в первом квартале 2026 года и будет осуществляться с перерывами до четвертого квартала 2028 года.</w:t>
      </w:r>
    </w:p>
    <w:p w14:paraId="2C1C802C" w14:textId="4EB53025" w:rsidR="00B40FE7" w:rsidRPr="00F20866" w:rsidRDefault="002674DB" w:rsidP="00AC2E76">
      <w:pPr>
        <w:pStyle w:val="a7"/>
        <w:spacing w:before="120" w:after="120"/>
        <w:ind w:left="142" w:right="364"/>
        <w:contextualSpacing w:val="0"/>
        <w:jc w:val="both"/>
      </w:pPr>
      <w:r w:rsidRPr="00F20866">
        <w:rPr>
          <w:noProof/>
        </w:rPr>
        <w:drawing>
          <wp:inline distT="0" distB="0" distL="0" distR="0" wp14:anchorId="1804E099" wp14:editId="3EBE1BC1">
            <wp:extent cx="6436960" cy="2577947"/>
            <wp:effectExtent l="0" t="0" r="2540" b="635"/>
            <wp:docPr id="12105194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51948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05673" cy="2605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37F1A4E0" w14:textId="0AE679B0" w:rsidR="00863259" w:rsidRPr="00F20866" w:rsidRDefault="00863259" w:rsidP="004477F1">
      <w:pPr>
        <w:pStyle w:val="a7"/>
        <w:numPr>
          <w:ilvl w:val="0"/>
          <w:numId w:val="6"/>
        </w:numPr>
        <w:tabs>
          <w:tab w:val="left" w:pos="1519"/>
        </w:tabs>
        <w:spacing w:before="250"/>
        <w:ind w:left="851" w:hanging="719"/>
        <w:contextualSpacing w:val="0"/>
        <w:jc w:val="both"/>
        <w:rPr>
          <w:b/>
          <w:spacing w:val="-2"/>
        </w:rPr>
      </w:pPr>
      <w:r w:rsidRPr="00F20866">
        <w:rPr>
          <w:b/>
          <w:spacing w:val="-2"/>
        </w:rPr>
        <w:t>НАБОР КОНСУЛЬТАНТОВ</w:t>
      </w:r>
    </w:p>
    <w:p w14:paraId="09FE5C8F" w14:textId="6836B7C5" w:rsidR="00863259" w:rsidRPr="00F20866" w:rsidRDefault="0000227F" w:rsidP="004477F1">
      <w:pPr>
        <w:pStyle w:val="a7"/>
        <w:numPr>
          <w:ilvl w:val="1"/>
          <w:numId w:val="6"/>
        </w:numPr>
        <w:spacing w:before="120" w:after="120"/>
        <w:ind w:left="142" w:right="364" w:firstLine="0"/>
        <w:contextualSpacing w:val="0"/>
        <w:jc w:val="both"/>
        <w:rPr>
          <w:lang w:val="ru-RU"/>
        </w:rPr>
      </w:pPr>
      <w:r w:rsidRPr="00F20866">
        <w:rPr>
          <w:lang w:val="ru-RU"/>
        </w:rPr>
        <w:t xml:space="preserve">МТК </w:t>
      </w:r>
      <w:r w:rsidR="00863259" w:rsidRPr="00F20866">
        <w:rPr>
          <w:lang w:val="ru-RU"/>
        </w:rPr>
        <w:t xml:space="preserve"> выберет международную компанию, связанную с местной компанией, </w:t>
      </w:r>
      <w:r w:rsidR="004477F1" w:rsidRPr="00F20866">
        <w:rPr>
          <w:lang w:val="ru-RU"/>
        </w:rPr>
        <w:t xml:space="preserve">в соответствии с Политикой закупок АБР и Правилами закупок для заемщиков АБР (2017) </w:t>
      </w:r>
      <w:r w:rsidR="00863259" w:rsidRPr="00F20866">
        <w:rPr>
          <w:lang w:val="ru-RU"/>
        </w:rPr>
        <w:t xml:space="preserve">на основе метода отбора по качеству и стоимости </w:t>
      </w:r>
      <w:r w:rsidR="004477F1" w:rsidRPr="00F20866">
        <w:rPr>
          <w:lang w:val="ru-RU"/>
        </w:rPr>
        <w:t>(</w:t>
      </w:r>
      <w:bookmarkStart w:id="7" w:name="_Hlk213057461"/>
      <w:r w:rsidR="004477F1" w:rsidRPr="00F20866">
        <w:t>QCBS</w:t>
      </w:r>
      <w:r w:rsidR="004477F1" w:rsidRPr="00F20866">
        <w:rPr>
          <w:lang w:val="ru-RU"/>
        </w:rPr>
        <w:t xml:space="preserve">) </w:t>
      </w:r>
      <w:r w:rsidR="00863259" w:rsidRPr="00F20866">
        <w:rPr>
          <w:lang w:val="ru-RU"/>
        </w:rPr>
        <w:t xml:space="preserve">с использованием соотношения качество-стоимость 90:10 и </w:t>
      </w:r>
      <w:r w:rsidR="004477F1" w:rsidRPr="00F20866">
        <w:rPr>
          <w:lang w:val="ru-RU"/>
        </w:rPr>
        <w:t xml:space="preserve">полного </w:t>
      </w:r>
      <w:r w:rsidR="00863259" w:rsidRPr="00F20866">
        <w:rPr>
          <w:lang w:val="ru-RU"/>
        </w:rPr>
        <w:t xml:space="preserve">технического предложения </w:t>
      </w:r>
      <w:r w:rsidR="004477F1" w:rsidRPr="00F20866">
        <w:rPr>
          <w:lang w:val="ru-RU"/>
        </w:rPr>
        <w:t>(</w:t>
      </w:r>
      <w:r w:rsidR="004477F1" w:rsidRPr="00F20866">
        <w:t>FTP</w:t>
      </w:r>
      <w:r w:rsidR="004477F1" w:rsidRPr="00F20866">
        <w:rPr>
          <w:lang w:val="ru-RU"/>
        </w:rPr>
        <w:t>)</w:t>
      </w:r>
      <w:r w:rsidR="00863259" w:rsidRPr="00F20866">
        <w:rPr>
          <w:lang w:val="ru-RU"/>
        </w:rPr>
        <w:t>.</w:t>
      </w:r>
      <w:bookmarkEnd w:id="7"/>
      <w:r w:rsidR="00863259" w:rsidRPr="00F20866">
        <w:rPr>
          <w:lang w:val="ru-RU"/>
        </w:rPr>
        <w:t xml:space="preserve"> Все международные и национальные эксперты будут проходить оценку.</w:t>
      </w:r>
    </w:p>
    <w:p w14:paraId="7E31857B" w14:textId="77777777" w:rsidR="00863259" w:rsidRPr="00F20866" w:rsidRDefault="00863259" w:rsidP="004477F1">
      <w:pPr>
        <w:pStyle w:val="a7"/>
        <w:numPr>
          <w:ilvl w:val="0"/>
          <w:numId w:val="6"/>
        </w:numPr>
        <w:tabs>
          <w:tab w:val="left" w:pos="1519"/>
        </w:tabs>
        <w:spacing w:before="250"/>
        <w:ind w:left="851" w:hanging="719"/>
        <w:contextualSpacing w:val="0"/>
        <w:jc w:val="both"/>
        <w:rPr>
          <w:b/>
          <w:spacing w:val="-2"/>
        </w:rPr>
      </w:pPr>
      <w:r w:rsidRPr="00F20866">
        <w:rPr>
          <w:b/>
          <w:spacing w:val="-2"/>
        </w:rPr>
        <w:t>ПОДДЕРЖКА СО СТОРОНЫ ПРАВИТЕЛЬСТВА</w:t>
      </w:r>
    </w:p>
    <w:p w14:paraId="54717271" w14:textId="18367222" w:rsidR="00863259" w:rsidRPr="00F20866" w:rsidRDefault="00863259" w:rsidP="004477F1">
      <w:pPr>
        <w:pStyle w:val="a7"/>
        <w:numPr>
          <w:ilvl w:val="1"/>
          <w:numId w:val="6"/>
        </w:numPr>
        <w:spacing w:before="120" w:after="120"/>
        <w:ind w:left="142" w:right="364" w:firstLine="0"/>
        <w:contextualSpacing w:val="0"/>
        <w:jc w:val="both"/>
        <w:rPr>
          <w:lang w:val="ru-RU"/>
        </w:rPr>
      </w:pPr>
      <w:r w:rsidRPr="00F20866">
        <w:rPr>
          <w:lang w:val="ru-RU"/>
        </w:rPr>
        <w:t>МТ</w:t>
      </w:r>
      <w:r w:rsidR="00F20866">
        <w:rPr>
          <w:lang w:val="ru-RU"/>
        </w:rPr>
        <w:t>К</w:t>
      </w:r>
      <w:bookmarkStart w:id="8" w:name="_GoBack"/>
      <w:bookmarkEnd w:id="8"/>
      <w:r w:rsidRPr="00F20866">
        <w:rPr>
          <w:lang w:val="ru-RU"/>
        </w:rPr>
        <w:t xml:space="preserve"> назначит сотрудника для оказания помощи консультантам в выполнении их услуг и координации с кыргызскими агентствами, а также предоставит консультантам данные и информацию по запросу</w:t>
      </w:r>
      <w:r w:rsidR="008C7CBA" w:rsidRPr="00F20866">
        <w:rPr>
          <w:lang w:val="ru-RU"/>
        </w:rPr>
        <w:t>.</w:t>
      </w:r>
    </w:p>
    <w:p w14:paraId="16C5687C" w14:textId="53EE7414" w:rsidR="008D24C9" w:rsidRPr="00F20866" w:rsidRDefault="00F4247B" w:rsidP="008D24C9">
      <w:pPr>
        <w:spacing w:before="120" w:after="120"/>
        <w:ind w:right="364"/>
        <w:jc w:val="both"/>
        <w:rPr>
          <w:lang w:val="ru-RU"/>
        </w:rPr>
      </w:pPr>
      <w:r w:rsidRPr="00F20866">
        <w:rPr>
          <w:lang w:val="ru-RU"/>
        </w:rPr>
        <w:t xml:space="preserve">Консультант должен обеспечить свою команду хорошо оборудованным офисом </w:t>
      </w:r>
      <w:r w:rsidR="008D24C9" w:rsidRPr="00F20866">
        <w:rPr>
          <w:lang w:val="ru-RU"/>
        </w:rPr>
        <w:t>и необходимыми ресурсами. Это является основой для успешного предоставления консультационных услуг.</w:t>
      </w:r>
    </w:p>
    <w:sectPr w:rsidR="008D24C9" w:rsidRPr="00F20866" w:rsidSect="00E77DAA">
      <w:headerReference w:type="even" r:id="rId8"/>
      <w:headerReference w:type="default" r:id="rId9"/>
      <w:footerReference w:type="even" r:id="rId10"/>
      <w:footerReference w:type="first" r:id="rId11"/>
      <w:pgSz w:w="12240" w:h="15840"/>
      <w:pgMar w:top="629" w:right="474" w:bottom="1135" w:left="1134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F24CB" w14:textId="77777777" w:rsidR="0000227F" w:rsidRDefault="0000227F" w:rsidP="00863259">
      <w:r>
        <w:separator/>
      </w:r>
    </w:p>
  </w:endnote>
  <w:endnote w:type="continuationSeparator" w:id="0">
    <w:p w14:paraId="5049D3DC" w14:textId="77777777" w:rsidR="0000227F" w:rsidRDefault="0000227F" w:rsidP="00863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EFE40" w14:textId="44C345C1" w:rsidR="0000227F" w:rsidRDefault="0000227F">
    <w:pPr>
      <w:pStyle w:val="ae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257C69F" wp14:editId="6EDA45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36235" cy="314325"/>
              <wp:effectExtent l="0" t="0" r="12065" b="0"/>
              <wp:wrapNone/>
              <wp:docPr id="1951717498" name="Text Box 8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=""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="http://schemas.openxmlformats.org/wordprocessingml/2006/main" xmlns:w10="urn:schemas-microsoft-com:office:word" xmlns:v="urn:schemas-microsoft-com:vml" xmlns:oel="http://schemas.microsoft.com/office/2019/extlst" xmlns:o="urn:schemas-microsoft-com:office:offic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623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F2C22A" w14:textId="050F9177" w:rsidR="0000227F" w:rsidRPr="0000227F" w:rsidRDefault="0000227F" w:rsidP="0086325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  <w:lang w:val="ru-RU"/>
                            </w:rPr>
                          </w:pPr>
                          <w:r w:rsidRPr="000022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  <w:lang w:val="ru-RU"/>
                            </w:rPr>
                            <w:t>ВНУТРЕННЯЯ. Эта информация доступна руководству и сотрудникам АБР. Она может быть передана за пределы АБР с соответствующего разрешения.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57C69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INTERNAL. This information is accessible to ADB Management and Staff. It may be shared outside ADB with appropriate permission." style="position:absolute;margin-left:0;margin-top:0;width:428.05pt;height:24.7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" filled="f" stroked="f">
              <v:textbox style="mso-fit-shape-to-text:t" inset="0,0,0,15pt">
                <w:txbxContent>
                  <w:p w14:paraId="1DF2C22A" w14:textId="050F9177" w:rsidR="0000227F" w:rsidRPr="0000227F" w:rsidRDefault="0000227F" w:rsidP="0086325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  <w:lang w:val="ru-RU"/>
                      </w:rPr>
                    </w:pPr>
                    <w:r w:rsidRPr="0000227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  <w:lang w:val="ru-RU"/>
                      </w:rPr>
                      <w:t>ВНУТРЕННЯЯ. Эта информация доступна руководству и сотрудникам АБР. Она может быть передана за пределы АБР с соответствующего разрешения.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0229C" w14:textId="5DDB6C15" w:rsidR="0000227F" w:rsidRDefault="0000227F">
    <w:pPr>
      <w:pStyle w:val="ae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5CE4655" wp14:editId="0C0200F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36235" cy="314325"/>
              <wp:effectExtent l="0" t="0" r="12065" b="0"/>
              <wp:wrapNone/>
              <wp:docPr id="911781680" name="Text Box 7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=""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="http://schemas.openxmlformats.org/wordprocessingml/2006/main" xmlns:w10="urn:schemas-microsoft-com:office:word" xmlns:v="urn:schemas-microsoft-com:vml" xmlns:oel="http://schemas.microsoft.com/office/2019/extlst" xmlns:o="urn:schemas-microsoft-com:office:offic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623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CB9258" w14:textId="43BA202C" w:rsidR="0000227F" w:rsidRPr="0000227F" w:rsidRDefault="0000227F" w:rsidP="0086325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  <w:lang w:val="ru-RU"/>
                            </w:rPr>
                          </w:pPr>
                          <w:r w:rsidRPr="000022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  <w:lang w:val="ru-RU"/>
                            </w:rPr>
                            <w:t>ВНУТРЕННЯЯ. Эта информация доступна руководству и сотрудникам АБР. Она может быть передана за пределы АБР с соответствующего разрешения.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E465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INTERNAL. This information is accessible to ADB Management and Staff. It may be shared outside ADB with appropriate permission." style="position:absolute;margin-left:0;margin-top:0;width:428.05pt;height:24.7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" filled="f" stroked="f">
              <v:textbox style="mso-fit-shape-to-text:t" inset="0,0,0,15pt">
                <w:txbxContent>
                  <w:p w14:paraId="53CB9258" w14:textId="43BA202C" w:rsidR="0000227F" w:rsidRPr="0000227F" w:rsidRDefault="0000227F" w:rsidP="0086325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  <w:lang w:val="ru-RU"/>
                      </w:rPr>
                    </w:pPr>
                    <w:r w:rsidRPr="0000227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  <w:lang w:val="ru-RU"/>
                      </w:rPr>
                      <w:t>ВНУТРЕННЯЯ. Эта информация доступна руководству и сотрудникам АБР. Она может быть передана за пределы АБР с соответствующего разрешения.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39A54" w14:textId="77777777" w:rsidR="0000227F" w:rsidRDefault="0000227F" w:rsidP="00863259">
      <w:r>
        <w:separator/>
      </w:r>
    </w:p>
  </w:footnote>
  <w:footnote w:type="continuationSeparator" w:id="0">
    <w:p w14:paraId="7404FD37" w14:textId="77777777" w:rsidR="0000227F" w:rsidRDefault="0000227F" w:rsidP="00863259">
      <w:r>
        <w:continuationSeparator/>
      </w:r>
    </w:p>
  </w:footnote>
  <w:footnote w:id="1">
    <w:p w14:paraId="7D7E2C3E" w14:textId="1D9BF42E" w:rsidR="0000227F" w:rsidRPr="0000227F" w:rsidRDefault="0000227F" w:rsidP="00CB28EC">
      <w:pPr>
        <w:pStyle w:val="af2"/>
        <w:ind w:right="364"/>
        <w:jc w:val="both"/>
        <w:rPr>
          <w:lang w:val="ru-RU"/>
        </w:rPr>
      </w:pPr>
      <w:r>
        <w:rPr>
          <w:rStyle w:val="af4"/>
        </w:rPr>
        <w:footnoteRef/>
      </w:r>
      <w:r w:rsidRPr="0000227F">
        <w:rPr>
          <w:lang w:val="ru-RU"/>
        </w:rPr>
        <w:t xml:space="preserve"> </w:t>
      </w:r>
      <w:r w:rsidRPr="0000227F">
        <w:rPr>
          <w:sz w:val="18"/>
          <w:lang w:val="ru-RU"/>
        </w:rPr>
        <w:t xml:space="preserve">АБР. </w:t>
      </w:r>
      <w:hyperlink r:id="rId1">
        <w:r w:rsidRPr="0000227F">
          <w:rPr>
            <w:color w:val="0000FF"/>
            <w:sz w:val="18"/>
            <w:u w:val="single" w:color="0000FF"/>
            <w:lang w:val="ru-RU"/>
          </w:rPr>
          <w:t xml:space="preserve">Кыргызская Республика: Проект соединительной дороги между коридорами 1 и 3 Центральноазиатского регионального экономического сотрудничества </w:t>
        </w:r>
      </w:hyperlink>
      <w:hyperlink r:id="rId2">
        <w:r w:rsidRPr="0000227F">
          <w:rPr>
            <w:color w:val="0000FF"/>
            <w:sz w:val="18"/>
            <w:u w:val="single" w:color="0000FF"/>
            <w:lang w:val="ru-RU"/>
          </w:rPr>
          <w:t>(фаза 2) – дополнительное финансирование</w:t>
        </w:r>
      </w:hyperlink>
      <w:r w:rsidRPr="0000227F">
        <w:rPr>
          <w:sz w:val="18"/>
          <w:lang w:val="ru-RU"/>
        </w:rPr>
        <w:t xml:space="preserve"> (</w:t>
      </w:r>
      <w:r>
        <w:rPr>
          <w:sz w:val="18"/>
        </w:rPr>
        <w:t>G</w:t>
      </w:r>
      <w:r w:rsidRPr="0000227F">
        <w:rPr>
          <w:sz w:val="18"/>
          <w:lang w:val="ru-RU"/>
        </w:rPr>
        <w:t>0621-</w:t>
      </w:r>
      <w:r>
        <w:rPr>
          <w:sz w:val="18"/>
        </w:rPr>
        <w:t>KGZ</w:t>
      </w:r>
      <w:r w:rsidRPr="0000227F">
        <w:rPr>
          <w:sz w:val="18"/>
          <w:lang w:val="ru-RU"/>
        </w:rPr>
        <w:t>)</w:t>
      </w:r>
      <w:r w:rsidRPr="0000227F">
        <w:rPr>
          <w:i/>
          <w:sz w:val="18"/>
          <w:lang w:val="ru-RU"/>
        </w:rPr>
        <w:t xml:space="preserve">. </w:t>
      </w:r>
      <w:r w:rsidRPr="0000227F">
        <w:rPr>
          <w:sz w:val="18"/>
          <w:lang w:val="ru-RU"/>
        </w:rPr>
        <w:t xml:space="preserve">Фаза </w:t>
      </w:r>
      <w:r>
        <w:rPr>
          <w:sz w:val="18"/>
        </w:rPr>
        <w:t>I</w:t>
      </w:r>
      <w:r w:rsidRPr="0000227F">
        <w:rPr>
          <w:sz w:val="18"/>
          <w:lang w:val="ru-RU"/>
        </w:rPr>
        <w:t xml:space="preserve"> </w:t>
      </w:r>
      <w:r>
        <w:rPr>
          <w:sz w:val="18"/>
        </w:rPr>
        <w:t>RSI</w:t>
      </w:r>
      <w:r w:rsidRPr="0000227F">
        <w:rPr>
          <w:sz w:val="18"/>
          <w:lang w:val="ru-RU"/>
        </w:rPr>
        <w:t xml:space="preserve"> началась в марте 2023 года и, как ожидается, будет завершена в 2025 году. В целом, в рамках фазы </w:t>
      </w:r>
      <w:r>
        <w:rPr>
          <w:sz w:val="18"/>
        </w:rPr>
        <w:t>I</w:t>
      </w:r>
      <w:r w:rsidRPr="0000227F">
        <w:rPr>
          <w:sz w:val="18"/>
          <w:lang w:val="ru-RU"/>
        </w:rPr>
        <w:t xml:space="preserve"> </w:t>
      </w:r>
      <w:r>
        <w:rPr>
          <w:sz w:val="18"/>
        </w:rPr>
        <w:t>RSI</w:t>
      </w:r>
      <w:r w:rsidRPr="0000227F">
        <w:rPr>
          <w:sz w:val="18"/>
          <w:lang w:val="ru-RU"/>
        </w:rPr>
        <w:t xml:space="preserve"> будет разработано национальное руководство по аудиту безопасности дорожного движения на основе существующего руководства ПЭЦА; предложены изменения в политике и законодательстве в области аудита безопасности дорожного движения; определены потребности в укреплении безопасности в стандартах дорожного строительства; предложена структура подразделения по аудиту безопасности дорожного движения в МОТС; разработан курс по аудиту безопасности дорожного движения в Кыргызском государственном университете строительства, транспорта и архитектуры; определены эффективные технологии обеспечения безопасности дорожного движения в Кыргызской Республике. Полное техническое задание для консультантов по фазе </w:t>
      </w:r>
      <w:r>
        <w:rPr>
          <w:sz w:val="18"/>
        </w:rPr>
        <w:t>I</w:t>
      </w:r>
      <w:r w:rsidRPr="0000227F">
        <w:rPr>
          <w:sz w:val="18"/>
          <w:lang w:val="ru-RU"/>
        </w:rPr>
        <w:t xml:space="preserve"> </w:t>
      </w:r>
      <w:r>
        <w:rPr>
          <w:sz w:val="18"/>
        </w:rPr>
        <w:t>RSI</w:t>
      </w:r>
      <w:r w:rsidRPr="0000227F">
        <w:rPr>
          <w:sz w:val="18"/>
          <w:lang w:val="ru-RU"/>
        </w:rPr>
        <w:t xml:space="preserve"> доступно в системе управления консультантами АБР. </w:t>
      </w:r>
      <w:hyperlink r:id="rId3">
        <w:r>
          <w:rPr>
            <w:color w:val="0000FF"/>
            <w:sz w:val="18"/>
            <w:u w:val="single" w:color="0000FF"/>
          </w:rPr>
          <w:t>GRANT</w:t>
        </w:r>
        <w:r w:rsidRPr="0000227F">
          <w:rPr>
            <w:color w:val="0000FF"/>
            <w:sz w:val="18"/>
            <w:u w:val="single" w:color="0000FF"/>
            <w:lang w:val="ru-RU"/>
          </w:rPr>
          <w:t xml:space="preserve">-0621 </w:t>
        </w:r>
        <w:r>
          <w:rPr>
            <w:color w:val="0000FF"/>
            <w:sz w:val="18"/>
            <w:u w:val="single" w:color="0000FF"/>
          </w:rPr>
          <w:t>KGZ</w:t>
        </w:r>
        <w:r w:rsidRPr="0000227F">
          <w:rPr>
            <w:color w:val="0000FF"/>
            <w:sz w:val="18"/>
            <w:u w:val="single" w:color="0000FF"/>
            <w:lang w:val="ru-RU"/>
          </w:rPr>
          <w:t xml:space="preserve">: </w:t>
        </w:r>
      </w:hyperlink>
      <w:hyperlink r:id="rId4">
        <w:r w:rsidRPr="0000227F">
          <w:rPr>
            <w:color w:val="0000FF"/>
            <w:sz w:val="18"/>
            <w:u w:val="single" w:color="0000FF"/>
            <w:lang w:val="ru-RU"/>
          </w:rPr>
          <w:t xml:space="preserve">Проект соединительной дороги между коридорами 1 и 3 </w:t>
        </w:r>
      </w:hyperlink>
      <w:hyperlink r:id="rId5">
        <w:r w:rsidRPr="0000227F">
          <w:rPr>
            <w:color w:val="0000FF"/>
            <w:sz w:val="18"/>
            <w:u w:val="single" w:color="0000FF"/>
            <w:lang w:val="ru-RU"/>
          </w:rPr>
          <w:t xml:space="preserve">Центральноазиатского регионального </w:t>
        </w:r>
      </w:hyperlink>
      <w:hyperlink r:id="rId6">
        <w:r w:rsidRPr="0000227F">
          <w:rPr>
            <w:color w:val="0000FF"/>
            <w:sz w:val="18"/>
            <w:u w:val="single" w:color="0000FF"/>
            <w:lang w:val="ru-RU"/>
          </w:rPr>
          <w:t xml:space="preserve">экономического сотрудничества (фаза 2) – Дополнительное финансирование – </w:t>
        </w:r>
      </w:hyperlink>
      <w:hyperlink r:id="rId7">
        <w:r>
          <w:rPr>
            <w:color w:val="0000FF"/>
            <w:sz w:val="18"/>
            <w:u w:val="single" w:color="0000FF"/>
          </w:rPr>
          <w:t>CAREC</w:t>
        </w:r>
        <w:r w:rsidRPr="0000227F">
          <w:rPr>
            <w:color w:val="0000FF"/>
            <w:sz w:val="18"/>
            <w:u w:val="single" w:color="0000FF"/>
            <w:lang w:val="ru-RU"/>
          </w:rPr>
          <w:t>/</w:t>
        </w:r>
        <w:r>
          <w:rPr>
            <w:color w:val="0000FF"/>
            <w:sz w:val="18"/>
            <w:u w:val="single" w:color="0000FF"/>
          </w:rPr>
          <w:t>C</w:t>
        </w:r>
        <w:r w:rsidRPr="0000227F">
          <w:rPr>
            <w:color w:val="0000FF"/>
            <w:sz w:val="18"/>
            <w:u w:val="single" w:color="0000FF"/>
            <w:lang w:val="ru-RU"/>
          </w:rPr>
          <w:t>1&amp;3/</w:t>
        </w:r>
        <w:r>
          <w:rPr>
            <w:color w:val="0000FF"/>
            <w:sz w:val="18"/>
            <w:u w:val="single" w:color="0000FF"/>
          </w:rPr>
          <w:t>QCBS</w:t>
        </w:r>
        <w:r w:rsidRPr="0000227F">
          <w:rPr>
            <w:color w:val="0000FF"/>
            <w:sz w:val="18"/>
            <w:u w:val="single" w:color="0000FF"/>
            <w:lang w:val="ru-RU"/>
          </w:rPr>
          <w:t>/</w:t>
        </w:r>
        <w:r>
          <w:rPr>
            <w:color w:val="0000FF"/>
            <w:sz w:val="18"/>
            <w:u w:val="single" w:color="0000FF"/>
          </w:rPr>
          <w:t>RS</w:t>
        </w:r>
        <w:r w:rsidRPr="0000227F">
          <w:rPr>
            <w:color w:val="0000FF"/>
            <w:sz w:val="18"/>
            <w:u w:val="single" w:color="0000FF"/>
            <w:lang w:val="ru-RU"/>
          </w:rPr>
          <w:t xml:space="preserve"> Консультанты по аудиту безопасности дорожного движения и технологиям (</w:t>
        </w:r>
        <w:r>
          <w:rPr>
            <w:color w:val="0000FF"/>
            <w:sz w:val="18"/>
            <w:u w:val="single" w:color="0000FF"/>
          </w:rPr>
          <w:t>RSAT</w:t>
        </w:r>
        <w:r w:rsidRPr="0000227F">
          <w:rPr>
            <w:color w:val="0000FF"/>
            <w:sz w:val="18"/>
            <w:u w:val="single" w:color="0000FF"/>
            <w:lang w:val="ru-RU"/>
          </w:rPr>
          <w:t>С) (48401-007).</w:t>
        </w:r>
      </w:hyperlink>
    </w:p>
  </w:footnote>
  <w:footnote w:id="2">
    <w:p w14:paraId="50CBFA70" w14:textId="0674BE17" w:rsidR="0000227F" w:rsidRPr="0000227F" w:rsidRDefault="0000227F" w:rsidP="002F5284">
      <w:pPr>
        <w:spacing w:before="92" w:line="232" w:lineRule="auto"/>
        <w:ind w:left="142" w:right="223" w:hanging="142"/>
        <w:rPr>
          <w:sz w:val="18"/>
          <w:lang w:val="ru-RU"/>
        </w:rPr>
      </w:pPr>
      <w:r>
        <w:rPr>
          <w:rStyle w:val="af4"/>
        </w:rPr>
        <w:footnoteRef/>
      </w:r>
      <w:r w:rsidRPr="0000227F">
        <w:rPr>
          <w:lang w:val="ru-RU"/>
        </w:rPr>
        <w:t xml:space="preserve"> </w:t>
      </w:r>
      <w:r w:rsidRPr="0000227F">
        <w:rPr>
          <w:sz w:val="18"/>
          <w:lang w:val="ru-RU"/>
        </w:rPr>
        <w:t xml:space="preserve">Управление многостороннего партнерского трастового фонда Организации Объединенных Наций. 2023. </w:t>
      </w:r>
      <w:hyperlink r:id="rId8">
        <w:r w:rsidRPr="0000227F">
          <w:rPr>
            <w:i/>
            <w:color w:val="0000FF"/>
            <w:sz w:val="18"/>
            <w:u w:val="single" w:color="0000FF"/>
            <w:lang w:val="ru-RU"/>
          </w:rPr>
          <w:t xml:space="preserve">Проектный документ: Безопасное и инклюзивное проектирование дорог в Центральной </w:t>
        </w:r>
      </w:hyperlink>
      <w:hyperlink r:id="rId9">
        <w:r w:rsidRPr="0000227F">
          <w:rPr>
            <w:i/>
            <w:color w:val="0000FF"/>
            <w:sz w:val="18"/>
            <w:lang w:val="ru-RU"/>
          </w:rPr>
          <w:t>Азии</w:t>
        </w:r>
      </w:hyperlink>
      <w:r w:rsidRPr="0000227F">
        <w:rPr>
          <w:sz w:val="18"/>
          <w:lang w:val="ru-RU"/>
        </w:rPr>
        <w:t xml:space="preserve">; и Управление многостороннего партнерского трастового фонда Организации Объединенных Наций. </w:t>
      </w:r>
      <w:hyperlink r:id="rId10">
        <w:r w:rsidRPr="0000227F">
          <w:rPr>
            <w:color w:val="0000FF"/>
            <w:sz w:val="18"/>
            <w:u w:val="single" w:color="0000FF"/>
            <w:lang w:val="ru-RU"/>
          </w:rPr>
          <w:t>Безопасное и инклюзивное проектирование дорог в Центральной Азии.</w:t>
        </w:r>
      </w:hyperlink>
    </w:p>
  </w:footnote>
  <w:footnote w:id="3">
    <w:p w14:paraId="5D30DD82" w14:textId="62149A41" w:rsidR="0000227F" w:rsidRPr="0000227F" w:rsidRDefault="0000227F">
      <w:pPr>
        <w:pStyle w:val="af2"/>
        <w:rPr>
          <w:lang w:val="ru-RU"/>
        </w:rPr>
      </w:pPr>
      <w:r>
        <w:rPr>
          <w:rStyle w:val="af4"/>
        </w:rPr>
        <w:footnoteRef/>
      </w:r>
      <w:r w:rsidRPr="0000227F">
        <w:rPr>
          <w:lang w:val="ru-RU"/>
        </w:rPr>
        <w:t xml:space="preserve"> </w:t>
      </w:r>
      <w:r w:rsidRPr="0000227F">
        <w:rPr>
          <w:sz w:val="18"/>
          <w:szCs w:val="18"/>
          <w:lang w:val="ru-RU"/>
        </w:rPr>
        <w:t>Институт ЦАРЭС. Курс ЦАРЭС по безопасности дорожного движения и устойчивой мобильности.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5594F" w14:textId="77777777" w:rsidR="0000227F" w:rsidRDefault="0000227F">
    <w:pPr>
      <w:pStyle w:val="ac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3042541E" wp14:editId="7BA1C5A8">
              <wp:simplePos x="0" y="0"/>
              <wp:positionH relativeFrom="page">
                <wp:posOffset>876909</wp:posOffset>
              </wp:positionH>
              <wp:positionV relativeFrom="page">
                <wp:posOffset>449035</wp:posOffset>
              </wp:positionV>
              <wp:extent cx="322580" cy="184150"/>
              <wp:effectExtent l="0" t="0" r="0" b="0"/>
              <wp:wrapNone/>
              <wp:docPr id="390" name="Textbox 3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580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810890" w14:textId="77777777" w:rsidR="0000227F" w:rsidRDefault="0000227F">
                          <w:pPr>
                            <w:spacing w:before="15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122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42541E" id="_x0000_t202" coordsize="21600,21600" o:spt="202" path="m,l,21600r21600,l21600,xe">
              <v:stroke joinstyle="miter"/>
              <v:path gradientshapeok="t" o:connecttype="rect"/>
            </v:shapetype>
            <v:shape id="Textbox 390" o:spid="_x0000_s1026" type="#_x0000_t202" style="position:absolute;margin-left:69.05pt;margin-top:35.35pt;width:25.4pt;height:14.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" filled="f" stroked="f">
              <v:textbox inset="0,0,0,0">
                <w:txbxContent>
                  <w:p w14:paraId="19810890" w14:textId="77777777" w:rsidR="0000227F" w:rsidRDefault="0000227F">
                    <w:pPr>
                      <w:spacing w:before="15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122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828B82B" wp14:editId="1D2E0019">
              <wp:simplePos x="0" y="0"/>
              <wp:positionH relativeFrom="page">
                <wp:posOffset>1359788</wp:posOffset>
              </wp:positionH>
              <wp:positionV relativeFrom="page">
                <wp:posOffset>473869</wp:posOffset>
              </wp:positionV>
              <wp:extent cx="664210" cy="153670"/>
              <wp:effectExtent l="0" t="0" r="0" b="0"/>
              <wp:wrapNone/>
              <wp:docPr id="391" name="Textbox 3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21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6BD50C" w14:textId="77777777" w:rsidR="0000227F" w:rsidRDefault="0000227F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Приложение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28B82B" id="Textbox 391" o:spid="_x0000_s1027" type="#_x0000_t202" style="position:absolute;margin-left:107.05pt;margin-top:37.3pt;width:52.3pt;height:12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" filled="f" stroked="f">
              <v:textbox inset="0,0,0,0">
                <w:txbxContent>
                  <w:p w14:paraId="4D6BD50C" w14:textId="77777777" w:rsidR="0000227F" w:rsidRDefault="0000227F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Приложение</w:t>
                    </w:r>
                    <w:r>
                      <w:rPr>
                        <w:spacing w:val="-5"/>
                        <w:sz w:val="18"/>
                      </w:rPr>
                      <w:t xml:space="preserve">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63D34" w14:textId="77777777" w:rsidR="0000227F" w:rsidRDefault="0000227F">
    <w:pPr>
      <w:pStyle w:val="ac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56C61568" wp14:editId="083015DE">
              <wp:simplePos x="0" y="0"/>
              <wp:positionH relativeFrom="page">
                <wp:posOffset>5701029</wp:posOffset>
              </wp:positionH>
              <wp:positionV relativeFrom="page">
                <wp:posOffset>449035</wp:posOffset>
              </wp:positionV>
              <wp:extent cx="1212215" cy="184150"/>
              <wp:effectExtent l="0" t="0" r="0" b="0"/>
              <wp:wrapNone/>
              <wp:docPr id="389" name="Textbox 3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221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C67496" w14:textId="44756E89" w:rsidR="0000227F" w:rsidRDefault="0000227F">
                          <w:pPr>
                            <w:tabs>
                              <w:tab w:val="right" w:pos="1828"/>
                            </w:tabs>
                            <w:spacing w:before="15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61568" id="_x0000_t202" coordsize="21600,21600" o:spt="202" path="m,l,21600r21600,l21600,xe">
              <v:stroke joinstyle="miter"/>
              <v:path gradientshapeok="t" o:connecttype="rect"/>
            </v:shapetype>
            <v:shape id="Textbox 389" o:spid="_x0000_s1028" type="#_x0000_t202" style="position:absolute;margin-left:448.9pt;margin-top:35.35pt;width:95.45pt;height:14.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" filled="f" stroked="f">
              <v:textbox inset="0,0,0,0">
                <w:txbxContent>
                  <w:p w14:paraId="08C67496" w14:textId="44756E89" w:rsidR="0000227F" w:rsidRDefault="0000227F">
                    <w:pPr>
                      <w:tabs>
                        <w:tab w:val="right" w:pos="1828"/>
                      </w:tabs>
                      <w:spacing w:before="15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56B86"/>
    <w:multiLevelType w:val="hybridMultilevel"/>
    <w:tmpl w:val="9648C310"/>
    <w:lvl w:ilvl="0" w:tplc="D6762BBA">
      <w:start w:val="8"/>
      <w:numFmt w:val="decimal"/>
      <w:lvlText w:val="%1."/>
      <w:lvlJc w:val="left"/>
      <w:pPr>
        <w:ind w:left="800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1"/>
        <w:sz w:val="22"/>
        <w:szCs w:val="22"/>
        <w:lang w:val="en-US" w:eastAsia="en-US" w:bidi="ar-SA"/>
      </w:rPr>
    </w:lvl>
    <w:lvl w:ilvl="1" w:tplc="F06E6612">
      <w:start w:val="1"/>
      <w:numFmt w:val="lowerRoman"/>
      <w:lvlText w:val="(%2)"/>
      <w:lvlJc w:val="left"/>
      <w:pPr>
        <w:ind w:left="2242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1"/>
        <w:sz w:val="22"/>
        <w:szCs w:val="22"/>
        <w:lang w:val="en-US" w:eastAsia="en-US" w:bidi="ar-SA"/>
      </w:rPr>
    </w:lvl>
    <w:lvl w:ilvl="2" w:tplc="43BE482E">
      <w:numFmt w:val="bullet"/>
      <w:lvlText w:val="•"/>
      <w:lvlJc w:val="left"/>
      <w:pPr>
        <w:ind w:left="3244" w:hanging="721"/>
      </w:pPr>
      <w:rPr>
        <w:rFonts w:hint="default"/>
        <w:lang w:val="en-US" w:eastAsia="en-US" w:bidi="ar-SA"/>
      </w:rPr>
    </w:lvl>
    <w:lvl w:ilvl="3" w:tplc="A4F0FA0E">
      <w:numFmt w:val="bullet"/>
      <w:lvlText w:val="•"/>
      <w:lvlJc w:val="left"/>
      <w:pPr>
        <w:ind w:left="4248" w:hanging="721"/>
      </w:pPr>
      <w:rPr>
        <w:rFonts w:hint="default"/>
        <w:lang w:val="en-US" w:eastAsia="en-US" w:bidi="ar-SA"/>
      </w:rPr>
    </w:lvl>
    <w:lvl w:ilvl="4" w:tplc="9AC047B4">
      <w:numFmt w:val="bullet"/>
      <w:lvlText w:val="•"/>
      <w:lvlJc w:val="left"/>
      <w:pPr>
        <w:ind w:left="5253" w:hanging="721"/>
      </w:pPr>
      <w:rPr>
        <w:rFonts w:hint="default"/>
        <w:lang w:val="en-US" w:eastAsia="en-US" w:bidi="ar-SA"/>
      </w:rPr>
    </w:lvl>
    <w:lvl w:ilvl="5" w:tplc="28E2E104">
      <w:numFmt w:val="bullet"/>
      <w:lvlText w:val="•"/>
      <w:lvlJc w:val="left"/>
      <w:pPr>
        <w:ind w:left="6257" w:hanging="721"/>
      </w:pPr>
      <w:rPr>
        <w:rFonts w:hint="default"/>
        <w:lang w:val="en-US" w:eastAsia="en-US" w:bidi="ar-SA"/>
      </w:rPr>
    </w:lvl>
    <w:lvl w:ilvl="6" w:tplc="113EEBDA">
      <w:numFmt w:val="bullet"/>
      <w:lvlText w:val="•"/>
      <w:lvlJc w:val="left"/>
      <w:pPr>
        <w:ind w:left="7262" w:hanging="721"/>
      </w:pPr>
      <w:rPr>
        <w:rFonts w:hint="default"/>
        <w:lang w:val="en-US" w:eastAsia="en-US" w:bidi="ar-SA"/>
      </w:rPr>
    </w:lvl>
    <w:lvl w:ilvl="7" w:tplc="A2C289C6">
      <w:numFmt w:val="bullet"/>
      <w:lvlText w:val="•"/>
      <w:lvlJc w:val="left"/>
      <w:pPr>
        <w:ind w:left="8266" w:hanging="721"/>
      </w:pPr>
      <w:rPr>
        <w:rFonts w:hint="default"/>
        <w:lang w:val="en-US" w:eastAsia="en-US" w:bidi="ar-SA"/>
      </w:rPr>
    </w:lvl>
    <w:lvl w:ilvl="8" w:tplc="DC928856">
      <w:numFmt w:val="bullet"/>
      <w:lvlText w:val="•"/>
      <w:lvlJc w:val="left"/>
      <w:pPr>
        <w:ind w:left="9271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27E959CD"/>
    <w:multiLevelType w:val="hybridMultilevel"/>
    <w:tmpl w:val="A3543C3E"/>
    <w:lvl w:ilvl="0" w:tplc="92265E0E">
      <w:start w:val="1"/>
      <w:numFmt w:val="upperLetter"/>
      <w:lvlText w:val="%1."/>
      <w:lvlJc w:val="left"/>
      <w:pPr>
        <w:ind w:left="1521" w:hanging="721"/>
      </w:pPr>
      <w:rPr>
        <w:rFonts w:ascii="Arial" w:eastAsia="Arial" w:hAnsi="Arial" w:cs="Arial" w:hint="default"/>
        <w:b/>
        <w:bCs/>
        <w:i w:val="0"/>
        <w:iCs w:val="0"/>
        <w:spacing w:val="-3"/>
        <w:w w:val="101"/>
        <w:sz w:val="22"/>
        <w:szCs w:val="22"/>
        <w:lang w:val="en-US" w:eastAsia="en-US" w:bidi="ar-SA"/>
      </w:rPr>
    </w:lvl>
    <w:lvl w:ilvl="1" w:tplc="C58E599E">
      <w:start w:val="1"/>
      <w:numFmt w:val="decimal"/>
      <w:lvlText w:val="%2."/>
      <w:lvlJc w:val="left"/>
      <w:pPr>
        <w:ind w:left="800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1"/>
        <w:sz w:val="22"/>
        <w:szCs w:val="22"/>
        <w:lang w:val="en-US" w:eastAsia="en-US" w:bidi="ar-SA"/>
      </w:rPr>
    </w:lvl>
    <w:lvl w:ilvl="2" w:tplc="7ABCFF52">
      <w:numFmt w:val="bullet"/>
      <w:lvlText w:val="•"/>
      <w:lvlJc w:val="left"/>
      <w:pPr>
        <w:ind w:left="2604" w:hanging="721"/>
      </w:pPr>
      <w:rPr>
        <w:rFonts w:hint="default"/>
        <w:lang w:val="en-US" w:eastAsia="en-US" w:bidi="ar-SA"/>
      </w:rPr>
    </w:lvl>
    <w:lvl w:ilvl="3" w:tplc="B7A4BF26">
      <w:numFmt w:val="bullet"/>
      <w:lvlText w:val="•"/>
      <w:lvlJc w:val="left"/>
      <w:pPr>
        <w:ind w:left="3688" w:hanging="721"/>
      </w:pPr>
      <w:rPr>
        <w:rFonts w:hint="default"/>
        <w:lang w:val="en-US" w:eastAsia="en-US" w:bidi="ar-SA"/>
      </w:rPr>
    </w:lvl>
    <w:lvl w:ilvl="4" w:tplc="CA0A7B7C">
      <w:numFmt w:val="bullet"/>
      <w:lvlText w:val="•"/>
      <w:lvlJc w:val="left"/>
      <w:pPr>
        <w:ind w:left="4773" w:hanging="721"/>
      </w:pPr>
      <w:rPr>
        <w:rFonts w:hint="default"/>
        <w:lang w:val="en-US" w:eastAsia="en-US" w:bidi="ar-SA"/>
      </w:rPr>
    </w:lvl>
    <w:lvl w:ilvl="5" w:tplc="D03AD0CA">
      <w:numFmt w:val="bullet"/>
      <w:lvlText w:val="•"/>
      <w:lvlJc w:val="left"/>
      <w:pPr>
        <w:ind w:left="5857" w:hanging="721"/>
      </w:pPr>
      <w:rPr>
        <w:rFonts w:hint="default"/>
        <w:lang w:val="en-US" w:eastAsia="en-US" w:bidi="ar-SA"/>
      </w:rPr>
    </w:lvl>
    <w:lvl w:ilvl="6" w:tplc="67F49C68">
      <w:numFmt w:val="bullet"/>
      <w:lvlText w:val="•"/>
      <w:lvlJc w:val="left"/>
      <w:pPr>
        <w:ind w:left="6942" w:hanging="721"/>
      </w:pPr>
      <w:rPr>
        <w:rFonts w:hint="default"/>
        <w:lang w:val="en-US" w:eastAsia="en-US" w:bidi="ar-SA"/>
      </w:rPr>
    </w:lvl>
    <w:lvl w:ilvl="7" w:tplc="AE2E941C">
      <w:numFmt w:val="bullet"/>
      <w:lvlText w:val="•"/>
      <w:lvlJc w:val="left"/>
      <w:pPr>
        <w:ind w:left="8026" w:hanging="721"/>
      </w:pPr>
      <w:rPr>
        <w:rFonts w:hint="default"/>
        <w:lang w:val="en-US" w:eastAsia="en-US" w:bidi="ar-SA"/>
      </w:rPr>
    </w:lvl>
    <w:lvl w:ilvl="8" w:tplc="A3ACA310">
      <w:numFmt w:val="bullet"/>
      <w:lvlText w:val="•"/>
      <w:lvlJc w:val="left"/>
      <w:pPr>
        <w:ind w:left="9111" w:hanging="721"/>
      </w:pPr>
      <w:rPr>
        <w:rFonts w:hint="default"/>
        <w:lang w:val="en-US" w:eastAsia="en-US" w:bidi="ar-SA"/>
      </w:rPr>
    </w:lvl>
  </w:abstractNum>
  <w:abstractNum w:abstractNumId="2" w15:restartNumberingAfterBreak="0">
    <w:nsid w:val="39F5347B"/>
    <w:multiLevelType w:val="hybridMultilevel"/>
    <w:tmpl w:val="284C3794"/>
    <w:lvl w:ilvl="0" w:tplc="767E30FC">
      <w:start w:val="1"/>
      <w:numFmt w:val="lowerRoman"/>
      <w:lvlText w:val="(%1)"/>
      <w:lvlJc w:val="left"/>
      <w:pPr>
        <w:ind w:left="2242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1"/>
        <w:sz w:val="22"/>
        <w:szCs w:val="22"/>
        <w:lang w:val="en-US" w:eastAsia="en-US" w:bidi="ar-SA"/>
      </w:rPr>
    </w:lvl>
    <w:lvl w:ilvl="1" w:tplc="7CB22C6E">
      <w:numFmt w:val="bullet"/>
      <w:lvlText w:val="•"/>
      <w:lvlJc w:val="left"/>
      <w:pPr>
        <w:ind w:left="3144" w:hanging="721"/>
      </w:pPr>
      <w:rPr>
        <w:rFonts w:hint="default"/>
        <w:lang w:val="en-US" w:eastAsia="en-US" w:bidi="ar-SA"/>
      </w:rPr>
    </w:lvl>
    <w:lvl w:ilvl="2" w:tplc="CAC2F266">
      <w:numFmt w:val="bullet"/>
      <w:lvlText w:val="•"/>
      <w:lvlJc w:val="left"/>
      <w:pPr>
        <w:ind w:left="4048" w:hanging="721"/>
      </w:pPr>
      <w:rPr>
        <w:rFonts w:hint="default"/>
        <w:lang w:val="en-US" w:eastAsia="en-US" w:bidi="ar-SA"/>
      </w:rPr>
    </w:lvl>
    <w:lvl w:ilvl="3" w:tplc="CC381AE6">
      <w:numFmt w:val="bullet"/>
      <w:lvlText w:val="•"/>
      <w:lvlJc w:val="left"/>
      <w:pPr>
        <w:ind w:left="4952" w:hanging="721"/>
      </w:pPr>
      <w:rPr>
        <w:rFonts w:hint="default"/>
        <w:lang w:val="en-US" w:eastAsia="en-US" w:bidi="ar-SA"/>
      </w:rPr>
    </w:lvl>
    <w:lvl w:ilvl="4" w:tplc="3B20A25E">
      <w:numFmt w:val="bullet"/>
      <w:lvlText w:val="•"/>
      <w:lvlJc w:val="left"/>
      <w:pPr>
        <w:ind w:left="5856" w:hanging="721"/>
      </w:pPr>
      <w:rPr>
        <w:rFonts w:hint="default"/>
        <w:lang w:val="en-US" w:eastAsia="en-US" w:bidi="ar-SA"/>
      </w:rPr>
    </w:lvl>
    <w:lvl w:ilvl="5" w:tplc="749E5DDA">
      <w:numFmt w:val="bullet"/>
      <w:lvlText w:val="•"/>
      <w:lvlJc w:val="left"/>
      <w:pPr>
        <w:ind w:left="6760" w:hanging="721"/>
      </w:pPr>
      <w:rPr>
        <w:rFonts w:hint="default"/>
        <w:lang w:val="en-US" w:eastAsia="en-US" w:bidi="ar-SA"/>
      </w:rPr>
    </w:lvl>
    <w:lvl w:ilvl="6" w:tplc="FDA07DE2">
      <w:numFmt w:val="bullet"/>
      <w:lvlText w:val="•"/>
      <w:lvlJc w:val="left"/>
      <w:pPr>
        <w:ind w:left="7664" w:hanging="721"/>
      </w:pPr>
      <w:rPr>
        <w:rFonts w:hint="default"/>
        <w:lang w:val="en-US" w:eastAsia="en-US" w:bidi="ar-SA"/>
      </w:rPr>
    </w:lvl>
    <w:lvl w:ilvl="7" w:tplc="A4221D0A">
      <w:numFmt w:val="bullet"/>
      <w:lvlText w:val="•"/>
      <w:lvlJc w:val="left"/>
      <w:pPr>
        <w:ind w:left="8568" w:hanging="721"/>
      </w:pPr>
      <w:rPr>
        <w:rFonts w:hint="default"/>
        <w:lang w:val="en-US" w:eastAsia="en-US" w:bidi="ar-SA"/>
      </w:rPr>
    </w:lvl>
    <w:lvl w:ilvl="8" w:tplc="8490F26E">
      <w:numFmt w:val="bullet"/>
      <w:lvlText w:val="•"/>
      <w:lvlJc w:val="left"/>
      <w:pPr>
        <w:ind w:left="9472" w:hanging="721"/>
      </w:pPr>
      <w:rPr>
        <w:rFonts w:hint="default"/>
        <w:lang w:val="en-US" w:eastAsia="en-US" w:bidi="ar-SA"/>
      </w:rPr>
    </w:lvl>
  </w:abstractNum>
  <w:abstractNum w:abstractNumId="3" w15:restartNumberingAfterBreak="0">
    <w:nsid w:val="565E2EFF"/>
    <w:multiLevelType w:val="hybridMultilevel"/>
    <w:tmpl w:val="6F6A9B50"/>
    <w:lvl w:ilvl="0" w:tplc="D8CA6F20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A116459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2" w:tplc="A6A8E5EA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3" w:tplc="BDB6796E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4" w:tplc="E676CDBA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5" w:tplc="EE1C6A8E"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ar-SA"/>
      </w:rPr>
    </w:lvl>
    <w:lvl w:ilvl="6" w:tplc="2216EEAA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  <w:lvl w:ilvl="7" w:tplc="7D220A96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 w:tplc="9794B18A">
      <w:numFmt w:val="bullet"/>
      <w:lvlText w:val="•"/>
      <w:lvlJc w:val="left"/>
      <w:pPr>
        <w:ind w:left="940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F1711D0"/>
    <w:multiLevelType w:val="hybridMultilevel"/>
    <w:tmpl w:val="327077FE"/>
    <w:lvl w:ilvl="0" w:tplc="B518D774">
      <w:start w:val="1"/>
      <w:numFmt w:val="lowerRoman"/>
      <w:lvlText w:val="(%1)"/>
      <w:lvlJc w:val="left"/>
      <w:pPr>
        <w:ind w:left="2242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1"/>
        <w:sz w:val="22"/>
        <w:szCs w:val="22"/>
        <w:lang w:val="en-US" w:eastAsia="en-US" w:bidi="ar-SA"/>
      </w:rPr>
    </w:lvl>
    <w:lvl w:ilvl="1" w:tplc="32C62FEC">
      <w:numFmt w:val="bullet"/>
      <w:lvlText w:val="•"/>
      <w:lvlJc w:val="left"/>
      <w:pPr>
        <w:ind w:left="3144" w:hanging="721"/>
      </w:pPr>
      <w:rPr>
        <w:rFonts w:hint="default"/>
        <w:lang w:val="en-US" w:eastAsia="en-US" w:bidi="ar-SA"/>
      </w:rPr>
    </w:lvl>
    <w:lvl w:ilvl="2" w:tplc="FFAE5714">
      <w:numFmt w:val="bullet"/>
      <w:lvlText w:val="•"/>
      <w:lvlJc w:val="left"/>
      <w:pPr>
        <w:ind w:left="4048" w:hanging="721"/>
      </w:pPr>
      <w:rPr>
        <w:rFonts w:hint="default"/>
        <w:lang w:val="en-US" w:eastAsia="en-US" w:bidi="ar-SA"/>
      </w:rPr>
    </w:lvl>
    <w:lvl w:ilvl="3" w:tplc="0F12820A">
      <w:numFmt w:val="bullet"/>
      <w:lvlText w:val="•"/>
      <w:lvlJc w:val="left"/>
      <w:pPr>
        <w:ind w:left="4952" w:hanging="721"/>
      </w:pPr>
      <w:rPr>
        <w:rFonts w:hint="default"/>
        <w:lang w:val="en-US" w:eastAsia="en-US" w:bidi="ar-SA"/>
      </w:rPr>
    </w:lvl>
    <w:lvl w:ilvl="4" w:tplc="48C41ABE">
      <w:numFmt w:val="bullet"/>
      <w:lvlText w:val="•"/>
      <w:lvlJc w:val="left"/>
      <w:pPr>
        <w:ind w:left="5856" w:hanging="721"/>
      </w:pPr>
      <w:rPr>
        <w:rFonts w:hint="default"/>
        <w:lang w:val="en-US" w:eastAsia="en-US" w:bidi="ar-SA"/>
      </w:rPr>
    </w:lvl>
    <w:lvl w:ilvl="5" w:tplc="731421FA">
      <w:numFmt w:val="bullet"/>
      <w:lvlText w:val="•"/>
      <w:lvlJc w:val="left"/>
      <w:pPr>
        <w:ind w:left="6760" w:hanging="721"/>
      </w:pPr>
      <w:rPr>
        <w:rFonts w:hint="default"/>
        <w:lang w:val="en-US" w:eastAsia="en-US" w:bidi="ar-SA"/>
      </w:rPr>
    </w:lvl>
    <w:lvl w:ilvl="6" w:tplc="E946D4E6">
      <w:numFmt w:val="bullet"/>
      <w:lvlText w:val="•"/>
      <w:lvlJc w:val="left"/>
      <w:pPr>
        <w:ind w:left="7664" w:hanging="721"/>
      </w:pPr>
      <w:rPr>
        <w:rFonts w:hint="default"/>
        <w:lang w:val="en-US" w:eastAsia="en-US" w:bidi="ar-SA"/>
      </w:rPr>
    </w:lvl>
    <w:lvl w:ilvl="7" w:tplc="0F2EB554">
      <w:numFmt w:val="bullet"/>
      <w:lvlText w:val="•"/>
      <w:lvlJc w:val="left"/>
      <w:pPr>
        <w:ind w:left="8568" w:hanging="721"/>
      </w:pPr>
      <w:rPr>
        <w:rFonts w:hint="default"/>
        <w:lang w:val="en-US" w:eastAsia="en-US" w:bidi="ar-SA"/>
      </w:rPr>
    </w:lvl>
    <w:lvl w:ilvl="8" w:tplc="CD96AD1E">
      <w:numFmt w:val="bullet"/>
      <w:lvlText w:val="•"/>
      <w:lvlJc w:val="left"/>
      <w:pPr>
        <w:ind w:left="9472" w:hanging="721"/>
      </w:pPr>
      <w:rPr>
        <w:rFonts w:hint="default"/>
        <w:lang w:val="en-US" w:eastAsia="en-US" w:bidi="ar-SA"/>
      </w:rPr>
    </w:lvl>
  </w:abstractNum>
  <w:abstractNum w:abstractNumId="5" w15:restartNumberingAfterBreak="0">
    <w:nsid w:val="7EFB2C4A"/>
    <w:multiLevelType w:val="hybridMultilevel"/>
    <w:tmpl w:val="971200C0"/>
    <w:lvl w:ilvl="0" w:tplc="0706E0E6">
      <w:start w:val="1"/>
      <w:numFmt w:val="lowerRoman"/>
      <w:lvlText w:val="(%1)"/>
      <w:lvlJc w:val="left"/>
      <w:pPr>
        <w:ind w:left="2242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1"/>
        <w:sz w:val="22"/>
        <w:szCs w:val="22"/>
        <w:lang w:val="en-US" w:eastAsia="en-US" w:bidi="ar-SA"/>
      </w:rPr>
    </w:lvl>
    <w:lvl w:ilvl="1" w:tplc="788C0FD8">
      <w:numFmt w:val="bullet"/>
      <w:lvlText w:val="•"/>
      <w:lvlJc w:val="left"/>
      <w:pPr>
        <w:ind w:left="3144" w:hanging="721"/>
      </w:pPr>
      <w:rPr>
        <w:rFonts w:hint="default"/>
        <w:lang w:val="en-US" w:eastAsia="en-US" w:bidi="ar-SA"/>
      </w:rPr>
    </w:lvl>
    <w:lvl w:ilvl="2" w:tplc="2722AEF2">
      <w:numFmt w:val="bullet"/>
      <w:lvlText w:val="•"/>
      <w:lvlJc w:val="left"/>
      <w:pPr>
        <w:ind w:left="4048" w:hanging="721"/>
      </w:pPr>
      <w:rPr>
        <w:rFonts w:hint="default"/>
        <w:lang w:val="en-US" w:eastAsia="en-US" w:bidi="ar-SA"/>
      </w:rPr>
    </w:lvl>
    <w:lvl w:ilvl="3" w:tplc="EA92AB54">
      <w:numFmt w:val="bullet"/>
      <w:lvlText w:val="•"/>
      <w:lvlJc w:val="left"/>
      <w:pPr>
        <w:ind w:left="4952" w:hanging="721"/>
      </w:pPr>
      <w:rPr>
        <w:rFonts w:hint="default"/>
        <w:lang w:val="en-US" w:eastAsia="en-US" w:bidi="ar-SA"/>
      </w:rPr>
    </w:lvl>
    <w:lvl w:ilvl="4" w:tplc="411A0E24">
      <w:numFmt w:val="bullet"/>
      <w:lvlText w:val="•"/>
      <w:lvlJc w:val="left"/>
      <w:pPr>
        <w:ind w:left="5856" w:hanging="721"/>
      </w:pPr>
      <w:rPr>
        <w:rFonts w:hint="default"/>
        <w:lang w:val="en-US" w:eastAsia="en-US" w:bidi="ar-SA"/>
      </w:rPr>
    </w:lvl>
    <w:lvl w:ilvl="5" w:tplc="DEF2692C">
      <w:numFmt w:val="bullet"/>
      <w:lvlText w:val="•"/>
      <w:lvlJc w:val="left"/>
      <w:pPr>
        <w:ind w:left="6760" w:hanging="721"/>
      </w:pPr>
      <w:rPr>
        <w:rFonts w:hint="default"/>
        <w:lang w:val="en-US" w:eastAsia="en-US" w:bidi="ar-SA"/>
      </w:rPr>
    </w:lvl>
    <w:lvl w:ilvl="6" w:tplc="201648E8">
      <w:numFmt w:val="bullet"/>
      <w:lvlText w:val="•"/>
      <w:lvlJc w:val="left"/>
      <w:pPr>
        <w:ind w:left="7664" w:hanging="721"/>
      </w:pPr>
      <w:rPr>
        <w:rFonts w:hint="default"/>
        <w:lang w:val="en-US" w:eastAsia="en-US" w:bidi="ar-SA"/>
      </w:rPr>
    </w:lvl>
    <w:lvl w:ilvl="7" w:tplc="6F9C23C2">
      <w:numFmt w:val="bullet"/>
      <w:lvlText w:val="•"/>
      <w:lvlJc w:val="left"/>
      <w:pPr>
        <w:ind w:left="8568" w:hanging="721"/>
      </w:pPr>
      <w:rPr>
        <w:rFonts w:hint="default"/>
        <w:lang w:val="en-US" w:eastAsia="en-US" w:bidi="ar-SA"/>
      </w:rPr>
    </w:lvl>
    <w:lvl w:ilvl="8" w:tplc="2D3489E0">
      <w:numFmt w:val="bullet"/>
      <w:lvlText w:val="•"/>
      <w:lvlJc w:val="left"/>
      <w:pPr>
        <w:ind w:left="9472" w:hanging="721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59"/>
    <w:rsid w:val="0000227F"/>
    <w:rsid w:val="00012491"/>
    <w:rsid w:val="00015332"/>
    <w:rsid w:val="00030BDA"/>
    <w:rsid w:val="00031C8F"/>
    <w:rsid w:val="00035959"/>
    <w:rsid w:val="00041206"/>
    <w:rsid w:val="0007717D"/>
    <w:rsid w:val="00084718"/>
    <w:rsid w:val="00094150"/>
    <w:rsid w:val="0009537E"/>
    <w:rsid w:val="00095F37"/>
    <w:rsid w:val="000A0A88"/>
    <w:rsid w:val="000A5DC7"/>
    <w:rsid w:val="000A7AB2"/>
    <w:rsid w:val="000B45A3"/>
    <w:rsid w:val="000C164C"/>
    <w:rsid w:val="000D5878"/>
    <w:rsid w:val="000F2A37"/>
    <w:rsid w:val="00112E11"/>
    <w:rsid w:val="00144C31"/>
    <w:rsid w:val="001654C1"/>
    <w:rsid w:val="00174079"/>
    <w:rsid w:val="00181615"/>
    <w:rsid w:val="00181B95"/>
    <w:rsid w:val="001863ED"/>
    <w:rsid w:val="00193390"/>
    <w:rsid w:val="00194367"/>
    <w:rsid w:val="001B2D00"/>
    <w:rsid w:val="001B7B12"/>
    <w:rsid w:val="001C3EEE"/>
    <w:rsid w:val="001D001E"/>
    <w:rsid w:val="001D7505"/>
    <w:rsid w:val="001F7E19"/>
    <w:rsid w:val="0021221B"/>
    <w:rsid w:val="002128E5"/>
    <w:rsid w:val="0023198A"/>
    <w:rsid w:val="00262437"/>
    <w:rsid w:val="002672A3"/>
    <w:rsid w:val="002674DB"/>
    <w:rsid w:val="0027447A"/>
    <w:rsid w:val="00285A0D"/>
    <w:rsid w:val="002B4D86"/>
    <w:rsid w:val="002F5284"/>
    <w:rsid w:val="003278E0"/>
    <w:rsid w:val="00343AF4"/>
    <w:rsid w:val="00370562"/>
    <w:rsid w:val="003B4A78"/>
    <w:rsid w:val="003C1B9A"/>
    <w:rsid w:val="003C44FF"/>
    <w:rsid w:val="003D17D7"/>
    <w:rsid w:val="003E6B1F"/>
    <w:rsid w:val="00421421"/>
    <w:rsid w:val="00433DCA"/>
    <w:rsid w:val="0044437C"/>
    <w:rsid w:val="004477F1"/>
    <w:rsid w:val="004522CC"/>
    <w:rsid w:val="00474C0A"/>
    <w:rsid w:val="004753CC"/>
    <w:rsid w:val="004765A4"/>
    <w:rsid w:val="00476680"/>
    <w:rsid w:val="00477048"/>
    <w:rsid w:val="004D2E20"/>
    <w:rsid w:val="004D50C2"/>
    <w:rsid w:val="004F4F65"/>
    <w:rsid w:val="004F684F"/>
    <w:rsid w:val="00501D57"/>
    <w:rsid w:val="00504F46"/>
    <w:rsid w:val="00546E94"/>
    <w:rsid w:val="00560C03"/>
    <w:rsid w:val="00585D82"/>
    <w:rsid w:val="005934B1"/>
    <w:rsid w:val="00594C1E"/>
    <w:rsid w:val="005979F9"/>
    <w:rsid w:val="005B2146"/>
    <w:rsid w:val="005D5411"/>
    <w:rsid w:val="006149C7"/>
    <w:rsid w:val="006309CD"/>
    <w:rsid w:val="00631F7D"/>
    <w:rsid w:val="00640037"/>
    <w:rsid w:val="00650289"/>
    <w:rsid w:val="006A0AB6"/>
    <w:rsid w:val="006A17BE"/>
    <w:rsid w:val="006F00E5"/>
    <w:rsid w:val="007043BD"/>
    <w:rsid w:val="00713835"/>
    <w:rsid w:val="00717938"/>
    <w:rsid w:val="00760B55"/>
    <w:rsid w:val="0078797C"/>
    <w:rsid w:val="007A5CF4"/>
    <w:rsid w:val="007A60FE"/>
    <w:rsid w:val="007A7B93"/>
    <w:rsid w:val="007D5519"/>
    <w:rsid w:val="007E0469"/>
    <w:rsid w:val="007F1880"/>
    <w:rsid w:val="00803A25"/>
    <w:rsid w:val="0081304F"/>
    <w:rsid w:val="00815631"/>
    <w:rsid w:val="0081653D"/>
    <w:rsid w:val="00823848"/>
    <w:rsid w:val="0084473C"/>
    <w:rsid w:val="00852346"/>
    <w:rsid w:val="00863259"/>
    <w:rsid w:val="00863FD8"/>
    <w:rsid w:val="008806B7"/>
    <w:rsid w:val="00883CF1"/>
    <w:rsid w:val="0089279A"/>
    <w:rsid w:val="008A041D"/>
    <w:rsid w:val="008C7CBA"/>
    <w:rsid w:val="008D24C9"/>
    <w:rsid w:val="008F028D"/>
    <w:rsid w:val="008F0BDB"/>
    <w:rsid w:val="00914195"/>
    <w:rsid w:val="00932BA8"/>
    <w:rsid w:val="00935630"/>
    <w:rsid w:val="00963B52"/>
    <w:rsid w:val="009768A6"/>
    <w:rsid w:val="00977B29"/>
    <w:rsid w:val="00995F9C"/>
    <w:rsid w:val="009A09C5"/>
    <w:rsid w:val="009A2997"/>
    <w:rsid w:val="009C353A"/>
    <w:rsid w:val="009C60FE"/>
    <w:rsid w:val="009D007C"/>
    <w:rsid w:val="009F6233"/>
    <w:rsid w:val="00A029D4"/>
    <w:rsid w:val="00A07661"/>
    <w:rsid w:val="00A21CD3"/>
    <w:rsid w:val="00A44407"/>
    <w:rsid w:val="00A52941"/>
    <w:rsid w:val="00A6039F"/>
    <w:rsid w:val="00A61762"/>
    <w:rsid w:val="00AA76FD"/>
    <w:rsid w:val="00AB2C69"/>
    <w:rsid w:val="00AC2E76"/>
    <w:rsid w:val="00AC49AB"/>
    <w:rsid w:val="00AD7634"/>
    <w:rsid w:val="00AF1A20"/>
    <w:rsid w:val="00AF6542"/>
    <w:rsid w:val="00B00EF4"/>
    <w:rsid w:val="00B25B83"/>
    <w:rsid w:val="00B31884"/>
    <w:rsid w:val="00B408BF"/>
    <w:rsid w:val="00B40FE7"/>
    <w:rsid w:val="00B54F14"/>
    <w:rsid w:val="00B717BD"/>
    <w:rsid w:val="00B73427"/>
    <w:rsid w:val="00B84908"/>
    <w:rsid w:val="00B9767F"/>
    <w:rsid w:val="00BA48E5"/>
    <w:rsid w:val="00BC5B76"/>
    <w:rsid w:val="00BD0518"/>
    <w:rsid w:val="00BD6414"/>
    <w:rsid w:val="00C0711D"/>
    <w:rsid w:val="00C143CC"/>
    <w:rsid w:val="00C21C9E"/>
    <w:rsid w:val="00C2733C"/>
    <w:rsid w:val="00C30C0F"/>
    <w:rsid w:val="00C30C51"/>
    <w:rsid w:val="00C528D1"/>
    <w:rsid w:val="00C53243"/>
    <w:rsid w:val="00C54CDC"/>
    <w:rsid w:val="00C778E1"/>
    <w:rsid w:val="00CA2B65"/>
    <w:rsid w:val="00CB00B4"/>
    <w:rsid w:val="00CB28EC"/>
    <w:rsid w:val="00CB7B05"/>
    <w:rsid w:val="00CC57E0"/>
    <w:rsid w:val="00CD2543"/>
    <w:rsid w:val="00CD261B"/>
    <w:rsid w:val="00CD5920"/>
    <w:rsid w:val="00CF0D13"/>
    <w:rsid w:val="00D21A99"/>
    <w:rsid w:val="00D33FB8"/>
    <w:rsid w:val="00D471CF"/>
    <w:rsid w:val="00D479E8"/>
    <w:rsid w:val="00D608C1"/>
    <w:rsid w:val="00D853F3"/>
    <w:rsid w:val="00D967DD"/>
    <w:rsid w:val="00DC6CA9"/>
    <w:rsid w:val="00DE5324"/>
    <w:rsid w:val="00DF00AE"/>
    <w:rsid w:val="00DF4452"/>
    <w:rsid w:val="00E07258"/>
    <w:rsid w:val="00E20901"/>
    <w:rsid w:val="00E36212"/>
    <w:rsid w:val="00E46209"/>
    <w:rsid w:val="00E51761"/>
    <w:rsid w:val="00E640DA"/>
    <w:rsid w:val="00E7285D"/>
    <w:rsid w:val="00E77DAA"/>
    <w:rsid w:val="00ED7D2C"/>
    <w:rsid w:val="00EE6567"/>
    <w:rsid w:val="00F20866"/>
    <w:rsid w:val="00F31D34"/>
    <w:rsid w:val="00F33123"/>
    <w:rsid w:val="00F4247B"/>
    <w:rsid w:val="00F45D70"/>
    <w:rsid w:val="00F55D84"/>
    <w:rsid w:val="00F80099"/>
    <w:rsid w:val="00F84FAC"/>
    <w:rsid w:val="00F869FB"/>
    <w:rsid w:val="00FB1DE4"/>
    <w:rsid w:val="00FF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C7A4A4"/>
  <w15:chartTrackingRefBased/>
  <w15:docId w15:val="{9A85080C-F83D-43D2-9584-1B7DE528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632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63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63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63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63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863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2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2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2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2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3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3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3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325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325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32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32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32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32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32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3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3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3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3259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8632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325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3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325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63259"/>
    <w:rPr>
      <w:b/>
      <w:bCs/>
      <w:smallCaps/>
      <w:color w:val="0F4761" w:themeColor="accent1" w:themeShade="BF"/>
      <w:spacing w:val="5"/>
    </w:rPr>
  </w:style>
  <w:style w:type="paragraph" w:styleId="11">
    <w:name w:val="toc 1"/>
    <w:basedOn w:val="a"/>
    <w:uiPriority w:val="1"/>
    <w:qFormat/>
    <w:rsid w:val="00863259"/>
    <w:pPr>
      <w:spacing w:before="121"/>
      <w:ind w:left="1281" w:hanging="721"/>
    </w:pPr>
  </w:style>
  <w:style w:type="paragraph" w:styleId="23">
    <w:name w:val="toc 2"/>
    <w:basedOn w:val="a"/>
    <w:uiPriority w:val="1"/>
    <w:qFormat/>
    <w:rsid w:val="00863259"/>
    <w:pPr>
      <w:spacing w:before="121"/>
      <w:ind w:left="1461" w:hanging="721"/>
    </w:pPr>
  </w:style>
  <w:style w:type="paragraph" w:styleId="31">
    <w:name w:val="toc 3"/>
    <w:basedOn w:val="a"/>
    <w:uiPriority w:val="1"/>
    <w:qFormat/>
    <w:rsid w:val="00863259"/>
    <w:pPr>
      <w:spacing w:line="252" w:lineRule="exact"/>
      <w:ind w:left="2001" w:hanging="720"/>
    </w:pPr>
  </w:style>
  <w:style w:type="paragraph" w:styleId="ac">
    <w:name w:val="Body Text"/>
    <w:basedOn w:val="a"/>
    <w:link w:val="ad"/>
    <w:uiPriority w:val="1"/>
    <w:qFormat/>
    <w:rsid w:val="00863259"/>
  </w:style>
  <w:style w:type="character" w:customStyle="1" w:styleId="ad">
    <w:name w:val="Основной текст Знак"/>
    <w:basedOn w:val="a0"/>
    <w:link w:val="ac"/>
    <w:uiPriority w:val="1"/>
    <w:rsid w:val="00863259"/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a"/>
    <w:uiPriority w:val="1"/>
    <w:qFormat/>
    <w:rsid w:val="00863259"/>
  </w:style>
  <w:style w:type="paragraph" w:styleId="ae">
    <w:name w:val="footer"/>
    <w:basedOn w:val="a"/>
    <w:link w:val="af"/>
    <w:uiPriority w:val="99"/>
    <w:unhideWhenUsed/>
    <w:rsid w:val="00863259"/>
    <w:pPr>
      <w:tabs>
        <w:tab w:val="center" w:pos="4680"/>
        <w:tab w:val="right" w:pos="9360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63259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af0">
    <w:name w:val="header"/>
    <w:basedOn w:val="a"/>
    <w:link w:val="af1"/>
    <w:uiPriority w:val="99"/>
    <w:unhideWhenUsed/>
    <w:rsid w:val="00823848"/>
    <w:pPr>
      <w:tabs>
        <w:tab w:val="center" w:pos="4680"/>
        <w:tab w:val="right" w:pos="9360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23848"/>
    <w:rPr>
      <w:rFonts w:ascii="Arial" w:eastAsia="Arial" w:hAnsi="Arial" w:cs="Arial"/>
      <w:kern w:val="0"/>
      <w:sz w:val="22"/>
      <w:szCs w:val="22"/>
      <w14:ligatures w14:val="none"/>
    </w:rPr>
  </w:style>
  <w:style w:type="character" w:customStyle="1" w:styleId="normaltextrun">
    <w:name w:val="normaltextrun"/>
    <w:basedOn w:val="a0"/>
    <w:rsid w:val="00713835"/>
  </w:style>
  <w:style w:type="character" w:customStyle="1" w:styleId="eop">
    <w:name w:val="eop"/>
    <w:basedOn w:val="a0"/>
    <w:rsid w:val="00713835"/>
  </w:style>
  <w:style w:type="paragraph" w:styleId="af2">
    <w:name w:val="footnote text"/>
    <w:basedOn w:val="a"/>
    <w:link w:val="af3"/>
    <w:uiPriority w:val="99"/>
    <w:semiHidden/>
    <w:unhideWhenUsed/>
    <w:rsid w:val="00CB28EC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CB28EC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af4">
    <w:name w:val="footnote reference"/>
    <w:basedOn w:val="a0"/>
    <w:uiPriority w:val="99"/>
    <w:semiHidden/>
    <w:unhideWhenUsed/>
    <w:rsid w:val="00CB28EC"/>
    <w:rPr>
      <w:vertAlign w:val="superscript"/>
    </w:rPr>
  </w:style>
  <w:style w:type="paragraph" w:styleId="af5">
    <w:name w:val="Revision"/>
    <w:hidden/>
    <w:uiPriority w:val="99"/>
    <w:semiHidden/>
    <w:rsid w:val="00262437"/>
    <w:pPr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character" w:styleId="af6">
    <w:name w:val="annotation reference"/>
    <w:basedOn w:val="a0"/>
    <w:uiPriority w:val="99"/>
    <w:semiHidden/>
    <w:unhideWhenUsed/>
    <w:rsid w:val="00FF267B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FF267B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FF267B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FF267B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FF267B"/>
    <w:rPr>
      <w:rFonts w:ascii="Arial" w:eastAsia="Arial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8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mptf.undp.org/sites/default/files/documents/pro_doc_signed_safe_and_inclusive_road_design_in_central_asia_002.pdf" TargetMode="External"/><Relationship Id="rId3" Type="http://schemas.openxmlformats.org/officeDocument/2006/relationships/hyperlink" Target="https://selfservice.adb.org/OA_HTML/adb/xxcrs/jsp/ADBCsrnFwd.jsp?sel=178382" TargetMode="External"/><Relationship Id="rId7" Type="http://schemas.openxmlformats.org/officeDocument/2006/relationships/hyperlink" Target="https://selfservice.adb.org/OA_HTML/adb/xxcrs/jsp/ADBCsrnFwd.jsp?sel=178382" TargetMode="External"/><Relationship Id="rId2" Type="http://schemas.openxmlformats.org/officeDocument/2006/relationships/hyperlink" Target="https://www.adb.org/projects/48401-007/main" TargetMode="External"/><Relationship Id="rId1" Type="http://schemas.openxmlformats.org/officeDocument/2006/relationships/hyperlink" Target="https://www.adb.org/projects/48401-007/main" TargetMode="External"/><Relationship Id="rId6" Type="http://schemas.openxmlformats.org/officeDocument/2006/relationships/hyperlink" Target="https://selfservice.adb.org/OA_HTML/adb/xxcrs/jsp/ADBCsrnFwd.jsp?sel=178382" TargetMode="External"/><Relationship Id="rId5" Type="http://schemas.openxmlformats.org/officeDocument/2006/relationships/hyperlink" Target="https://selfservice.adb.org/OA_HTML/adb/xxcrs/jsp/ADBCsrnFwd.jsp?sel=178382" TargetMode="External"/><Relationship Id="rId10" Type="http://schemas.openxmlformats.org/officeDocument/2006/relationships/hyperlink" Target="https://mptf.undp.org/project/00140099" TargetMode="External"/><Relationship Id="rId4" Type="http://schemas.openxmlformats.org/officeDocument/2006/relationships/hyperlink" Target="https://selfservice.adb.org/OA_HTML/adb/xxcrs/jsp/ADBCsrnFwd.jsp?sel=178382" TargetMode="External"/><Relationship Id="rId9" Type="http://schemas.openxmlformats.org/officeDocument/2006/relationships/hyperlink" Target="https://mptf.undp.org/sites/default/files/documents/pro_doc_signed_safe_and_inclusive_road_design_in_central_asia_00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5159</Words>
  <Characters>36072</Characters>
  <Application>Microsoft Office Word</Application>
  <DocSecurity>0</DocSecurity>
  <Lines>300</Lines>
  <Paragraphs>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Oyunchimeg Erdene</dc:creator>
  <cp:keywords>, docId:1D61826650F5DD25D74C654708245AB7</cp:keywords>
  <dc:description/>
  <cp:lastModifiedBy>Медер Зарлыков</cp:lastModifiedBy>
  <cp:revision>3</cp:revision>
  <cp:lastPrinted>2025-10-16T04:43:00Z</cp:lastPrinted>
  <dcterms:created xsi:type="dcterms:W3CDTF">2025-12-04T09:19:00Z</dcterms:created>
  <dcterms:modified xsi:type="dcterms:W3CDTF">2025-12-23T09:44:00Z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7fe5869,2d46548d,7383f89a,1d165bad,1f7324d3,102a40e4,3658af30,7454d87a,3f33740d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INTERNAL. This information is accessible to ADB Management and Staff. It may be shared outside ADB with appropriate permission.</vt:lpwstr>
  </property>
  <property fmtid="{D5CDD505-2E9C-101B-9397-08002B2CF9AE}" pid="5" name="MSIP_Label_817d4574-7375-4d17-b29c-6e4c6df0fcb0_Enabled">
    <vt:lpwstr>true</vt:lpwstr>
  </property>
  <property fmtid="{D5CDD505-2E9C-101B-9397-08002B2CF9AE}" pid="6" name="MSIP_Label_817d4574-7375-4d17-b29c-6e4c6df0fcb0_SetDate">
    <vt:lpwstr>2025-06-11T02:55:49Z</vt:lpwstr>
  </property>
  <property fmtid="{D5CDD505-2E9C-101B-9397-08002B2CF9AE}" pid="7" name="MSIP_Label_817d4574-7375-4d17-b29c-6e4c6df0fcb0_Method">
    <vt:lpwstr>Standard</vt:lpwstr>
  </property>
  <property fmtid="{D5CDD505-2E9C-101B-9397-08002B2CF9AE}" pid="8" name="MSIP_Label_817d4574-7375-4d17-b29c-6e4c6df0fcb0_Name">
    <vt:lpwstr>ADB Internal</vt:lpwstr>
  </property>
  <property fmtid="{D5CDD505-2E9C-101B-9397-08002B2CF9AE}" pid="9" name="MSIP_Label_817d4574-7375-4d17-b29c-6e4c6df0fcb0_SiteId">
    <vt:lpwstr>9495d6bb-41c2-4c58-848f-92e52cf3d640</vt:lpwstr>
  </property>
  <property fmtid="{D5CDD505-2E9C-101B-9397-08002B2CF9AE}" pid="10" name="MSIP_Label_817d4574-7375-4d17-b29c-6e4c6df0fcb0_ActionId">
    <vt:lpwstr>5f9962d0-9e5f-482e-b10f-5ab77d848a9e</vt:lpwstr>
  </property>
  <property fmtid="{D5CDD505-2E9C-101B-9397-08002B2CF9AE}" pid="11" name="MSIP_Label_817d4574-7375-4d17-b29c-6e4c6df0fcb0_ContentBits">
    <vt:lpwstr>2</vt:lpwstr>
  </property>
  <property fmtid="{D5CDD505-2E9C-101B-9397-08002B2CF9AE}" pid="12" name="MSIP_Label_817d4574-7375-4d17-b29c-6e4c6df0fcb0_Tag">
    <vt:lpwstr>10, 3, 0, 1</vt:lpwstr>
  </property>
  <property fmtid="{D5CDD505-2E9C-101B-9397-08002B2CF9AE}" pid="13" name="GrammarlyDocumentId">
    <vt:lpwstr>2e96d884-ce22-40cc-bca9-1ccb1c2a31cf</vt:lpwstr>
  </property>
</Properties>
</file>