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1326" w14:textId="77777777" w:rsidR="00E156E9" w:rsidRPr="00E156E9" w:rsidRDefault="006B0CEA" w:rsidP="00E156E9">
      <w:pPr>
        <w:pStyle w:val="6"/>
        <w:spacing w:before="0" w:line="240" w:lineRule="auto"/>
        <w:ind w:left="1152" w:hanging="1152"/>
        <w:jc w:val="center"/>
        <w:rPr>
          <w:rFonts w:ascii="Times New Roman" w:hAnsi="Times New Roman" w:cs="Times New Roman"/>
          <w:b/>
          <w:i/>
          <w:iCs/>
          <w:color w:val="auto"/>
          <w:lang w:val="ky-KG"/>
        </w:rPr>
      </w:pPr>
      <w:r w:rsidRPr="00E156E9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E156E9" w:rsidRPr="00E156E9">
        <w:rPr>
          <w:rFonts w:ascii="Times New Roman" w:hAnsi="Times New Roman" w:cs="Times New Roman"/>
          <w:b/>
          <w:color w:val="auto"/>
          <w:lang w:val="ky-KG"/>
        </w:rPr>
        <w:t>Министерство просвещения Кыргызской Республики</w:t>
      </w:r>
    </w:p>
    <w:p w14:paraId="7A2084FF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 xml:space="preserve">Проект «Совместный проект ИБР/ИФСР/ГПЦО </w:t>
      </w:r>
      <w:r w:rsidRPr="00E156E9">
        <w:rPr>
          <w:rFonts w:ascii="Times New Roman" w:hAnsi="Times New Roman" w:cs="Times New Roman"/>
          <w:b/>
          <w:bCs/>
        </w:rPr>
        <w:t>Smart</w:t>
      </w:r>
      <w:r w:rsidRPr="00E156E9">
        <w:rPr>
          <w:rFonts w:ascii="Times New Roman" w:hAnsi="Times New Roman" w:cs="Times New Roman"/>
          <w:b/>
          <w:bCs/>
          <w:lang w:val="ru-RU"/>
        </w:rPr>
        <w:t>-</w:t>
      </w:r>
      <w:r w:rsidRPr="00E156E9">
        <w:rPr>
          <w:rFonts w:ascii="Times New Roman" w:hAnsi="Times New Roman" w:cs="Times New Roman"/>
          <w:b/>
          <w:bCs/>
        </w:rPr>
        <w:t>Ed</w:t>
      </w:r>
      <w:r w:rsidRPr="00E156E9">
        <w:rPr>
          <w:rFonts w:ascii="Times New Roman" w:hAnsi="Times New Roman" w:cs="Times New Roman"/>
          <w:b/>
          <w:bCs/>
          <w:lang w:val="ru-RU"/>
        </w:rPr>
        <w:t xml:space="preserve"> по улучшению доступа к возможностям инклюзивного обучения и его качества для всех детей в </w:t>
      </w:r>
    </w:p>
    <w:p w14:paraId="4C9B35EE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156E9">
        <w:rPr>
          <w:rFonts w:ascii="Times New Roman" w:hAnsi="Times New Roman" w:cs="Times New Roman"/>
          <w:b/>
          <w:bCs/>
          <w:lang w:val="ru-RU"/>
        </w:rPr>
        <w:t>Кыргызской Республике»</w:t>
      </w:r>
    </w:p>
    <w:p w14:paraId="7970B8B5" w14:textId="77777777" w:rsidR="00E156E9" w:rsidRPr="00E156E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>ТЕХНИЧЕСКОЕ ЗАДАНИЕ</w:t>
      </w:r>
    </w:p>
    <w:p w14:paraId="746B025E" w14:textId="5D712D8B" w:rsidR="00E156E9" w:rsidRPr="00F50D69" w:rsidRDefault="00E156E9" w:rsidP="00E156E9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ru-RU"/>
        </w:rPr>
      </w:pPr>
      <w:r w:rsidRPr="00E156E9">
        <w:rPr>
          <w:rFonts w:ascii="Times New Roman" w:hAnsi="Times New Roman" w:cs="Times New Roman"/>
          <w:b/>
          <w:caps/>
          <w:lang w:val="ru-RU"/>
        </w:rPr>
        <w:t xml:space="preserve">№ </w:t>
      </w:r>
      <w:r w:rsidRPr="00E156E9">
        <w:rPr>
          <w:rFonts w:ascii="Times New Roman" w:hAnsi="Times New Roman" w:cs="Times New Roman"/>
          <w:b/>
          <w:caps/>
        </w:rPr>
        <w:t>SMART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ED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PMU</w:t>
      </w:r>
      <w:r w:rsidRPr="00E156E9">
        <w:rPr>
          <w:rFonts w:ascii="Times New Roman" w:hAnsi="Times New Roman" w:cs="Times New Roman"/>
          <w:b/>
          <w:caps/>
          <w:lang w:val="ru-RU"/>
        </w:rPr>
        <w:t>-</w:t>
      </w:r>
      <w:r w:rsidRPr="00E156E9">
        <w:rPr>
          <w:rFonts w:ascii="Times New Roman" w:hAnsi="Times New Roman" w:cs="Times New Roman"/>
          <w:b/>
          <w:caps/>
        </w:rPr>
        <w:t>IC</w:t>
      </w:r>
      <w:r w:rsidRPr="00E156E9">
        <w:rPr>
          <w:rFonts w:ascii="Times New Roman" w:hAnsi="Times New Roman" w:cs="Times New Roman"/>
          <w:b/>
          <w:caps/>
          <w:lang w:val="ru-RU"/>
        </w:rPr>
        <w:t>-2025-</w:t>
      </w:r>
      <w:r w:rsidR="0083298A">
        <w:rPr>
          <w:rFonts w:ascii="Times New Roman" w:hAnsi="Times New Roman" w:cs="Times New Roman"/>
          <w:b/>
          <w:caps/>
          <w:lang w:val="ru-RU"/>
        </w:rPr>
        <w:t>9</w:t>
      </w:r>
    </w:p>
    <w:p w14:paraId="3DCEABF9" w14:textId="51F79910" w:rsidR="00A7410F" w:rsidRDefault="00B57592" w:rsidP="00B57592">
      <w:pPr>
        <w:pStyle w:val="6"/>
        <w:spacing w:before="0" w:line="240" w:lineRule="auto"/>
        <w:ind w:left="1152" w:hanging="1152"/>
        <w:jc w:val="center"/>
        <w:rPr>
          <w:rFonts w:ascii="Times New Roman" w:eastAsiaTheme="minorHAnsi" w:hAnsi="Times New Roman" w:cs="Times New Roman"/>
          <w:b/>
          <w:color w:val="auto"/>
          <w:lang w:val="ru-RU"/>
        </w:rPr>
      </w:pPr>
      <w:r w:rsidRPr="00B57592">
        <w:rPr>
          <w:rFonts w:ascii="Times New Roman" w:eastAsiaTheme="minorHAnsi" w:hAnsi="Times New Roman" w:cs="Times New Roman"/>
          <w:b/>
          <w:color w:val="auto"/>
          <w:lang w:val="ru-RU"/>
        </w:rPr>
        <w:t>Специалист по экологической и социальной политике</w:t>
      </w:r>
    </w:p>
    <w:p w14:paraId="22B7D1CF" w14:textId="77777777" w:rsidR="00B57592" w:rsidRPr="00B57592" w:rsidRDefault="00B57592" w:rsidP="00B57592">
      <w:pPr>
        <w:rPr>
          <w:lang w:val="ru-RU"/>
        </w:rPr>
      </w:pPr>
    </w:p>
    <w:p w14:paraId="664CEFF8" w14:textId="0FE7FEB0" w:rsidR="00513323" w:rsidRPr="00E156E9" w:rsidRDefault="00513323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 w:rsidRPr="00E156E9">
        <w:rPr>
          <w:b/>
          <w:bCs/>
          <w:szCs w:val="24"/>
          <w:lang w:val="ru-RU"/>
        </w:rPr>
        <w:t>Общая информация</w:t>
      </w:r>
    </w:p>
    <w:p w14:paraId="52225943" w14:textId="77777777" w:rsidR="00513323" w:rsidRPr="00E156E9" w:rsidRDefault="00513323" w:rsidP="00E156E9">
      <w:pPr>
        <w:pStyle w:val="a3"/>
        <w:suppressAutoHyphens w:val="0"/>
        <w:spacing w:after="0"/>
        <w:rPr>
          <w:sz w:val="28"/>
          <w:szCs w:val="28"/>
        </w:rPr>
      </w:pPr>
    </w:p>
    <w:p w14:paraId="6C005DEF" w14:textId="77777777" w:rsidR="009E32F8" w:rsidRDefault="009E32F8" w:rsidP="009E32F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9E32F8">
        <w:rPr>
          <w:rFonts w:ascii="Times New Roman" w:hAnsi="Times New Roman" w:cs="Times New Roman"/>
          <w:sz w:val="24"/>
          <w:szCs w:val="32"/>
          <w:lang w:val="ru-RU"/>
        </w:rPr>
        <w:t xml:space="preserve">Правительство Кыргызской Республики при финансовой поддержке Исламского банка развития (ИБР), Исламского фонда солидарности в целях развития (ИФСР) и Глобального партнерства в сфере образования (ГПО) реализует совместный проект </w:t>
      </w:r>
      <w:proofErr w:type="spellStart"/>
      <w:r w:rsidRPr="009E32F8">
        <w:rPr>
          <w:rFonts w:ascii="Times New Roman" w:hAnsi="Times New Roman" w:cs="Times New Roman"/>
          <w:sz w:val="24"/>
          <w:szCs w:val="32"/>
          <w:lang w:val="en-US"/>
        </w:rPr>
        <w:t>SmartED</w:t>
      </w:r>
      <w:proofErr w:type="spellEnd"/>
      <w:r w:rsidRPr="009E32F8">
        <w:rPr>
          <w:rFonts w:ascii="Times New Roman" w:hAnsi="Times New Roman" w:cs="Times New Roman"/>
          <w:sz w:val="24"/>
          <w:szCs w:val="32"/>
          <w:lang w:val="ru-RU"/>
        </w:rPr>
        <w:t>. Цель проекта — расширить доступ и повысить качество образования в целевых сельских и недостаточно охваченных районах страны, в соответствии с национальными приоритетами в сфере образования и Повесткой дня в области устойчивого развития.</w:t>
      </w:r>
    </w:p>
    <w:p w14:paraId="5ED6BECC" w14:textId="77777777" w:rsidR="009E32F8" w:rsidRPr="009E32F8" w:rsidRDefault="009E32F8" w:rsidP="009E32F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65209A06" w14:textId="77777777" w:rsidR="009E32F8" w:rsidRPr="009E32F8" w:rsidRDefault="009E32F8" w:rsidP="009E32F8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  <w:r w:rsidRPr="009E32F8">
        <w:rPr>
          <w:rFonts w:ascii="Times New Roman" w:hAnsi="Times New Roman" w:cs="Times New Roman"/>
          <w:sz w:val="24"/>
          <w:szCs w:val="32"/>
          <w:lang w:val="ru-RU"/>
        </w:rPr>
        <w:t>Для обеспечения экологической и социальной устойчивости и соответствия международным стандартам Отдел реализации проекта (ОРП) приглашает квалифицированного Специалиста по экологической и социальной политике для мониторинга, оценки и управления экологическими и социальными рисками проекта, обеспечения соблюдения установленных политик и процедур, а также подготовки соответствующих отчетов для руководства и партнеров по развитию.</w:t>
      </w:r>
    </w:p>
    <w:p w14:paraId="0E19B3A3" w14:textId="77777777" w:rsidR="00B57592" w:rsidRPr="00B57592" w:rsidRDefault="00B57592" w:rsidP="00E156E9">
      <w:pPr>
        <w:spacing w:after="0"/>
        <w:jc w:val="both"/>
        <w:rPr>
          <w:rFonts w:ascii="Times New Roman" w:hAnsi="Times New Roman" w:cs="Times New Roman"/>
          <w:sz w:val="24"/>
          <w:szCs w:val="32"/>
          <w:lang w:val="ru-RU"/>
        </w:rPr>
      </w:pPr>
    </w:p>
    <w:p w14:paraId="0270EE5C" w14:textId="1E8FCE7D" w:rsidR="00DE6678" w:rsidRDefault="00513323" w:rsidP="00DE6678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szCs w:val="24"/>
          <w:lang w:val="ru-RU"/>
        </w:rPr>
        <w:t>Цель задания</w:t>
      </w:r>
    </w:p>
    <w:p w14:paraId="0DF15EF7" w14:textId="77777777" w:rsidR="00DE6678" w:rsidRDefault="00DE6678" w:rsidP="00DE6678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02634164" w14:textId="6F4966D3" w:rsidR="00B57592" w:rsidRDefault="009E32F8" w:rsidP="009E32F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9E32F8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Общей целью задания является оказание технической помощи Министерству просвещения Кыргызской Республики в выявлении и оценке рисков и неблагоприятных воздействий, связанных с реализацией проекта, а также в определении адекватных мер по смягчению экологических и социальных воздействий, подлежащих реализации, мониторингу и отчетности. Это включает планирование, координацию, мониторинг и анализ результатов всей деятельности по управлению экологическими аспектами с учетом социальных аспектов в рамках проекта. Это поможет проекту обеспечить, чтобы мероприятия проекта не наносили ущерба и соответствовали требованиям действующего законодательства Кыргызской Республики, а также политикам и гарантиям Исламского банка развития.</w:t>
      </w:r>
    </w:p>
    <w:p w14:paraId="7D0B6C71" w14:textId="77777777" w:rsidR="009E32F8" w:rsidRPr="009E32F8" w:rsidRDefault="009E32F8" w:rsidP="00B57592">
      <w:pPr>
        <w:spacing w:after="0"/>
        <w:rPr>
          <w:b/>
          <w:bCs/>
          <w:szCs w:val="24"/>
          <w:lang w:val="ru-RU"/>
        </w:rPr>
      </w:pPr>
    </w:p>
    <w:p w14:paraId="56E69076" w14:textId="1B875A26" w:rsidR="00E156E9" w:rsidRPr="00DE6678" w:rsidRDefault="00E156E9" w:rsidP="00DE6678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DE6678">
        <w:rPr>
          <w:b/>
          <w:bCs/>
          <w:szCs w:val="24"/>
          <w:lang w:val="ru-RU"/>
        </w:rPr>
        <w:t>Объем услуг</w:t>
      </w:r>
    </w:p>
    <w:p w14:paraId="5F064FC7" w14:textId="77777777" w:rsidR="00E156E9" w:rsidRPr="00E156E9" w:rsidRDefault="00E156E9" w:rsidP="00E156E9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26D7F452" w14:textId="72C0C69F" w:rsidR="009E32F8" w:rsidRPr="009E32F8" w:rsidRDefault="009E32F8" w:rsidP="009E32F8">
      <w:pPr>
        <w:pStyle w:val="a3"/>
        <w:spacing w:after="0"/>
        <w:ind w:left="0"/>
        <w:rPr>
          <w:szCs w:val="28"/>
          <w:lang w:val="ru-RU"/>
        </w:rPr>
      </w:pPr>
      <w:r w:rsidRPr="009E32F8">
        <w:rPr>
          <w:szCs w:val="28"/>
          <w:lang w:val="ru-RU"/>
        </w:rPr>
        <w:t xml:space="preserve">Под непосредственным руководством </w:t>
      </w:r>
      <w:r>
        <w:rPr>
          <w:szCs w:val="28"/>
          <w:lang w:val="ru-RU"/>
        </w:rPr>
        <w:t>Директора</w:t>
      </w:r>
      <w:r w:rsidRPr="009E32F8">
        <w:rPr>
          <w:szCs w:val="28"/>
          <w:lang w:val="ru-RU"/>
        </w:rPr>
        <w:t xml:space="preserve"> ОРП Специалист по экологической и социальной политике выполнит следующие основные задачи (включая, но не ограничиваясь):</w:t>
      </w:r>
    </w:p>
    <w:p w14:paraId="45C4AB4E" w14:textId="77777777" w:rsidR="009E32F8" w:rsidRPr="009E32F8" w:rsidRDefault="009E32F8" w:rsidP="009E32F8">
      <w:pPr>
        <w:pStyle w:val="a3"/>
        <w:spacing w:after="0"/>
        <w:ind w:left="0"/>
        <w:rPr>
          <w:szCs w:val="28"/>
        </w:rPr>
      </w:pPr>
      <w:r w:rsidRPr="009E32F8">
        <w:rPr>
          <w:b/>
          <w:bCs/>
          <w:szCs w:val="28"/>
        </w:rPr>
        <w:t xml:space="preserve">3.1 </w:t>
      </w:r>
      <w:proofErr w:type="spellStart"/>
      <w:r w:rsidRPr="009E32F8">
        <w:rPr>
          <w:b/>
          <w:bCs/>
          <w:szCs w:val="28"/>
        </w:rPr>
        <w:t>Управление</w:t>
      </w:r>
      <w:proofErr w:type="spellEnd"/>
      <w:r w:rsidRPr="009E32F8">
        <w:rPr>
          <w:b/>
          <w:bCs/>
          <w:szCs w:val="28"/>
        </w:rPr>
        <w:t xml:space="preserve"> </w:t>
      </w:r>
      <w:proofErr w:type="spellStart"/>
      <w:r w:rsidRPr="009E32F8">
        <w:rPr>
          <w:b/>
          <w:bCs/>
          <w:szCs w:val="28"/>
        </w:rPr>
        <w:t>экологическими</w:t>
      </w:r>
      <w:proofErr w:type="spellEnd"/>
      <w:r w:rsidRPr="009E32F8">
        <w:rPr>
          <w:b/>
          <w:bCs/>
          <w:szCs w:val="28"/>
        </w:rPr>
        <w:t xml:space="preserve"> и </w:t>
      </w:r>
      <w:proofErr w:type="spellStart"/>
      <w:r w:rsidRPr="009E32F8">
        <w:rPr>
          <w:b/>
          <w:bCs/>
          <w:szCs w:val="28"/>
        </w:rPr>
        <w:t>социальными</w:t>
      </w:r>
      <w:proofErr w:type="spellEnd"/>
      <w:r w:rsidRPr="009E32F8">
        <w:rPr>
          <w:b/>
          <w:bCs/>
          <w:szCs w:val="28"/>
        </w:rPr>
        <w:t xml:space="preserve"> </w:t>
      </w:r>
      <w:proofErr w:type="spellStart"/>
      <w:r w:rsidRPr="009E32F8">
        <w:rPr>
          <w:b/>
          <w:bCs/>
          <w:szCs w:val="28"/>
        </w:rPr>
        <w:t>рисками</w:t>
      </w:r>
      <w:proofErr w:type="spellEnd"/>
    </w:p>
    <w:p w14:paraId="24ECAE0C" w14:textId="77777777" w:rsidR="009E32F8" w:rsidRPr="009E32F8" w:rsidRDefault="009E32F8" w:rsidP="009E32F8">
      <w:pPr>
        <w:pStyle w:val="a3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Оказывать поддержку ОРП во внедрении Рамочной основы управления экологическими и социальными аспектами проекта (</w:t>
      </w:r>
      <w:r w:rsidRPr="009E32F8">
        <w:rPr>
          <w:szCs w:val="28"/>
        </w:rPr>
        <w:t>ESMF</w:t>
      </w:r>
      <w:r w:rsidRPr="009E32F8">
        <w:rPr>
          <w:szCs w:val="28"/>
          <w:lang w:val="ru-RU"/>
        </w:rPr>
        <w:t>) и связанных с ней инструментов обеспечения гарантий.</w:t>
      </w:r>
    </w:p>
    <w:p w14:paraId="26DDCC9D" w14:textId="77777777" w:rsidR="009E32F8" w:rsidRPr="009E32F8" w:rsidRDefault="009E32F8" w:rsidP="009E32F8">
      <w:pPr>
        <w:pStyle w:val="a3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Проводить экологический и социальный скрининг и оценку субпроектов, готовить специфические для объектов Планы управления экологическими и социальными аспектами (</w:t>
      </w:r>
      <w:r w:rsidRPr="009E32F8">
        <w:rPr>
          <w:szCs w:val="28"/>
        </w:rPr>
        <w:t>ESMP</w:t>
      </w:r>
      <w:r w:rsidRPr="009E32F8">
        <w:rPr>
          <w:szCs w:val="28"/>
          <w:lang w:val="ru-RU"/>
        </w:rPr>
        <w:t>) и другие необходимые инструменты.</w:t>
      </w:r>
    </w:p>
    <w:p w14:paraId="25FF7D1A" w14:textId="77777777" w:rsidR="009E32F8" w:rsidRPr="009E32F8" w:rsidRDefault="009E32F8" w:rsidP="009E32F8">
      <w:pPr>
        <w:pStyle w:val="a3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lastRenderedPageBreak/>
        <w:t>Анализировать и интегрировать требования по экологическим, социальным, санитарно-гигиеническим аспектам и безопасности труда (</w:t>
      </w:r>
      <w:r w:rsidRPr="009E32F8">
        <w:rPr>
          <w:szCs w:val="28"/>
        </w:rPr>
        <w:t>ESHS</w:t>
      </w:r>
      <w:r w:rsidRPr="009E32F8">
        <w:rPr>
          <w:szCs w:val="28"/>
          <w:lang w:val="ru-RU"/>
        </w:rPr>
        <w:t>) в тендерную документацию, контракты и планы надзора.</w:t>
      </w:r>
    </w:p>
    <w:p w14:paraId="556F0EA8" w14:textId="77777777" w:rsidR="009E32F8" w:rsidRPr="009E32F8" w:rsidRDefault="009E32F8" w:rsidP="009E32F8">
      <w:pPr>
        <w:pStyle w:val="a3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Обеспечивать своевременную подготовку отчетов о реализации для рассмотрения и утверждения ИБР до начала работ.</w:t>
      </w:r>
    </w:p>
    <w:p w14:paraId="2092366C" w14:textId="77777777" w:rsidR="009E32F8" w:rsidRPr="009E32F8" w:rsidRDefault="009E32F8" w:rsidP="009E32F8">
      <w:pPr>
        <w:pStyle w:val="a3"/>
        <w:numPr>
          <w:ilvl w:val="0"/>
          <w:numId w:val="29"/>
        </w:numPr>
        <w:rPr>
          <w:szCs w:val="28"/>
          <w:lang w:val="ru-RU"/>
        </w:rPr>
      </w:pPr>
      <w:r w:rsidRPr="009E32F8">
        <w:rPr>
          <w:szCs w:val="28"/>
          <w:lang w:val="ru-RU"/>
        </w:rPr>
        <w:t xml:space="preserve">Контролировать реализацию </w:t>
      </w:r>
      <w:r w:rsidRPr="009E32F8">
        <w:rPr>
          <w:szCs w:val="28"/>
        </w:rPr>
        <w:t>ESMP</w:t>
      </w:r>
      <w:r w:rsidRPr="009E32F8">
        <w:rPr>
          <w:szCs w:val="28"/>
          <w:lang w:val="ru-RU"/>
        </w:rPr>
        <w:t xml:space="preserve"> и Планов действий по переселению (</w:t>
      </w:r>
      <w:r w:rsidRPr="009E32F8">
        <w:rPr>
          <w:szCs w:val="28"/>
        </w:rPr>
        <w:t>RAP</w:t>
      </w:r>
      <w:r w:rsidRPr="009E32F8">
        <w:rPr>
          <w:szCs w:val="28"/>
          <w:lang w:val="ru-RU"/>
        </w:rPr>
        <w:t>) (при наличии) и обеспечивать их полное соблюдение подрядчиками.</w:t>
      </w:r>
    </w:p>
    <w:p w14:paraId="243E9C96" w14:textId="77777777" w:rsidR="009E32F8" w:rsidRPr="009E32F8" w:rsidRDefault="009E32F8" w:rsidP="009E32F8">
      <w:pPr>
        <w:pStyle w:val="a3"/>
        <w:spacing w:after="0"/>
        <w:ind w:left="0"/>
        <w:rPr>
          <w:szCs w:val="28"/>
        </w:rPr>
      </w:pPr>
      <w:r w:rsidRPr="009E32F8">
        <w:rPr>
          <w:b/>
          <w:bCs/>
          <w:szCs w:val="28"/>
        </w:rPr>
        <w:t xml:space="preserve">3.2 </w:t>
      </w:r>
      <w:proofErr w:type="spellStart"/>
      <w:r w:rsidRPr="009E32F8">
        <w:rPr>
          <w:b/>
          <w:bCs/>
          <w:szCs w:val="28"/>
        </w:rPr>
        <w:t>Мониторинг</w:t>
      </w:r>
      <w:proofErr w:type="spellEnd"/>
      <w:r w:rsidRPr="009E32F8">
        <w:rPr>
          <w:b/>
          <w:bCs/>
          <w:szCs w:val="28"/>
        </w:rPr>
        <w:t xml:space="preserve"> и </w:t>
      </w:r>
      <w:proofErr w:type="spellStart"/>
      <w:r w:rsidRPr="009E32F8">
        <w:rPr>
          <w:b/>
          <w:bCs/>
          <w:szCs w:val="28"/>
        </w:rPr>
        <w:t>надзор</w:t>
      </w:r>
      <w:proofErr w:type="spellEnd"/>
    </w:p>
    <w:p w14:paraId="1109E7AF" w14:textId="77777777" w:rsidR="009E32F8" w:rsidRPr="009E32F8" w:rsidRDefault="009E32F8" w:rsidP="009E32F8">
      <w:pPr>
        <w:pStyle w:val="a3"/>
        <w:numPr>
          <w:ilvl w:val="0"/>
          <w:numId w:val="30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Проводить регулярные инспекции на местах для контроля соблюдения подрядчиками экологических и социальных требований, включая охрану труда и технику безопасности (ОТ и ТБ), управление трудовыми ресурсами и безопасность сообществ.</w:t>
      </w:r>
    </w:p>
    <w:p w14:paraId="4409D919" w14:textId="77777777" w:rsidR="009E32F8" w:rsidRPr="009E32F8" w:rsidRDefault="009E32F8" w:rsidP="009E32F8">
      <w:pPr>
        <w:pStyle w:val="a3"/>
        <w:numPr>
          <w:ilvl w:val="0"/>
          <w:numId w:val="30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Готовить ежемесячные, ежеквартальные и годовые отчеты о результатах экологической и социальной деятельности, выделяя ключевые выводы, проблемы, корректирующие меры и контроль исполнения согласованных действий по итогам надзорных миссий.</w:t>
      </w:r>
    </w:p>
    <w:p w14:paraId="48DA7A95" w14:textId="77777777" w:rsidR="009E32F8" w:rsidRPr="009E32F8" w:rsidRDefault="009E32F8" w:rsidP="009E32F8">
      <w:pPr>
        <w:pStyle w:val="a3"/>
        <w:numPr>
          <w:ilvl w:val="0"/>
          <w:numId w:val="30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Вести актуализируемую базу данных всех экологических и социальных документов, жалоб и инцидентов.</w:t>
      </w:r>
    </w:p>
    <w:p w14:paraId="009D928E" w14:textId="77777777" w:rsidR="009E32F8" w:rsidRPr="009E32F8" w:rsidRDefault="009E32F8" w:rsidP="009E32F8">
      <w:pPr>
        <w:pStyle w:val="a3"/>
        <w:spacing w:after="0"/>
        <w:ind w:left="0"/>
        <w:rPr>
          <w:szCs w:val="28"/>
        </w:rPr>
      </w:pPr>
      <w:r w:rsidRPr="009E32F8">
        <w:rPr>
          <w:b/>
          <w:bCs/>
          <w:szCs w:val="28"/>
        </w:rPr>
        <w:t xml:space="preserve">3.3 </w:t>
      </w:r>
      <w:proofErr w:type="spellStart"/>
      <w:r w:rsidRPr="009E32F8">
        <w:rPr>
          <w:b/>
          <w:bCs/>
          <w:szCs w:val="28"/>
        </w:rPr>
        <w:t>Наращивание</w:t>
      </w:r>
      <w:proofErr w:type="spellEnd"/>
      <w:r w:rsidRPr="009E32F8">
        <w:rPr>
          <w:b/>
          <w:bCs/>
          <w:szCs w:val="28"/>
        </w:rPr>
        <w:t xml:space="preserve"> </w:t>
      </w:r>
      <w:proofErr w:type="spellStart"/>
      <w:r w:rsidRPr="009E32F8">
        <w:rPr>
          <w:b/>
          <w:bCs/>
          <w:szCs w:val="28"/>
        </w:rPr>
        <w:t>потенциала</w:t>
      </w:r>
      <w:proofErr w:type="spellEnd"/>
      <w:r w:rsidRPr="009E32F8">
        <w:rPr>
          <w:b/>
          <w:bCs/>
          <w:szCs w:val="28"/>
        </w:rPr>
        <w:t xml:space="preserve"> и </w:t>
      </w:r>
      <w:proofErr w:type="spellStart"/>
      <w:r w:rsidRPr="009E32F8">
        <w:rPr>
          <w:b/>
          <w:bCs/>
          <w:szCs w:val="28"/>
        </w:rPr>
        <w:t>обучение</w:t>
      </w:r>
      <w:proofErr w:type="spellEnd"/>
    </w:p>
    <w:p w14:paraId="380BFEB2" w14:textId="77777777" w:rsidR="009E32F8" w:rsidRPr="009E32F8" w:rsidRDefault="009E32F8" w:rsidP="009E32F8">
      <w:pPr>
        <w:pStyle w:val="a3"/>
        <w:numPr>
          <w:ilvl w:val="0"/>
          <w:numId w:val="31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Разрабатывать учебные материалы и проводить информационные сессии для сотрудников ОРП, подрядчиков и других заинтересованных сторон по политикам гарантий ИБР в области экологии и социальной сферы, ОТ и ТБ, а также управлению жалобами.</w:t>
      </w:r>
    </w:p>
    <w:p w14:paraId="3F36B37B" w14:textId="77777777" w:rsidR="009E32F8" w:rsidRPr="009E32F8" w:rsidRDefault="009E32F8" w:rsidP="009E32F8">
      <w:pPr>
        <w:pStyle w:val="a3"/>
        <w:numPr>
          <w:ilvl w:val="0"/>
          <w:numId w:val="31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Предоставлять технические консультации и наставничество для ОРП и подрядчиков с целью укрепления институционального потенциала в области управления экологическими и социальными рисками.</w:t>
      </w:r>
    </w:p>
    <w:p w14:paraId="30903932" w14:textId="77777777" w:rsidR="009E32F8" w:rsidRPr="009E32F8" w:rsidRDefault="009E32F8" w:rsidP="009E32F8">
      <w:pPr>
        <w:pStyle w:val="a3"/>
        <w:spacing w:after="0"/>
        <w:ind w:left="0"/>
        <w:rPr>
          <w:szCs w:val="28"/>
          <w:lang w:val="ru-RU"/>
        </w:rPr>
      </w:pPr>
      <w:r w:rsidRPr="009E32F8">
        <w:rPr>
          <w:b/>
          <w:bCs/>
          <w:szCs w:val="28"/>
          <w:lang w:val="ru-RU"/>
        </w:rPr>
        <w:t>3.4 Взаимодействие с заинтересованными сторонами и рассмотрение жалоб</w:t>
      </w:r>
    </w:p>
    <w:p w14:paraId="27EEFFE4" w14:textId="77777777" w:rsidR="009E32F8" w:rsidRPr="009E32F8" w:rsidRDefault="009E32F8" w:rsidP="009E32F8">
      <w:pPr>
        <w:pStyle w:val="a3"/>
        <w:numPr>
          <w:ilvl w:val="0"/>
          <w:numId w:val="32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Разработать, внедрить и контролировать Механизм рассмотрения жалоб проекта (</w:t>
      </w:r>
      <w:r w:rsidRPr="009E32F8">
        <w:rPr>
          <w:szCs w:val="28"/>
        </w:rPr>
        <w:t>GM</w:t>
      </w:r>
      <w:r w:rsidRPr="009E32F8">
        <w:rPr>
          <w:szCs w:val="28"/>
          <w:lang w:val="ru-RU"/>
        </w:rPr>
        <w:t>) в соответствии с руководствами ИБР для обеспечения своевременного и эффективного урегулирования жалоб.</w:t>
      </w:r>
    </w:p>
    <w:p w14:paraId="16DBA7AC" w14:textId="77777777" w:rsidR="009E32F8" w:rsidRPr="009E32F8" w:rsidRDefault="009E32F8" w:rsidP="009E32F8">
      <w:pPr>
        <w:pStyle w:val="a3"/>
        <w:numPr>
          <w:ilvl w:val="0"/>
          <w:numId w:val="32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Содействовать проведению консультаций с заинтересованными сторонами и мероприятий по публичному раскрытию информации в соответствии с требованиями ИБР и обеспечивать учет обратной связи в проектировании и реализации проекта.</w:t>
      </w:r>
    </w:p>
    <w:p w14:paraId="03BC1CCC" w14:textId="77777777" w:rsidR="009E32F8" w:rsidRPr="009E32F8" w:rsidRDefault="009E32F8" w:rsidP="009E32F8">
      <w:pPr>
        <w:pStyle w:val="a3"/>
        <w:spacing w:after="0"/>
        <w:ind w:left="0"/>
        <w:rPr>
          <w:szCs w:val="28"/>
        </w:rPr>
      </w:pPr>
      <w:r w:rsidRPr="009E32F8">
        <w:rPr>
          <w:b/>
          <w:bCs/>
          <w:szCs w:val="28"/>
        </w:rPr>
        <w:t xml:space="preserve">3.5 </w:t>
      </w:r>
      <w:proofErr w:type="spellStart"/>
      <w:r w:rsidRPr="009E32F8">
        <w:rPr>
          <w:b/>
          <w:bCs/>
          <w:szCs w:val="28"/>
        </w:rPr>
        <w:t>Соответствие</w:t>
      </w:r>
      <w:proofErr w:type="spellEnd"/>
      <w:r w:rsidRPr="009E32F8">
        <w:rPr>
          <w:b/>
          <w:bCs/>
          <w:szCs w:val="28"/>
        </w:rPr>
        <w:t xml:space="preserve"> и </w:t>
      </w:r>
      <w:proofErr w:type="spellStart"/>
      <w:r w:rsidRPr="009E32F8">
        <w:rPr>
          <w:b/>
          <w:bCs/>
          <w:szCs w:val="28"/>
        </w:rPr>
        <w:t>отчетность</w:t>
      </w:r>
      <w:proofErr w:type="spellEnd"/>
    </w:p>
    <w:p w14:paraId="62A97122" w14:textId="77777777" w:rsidR="009E32F8" w:rsidRPr="009E32F8" w:rsidRDefault="009E32F8" w:rsidP="009E32F8">
      <w:pPr>
        <w:pStyle w:val="a3"/>
        <w:numPr>
          <w:ilvl w:val="0"/>
          <w:numId w:val="33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Обеспечивать отражение экологических и социальных требований в Операционном руководстве, тендерной документации и контрактах на надзор.</w:t>
      </w:r>
    </w:p>
    <w:p w14:paraId="196619F1" w14:textId="77777777" w:rsidR="009E32F8" w:rsidRPr="009E32F8" w:rsidRDefault="009E32F8" w:rsidP="009E32F8">
      <w:pPr>
        <w:pStyle w:val="a3"/>
        <w:numPr>
          <w:ilvl w:val="0"/>
          <w:numId w:val="33"/>
        </w:numPr>
        <w:rPr>
          <w:szCs w:val="28"/>
        </w:rPr>
      </w:pPr>
      <w:r w:rsidRPr="009E32F8">
        <w:rPr>
          <w:szCs w:val="28"/>
          <w:lang w:val="ru-RU"/>
        </w:rPr>
        <w:t xml:space="preserve">Готовить и представлять периодические отчеты по экологическому и социальному мониторингу (еженедельные сводки, ежемесячные/ежеквартальные обновления, годовые </w:t>
      </w:r>
      <w:r w:rsidRPr="009E32F8">
        <w:rPr>
          <w:szCs w:val="28"/>
        </w:rPr>
        <w:t>ESMR</w:t>
      </w:r>
      <w:r w:rsidRPr="009E32F8">
        <w:rPr>
          <w:szCs w:val="28"/>
          <w:lang w:val="ru-RU"/>
        </w:rPr>
        <w:t xml:space="preserve">) Руководителю </w:t>
      </w:r>
      <w:r w:rsidRPr="009E32F8">
        <w:rPr>
          <w:szCs w:val="28"/>
        </w:rPr>
        <w:t>ОРП и в ИБР.</w:t>
      </w:r>
    </w:p>
    <w:p w14:paraId="7CFDFE4D" w14:textId="77777777" w:rsidR="009E32F8" w:rsidRPr="009E32F8" w:rsidRDefault="009E32F8" w:rsidP="009E32F8">
      <w:pPr>
        <w:pStyle w:val="a3"/>
        <w:numPr>
          <w:ilvl w:val="0"/>
          <w:numId w:val="33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Разработать Процедуру случайных находок для объектов культурного наследия и провести соответствующее обучение подрядчиков.</w:t>
      </w:r>
    </w:p>
    <w:p w14:paraId="3711C250" w14:textId="77777777" w:rsidR="009E32F8" w:rsidRDefault="009E32F8" w:rsidP="009E32F8">
      <w:pPr>
        <w:pStyle w:val="a3"/>
        <w:numPr>
          <w:ilvl w:val="0"/>
          <w:numId w:val="33"/>
        </w:numPr>
        <w:rPr>
          <w:szCs w:val="28"/>
          <w:lang w:val="ru-RU"/>
        </w:rPr>
      </w:pPr>
      <w:r w:rsidRPr="009E32F8">
        <w:rPr>
          <w:szCs w:val="28"/>
          <w:lang w:val="ru-RU"/>
        </w:rPr>
        <w:t>Координировать взаимодействие с соответствующими министерствами, местными органами власти и экспертами ИБР по экологическим и социальным вопросам по вопросам соблюдения требований.</w:t>
      </w:r>
    </w:p>
    <w:p w14:paraId="76463B90" w14:textId="77777777" w:rsidR="008F6536" w:rsidRPr="009E32F8" w:rsidRDefault="008F6536" w:rsidP="008F6536">
      <w:pPr>
        <w:pStyle w:val="a3"/>
        <w:rPr>
          <w:szCs w:val="28"/>
          <w:lang w:val="ru-RU"/>
        </w:rPr>
      </w:pPr>
    </w:p>
    <w:p w14:paraId="5181918C" w14:textId="72B9933B" w:rsidR="008F6536" w:rsidRDefault="009E32F8" w:rsidP="009E32F8">
      <w:pPr>
        <w:pStyle w:val="a3"/>
        <w:spacing w:after="0"/>
        <w:ind w:left="0"/>
        <w:rPr>
          <w:szCs w:val="28"/>
          <w:lang w:val="ru-RU"/>
        </w:rPr>
      </w:pPr>
      <w:r w:rsidRPr="009E32F8">
        <w:rPr>
          <w:szCs w:val="28"/>
          <w:lang w:val="ru-RU"/>
        </w:rPr>
        <w:t>Для достижения вышеуказанных целей и задач Специалист по экологической и социальной политике должен выполнить следующие задачи:</w:t>
      </w:r>
    </w:p>
    <w:p w14:paraId="6E2653D4" w14:textId="77777777" w:rsidR="008F6536" w:rsidRPr="009E32F8" w:rsidRDefault="008F6536" w:rsidP="009E32F8">
      <w:pPr>
        <w:pStyle w:val="a3"/>
        <w:spacing w:after="0"/>
        <w:ind w:left="0"/>
        <w:rPr>
          <w:szCs w:val="28"/>
          <w:lang w:val="ru-RU"/>
        </w:rPr>
      </w:pPr>
    </w:p>
    <w:p w14:paraId="3B38732D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Оказывать содействие и поддержку Отделу реализации проекта (ОРП) в выполнении экологических и социальных обязательств проекта;</w:t>
      </w:r>
    </w:p>
    <w:p w14:paraId="7FA752BF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lastRenderedPageBreak/>
        <w:t>Управлять реализацией экологической и социальной политики, инициированной проектом, проводить экологический скрининг субпроектов, включая углубленную экологическую оценку, разработку, реализацию и мониторинг мер по смягчению воздействия;</w:t>
      </w:r>
    </w:p>
    <w:p w14:paraId="511E5B94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</w:rPr>
      </w:pPr>
      <w:r w:rsidRPr="009E32F8">
        <w:rPr>
          <w:szCs w:val="28"/>
          <w:lang w:val="ru-RU"/>
        </w:rPr>
        <w:t xml:space="preserve">Обеспечивать мониторинг реализации и подготовку отчета о реализации, подлежащего утверждению </w:t>
      </w:r>
      <w:r w:rsidRPr="009E32F8">
        <w:rPr>
          <w:szCs w:val="28"/>
        </w:rPr>
        <w:t xml:space="preserve">ИБР </w:t>
      </w:r>
      <w:proofErr w:type="spellStart"/>
      <w:r w:rsidRPr="009E32F8">
        <w:rPr>
          <w:szCs w:val="28"/>
        </w:rPr>
        <w:t>до</w:t>
      </w:r>
      <w:proofErr w:type="spellEnd"/>
      <w:r w:rsidRPr="009E32F8">
        <w:rPr>
          <w:szCs w:val="28"/>
        </w:rPr>
        <w:t xml:space="preserve"> </w:t>
      </w:r>
      <w:proofErr w:type="spellStart"/>
      <w:r w:rsidRPr="009E32F8">
        <w:rPr>
          <w:szCs w:val="28"/>
        </w:rPr>
        <w:t>начала</w:t>
      </w:r>
      <w:proofErr w:type="spellEnd"/>
      <w:r w:rsidRPr="009E32F8">
        <w:rPr>
          <w:szCs w:val="28"/>
        </w:rPr>
        <w:t xml:space="preserve"> </w:t>
      </w:r>
      <w:proofErr w:type="spellStart"/>
      <w:r w:rsidRPr="009E32F8">
        <w:rPr>
          <w:szCs w:val="28"/>
        </w:rPr>
        <w:t>любых</w:t>
      </w:r>
      <w:proofErr w:type="spellEnd"/>
      <w:r w:rsidRPr="009E32F8">
        <w:rPr>
          <w:szCs w:val="28"/>
        </w:rPr>
        <w:t xml:space="preserve"> </w:t>
      </w:r>
      <w:proofErr w:type="spellStart"/>
      <w:r w:rsidRPr="009E32F8">
        <w:rPr>
          <w:szCs w:val="28"/>
        </w:rPr>
        <w:t>строительных</w:t>
      </w:r>
      <w:proofErr w:type="spellEnd"/>
      <w:r w:rsidRPr="009E32F8">
        <w:rPr>
          <w:szCs w:val="28"/>
        </w:rPr>
        <w:t xml:space="preserve"> </w:t>
      </w:r>
      <w:proofErr w:type="spellStart"/>
      <w:r w:rsidRPr="009E32F8">
        <w:rPr>
          <w:szCs w:val="28"/>
        </w:rPr>
        <w:t>работ</w:t>
      </w:r>
      <w:proofErr w:type="spellEnd"/>
      <w:r w:rsidRPr="009E32F8">
        <w:rPr>
          <w:szCs w:val="28"/>
        </w:rPr>
        <w:t>;</w:t>
      </w:r>
    </w:p>
    <w:p w14:paraId="14AC0FB7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Помогать и поддерживать ОРП в разработке технических заданий для заключения контрактов с подрядчиками в части соблюдения гарантий ИБР;</w:t>
      </w:r>
    </w:p>
    <w:p w14:paraId="27E395E1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 xml:space="preserve">Разрабатывать и/или контролировать разработку инструментов обеспечения гарантий, необходимых для реализации проекта, основанных на процедуре оценки, в соответствии с экологической и социальной политикой, правилами по охране окружающей среды, здоровья и безопасности, а также другими соответствующими международными передовыми отраслевыми практиками, включая соответствующие руководства ВОЗ по </w:t>
      </w:r>
      <w:r w:rsidRPr="009E32F8">
        <w:rPr>
          <w:szCs w:val="28"/>
        </w:rPr>
        <w:t>COVID</w:t>
      </w:r>
      <w:r w:rsidRPr="009E32F8">
        <w:rPr>
          <w:szCs w:val="28"/>
          <w:lang w:val="ru-RU"/>
        </w:rPr>
        <w:t>-19;</w:t>
      </w:r>
    </w:p>
    <w:p w14:paraId="60F9ADA1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Разрабатывать требования к Подрядчику и контролировать выполнение Подрядчиком плана соблюдения экологических и социальных норм, включая вопросы охраны труда и техники безопасности, такие как анализ соответствующих руководств по охране окружающей среды, здоровья и безопасности (</w:t>
      </w:r>
      <w:r w:rsidRPr="009E32F8">
        <w:rPr>
          <w:szCs w:val="28"/>
        </w:rPr>
        <w:t>EHS</w:t>
      </w:r>
      <w:r w:rsidRPr="009E32F8">
        <w:rPr>
          <w:szCs w:val="28"/>
          <w:lang w:val="ru-RU"/>
        </w:rPr>
        <w:t>), управление вахтовыми поселками (при наличии), обеспечение аптечками первой помощи на объекте, обеспечение питьевой водой, план мониторинга Подрядчика, а также экологические стандарты и анализ социальных гарантий в представляемых отчетах;</w:t>
      </w:r>
    </w:p>
    <w:p w14:paraId="6586F1F9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Подготовить и реализовать План по связям с общественностью, охране труда и технике безопасности. Это необходимо, так как оптоволоконный кабель будет в основном проходить вдоль оживленных дорог и в местах скопления людей.</w:t>
      </w:r>
    </w:p>
    <w:p w14:paraId="04FDBA4C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Обеспечить согласование разработанных документов с экспертом ИБР по окружающей среде и утверждение Министерством просвещения Кыргызской Республики;</w:t>
      </w:r>
    </w:p>
    <w:p w14:paraId="14E0AB1C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 xml:space="preserve">Обеспечить, чтобы процедуры, описанные в </w:t>
      </w:r>
      <w:r w:rsidRPr="009E32F8">
        <w:rPr>
          <w:szCs w:val="28"/>
        </w:rPr>
        <w:t>ESMP</w:t>
      </w:r>
      <w:r w:rsidRPr="009E32F8">
        <w:rPr>
          <w:szCs w:val="28"/>
          <w:lang w:val="ru-RU"/>
        </w:rPr>
        <w:t xml:space="preserve"> и </w:t>
      </w:r>
      <w:r w:rsidRPr="009E32F8">
        <w:rPr>
          <w:szCs w:val="28"/>
        </w:rPr>
        <w:t>RAP</w:t>
      </w:r>
      <w:r w:rsidRPr="009E32F8">
        <w:rPr>
          <w:szCs w:val="28"/>
          <w:lang w:val="ru-RU"/>
        </w:rPr>
        <w:t xml:space="preserve"> (при наличии) для каждого субпроекта, были отражены в тендерной документации (при необходимости) и чтобы подрядчики и исполняющие фирмы соблюдали спецификации, содержащиеся в их соответствующих контрактах;</w:t>
      </w:r>
    </w:p>
    <w:p w14:paraId="0A111F2D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При необходимости включать соответствующие разделы в Операционное руководство по экологическим и социальным гарантиям;</w:t>
      </w:r>
    </w:p>
    <w:p w14:paraId="4DE5B832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Готовить учебные материалы по экологической политике/вопросам и проводить обучение по экологическим требованиям для команды ОРП и подрядчиков в соответствии с политикой экологических и социальных гарантий ИБР;</w:t>
      </w:r>
    </w:p>
    <w:p w14:paraId="00D82E82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Регулярно посещать строительные площадки, обеспечивать соответствие деятельности проекта требованиям, собирать данные и обобщать отчеты, готовить регулярные отчеты по экологическому и социальному мониторингу, включая информацию о Механизме рассмотрения жалоб проекта, для предоставления в ИБР;</w:t>
      </w:r>
    </w:p>
    <w:p w14:paraId="007CEAA0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Разработать Механизм рассмотрения жалоб (</w:t>
      </w:r>
      <w:r w:rsidRPr="009E32F8">
        <w:rPr>
          <w:szCs w:val="28"/>
        </w:rPr>
        <w:t>GM</w:t>
      </w:r>
      <w:r w:rsidRPr="009E32F8">
        <w:rPr>
          <w:szCs w:val="28"/>
          <w:lang w:val="ru-RU"/>
        </w:rPr>
        <w:t xml:space="preserve">) для Проекта в соответствии с экологической политикой ИБР с учетом социальных аспектов и обеспечить функционирование </w:t>
      </w:r>
      <w:r w:rsidRPr="009E32F8">
        <w:rPr>
          <w:szCs w:val="28"/>
        </w:rPr>
        <w:t>GM</w:t>
      </w:r>
      <w:r w:rsidRPr="009E32F8">
        <w:rPr>
          <w:szCs w:val="28"/>
          <w:lang w:val="ru-RU"/>
        </w:rPr>
        <w:t xml:space="preserve"> проекта, а также своевременное и эффективное рассмотрение жалоб;</w:t>
      </w:r>
    </w:p>
    <w:p w14:paraId="5341B4D9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Готовить периодические отчеты о деятельности проекта и своевременно представлять еженедельные, ежемесячные, ежеквартальные и годовые отчеты о соблюдении экологических и социальных стандартов Руководителю ОРП и в ИБР, включая информацию о выполнении корректирующих мер, требуемых по предыдущим отчетам, и согласованных действий по итогам миссий ИБР;</w:t>
      </w:r>
    </w:p>
    <w:p w14:paraId="1AC3BB11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t>Разработать процедуру «Случайной находки» для потенциальных археологических открытий во время земляных работ и провести обучение для строителей; и</w:t>
      </w:r>
    </w:p>
    <w:p w14:paraId="61EC3851" w14:textId="77777777" w:rsidR="009E32F8" w:rsidRPr="009E32F8" w:rsidRDefault="009E32F8" w:rsidP="009E32F8">
      <w:pPr>
        <w:pStyle w:val="a3"/>
        <w:numPr>
          <w:ilvl w:val="0"/>
          <w:numId w:val="34"/>
        </w:numPr>
        <w:tabs>
          <w:tab w:val="clear" w:pos="720"/>
          <w:tab w:val="num" w:pos="851"/>
        </w:tabs>
        <w:ind w:left="567"/>
        <w:rPr>
          <w:szCs w:val="28"/>
          <w:lang w:val="ru-RU"/>
        </w:rPr>
      </w:pPr>
      <w:r w:rsidRPr="009E32F8">
        <w:rPr>
          <w:szCs w:val="28"/>
          <w:lang w:val="ru-RU"/>
        </w:rPr>
        <w:lastRenderedPageBreak/>
        <w:t>Любые другие вопросы, необходимые с экологической точки зрения проекта.</w:t>
      </w:r>
    </w:p>
    <w:p w14:paraId="0D82962D" w14:textId="77777777" w:rsidR="00DE6678" w:rsidRPr="00B57592" w:rsidRDefault="00DE6678" w:rsidP="00DE6678">
      <w:pPr>
        <w:pStyle w:val="a3"/>
        <w:suppressAutoHyphens w:val="0"/>
        <w:spacing w:after="0"/>
        <w:ind w:left="1429"/>
        <w:rPr>
          <w:szCs w:val="24"/>
          <w:lang w:val="ru-RU"/>
        </w:rPr>
      </w:pPr>
    </w:p>
    <w:p w14:paraId="11AD74ED" w14:textId="4FB1F9FB" w:rsidR="00904B3B" w:rsidRPr="00E156E9" w:rsidRDefault="00E156E9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bookmarkStart w:id="0" w:name="_Hlk210658094"/>
      <w:proofErr w:type="spellStart"/>
      <w:r w:rsidRPr="002F54D4">
        <w:rPr>
          <w:b/>
          <w:bCs/>
        </w:rPr>
        <w:t>Ожидаемые</w:t>
      </w:r>
      <w:proofErr w:type="spellEnd"/>
      <w:r w:rsidRPr="002F54D4">
        <w:rPr>
          <w:b/>
          <w:bCs/>
        </w:rPr>
        <w:t xml:space="preserve"> </w:t>
      </w:r>
      <w:proofErr w:type="spellStart"/>
      <w:r w:rsidRPr="002F54D4">
        <w:rPr>
          <w:b/>
          <w:bCs/>
        </w:rPr>
        <w:t>результаты</w:t>
      </w:r>
      <w:proofErr w:type="spellEnd"/>
    </w:p>
    <w:bookmarkEnd w:id="0"/>
    <w:p w14:paraId="120D151D" w14:textId="77777777" w:rsidR="00513323" w:rsidRPr="00E156E9" w:rsidRDefault="00513323" w:rsidP="009C70B5">
      <w:pPr>
        <w:pStyle w:val="a3"/>
        <w:suppressAutoHyphens w:val="0"/>
        <w:spacing w:after="0"/>
        <w:rPr>
          <w:b/>
          <w:bCs/>
          <w:szCs w:val="24"/>
        </w:rPr>
      </w:pPr>
    </w:p>
    <w:p w14:paraId="3A4DB123" w14:textId="77777777" w:rsidR="00B848E3" w:rsidRPr="00B848E3" w:rsidRDefault="00B848E3" w:rsidP="00B848E3">
      <w:pPr>
        <w:pStyle w:val="a3"/>
        <w:widowControl w:val="0"/>
        <w:numPr>
          <w:ilvl w:val="0"/>
          <w:numId w:val="35"/>
        </w:numPr>
        <w:ind w:left="567"/>
        <w:rPr>
          <w:szCs w:val="24"/>
          <w:lang w:val="ru-RU"/>
        </w:rPr>
      </w:pPr>
      <w:r w:rsidRPr="00B848E3">
        <w:rPr>
          <w:color w:val="0F1115"/>
          <w:shd w:val="clear" w:color="auto" w:fill="FFFFFF"/>
          <w:lang w:val="ru-RU"/>
        </w:rPr>
        <w:t>Функционирующая система управления экологическими и социальными рисками, обеспечивающая своевременное выявление, оценку и контроль рисков и воздействий проекта в соответствии с международными стандартами.</w:t>
      </w:r>
    </w:p>
    <w:p w14:paraId="7F51F76B" w14:textId="77777777" w:rsidR="00B848E3" w:rsidRPr="00B848E3" w:rsidRDefault="00B848E3" w:rsidP="00B848E3">
      <w:pPr>
        <w:pStyle w:val="a3"/>
        <w:widowControl w:val="0"/>
        <w:numPr>
          <w:ilvl w:val="0"/>
          <w:numId w:val="35"/>
        </w:numPr>
        <w:ind w:left="567"/>
        <w:rPr>
          <w:szCs w:val="24"/>
          <w:lang w:val="ru-RU"/>
        </w:rPr>
      </w:pPr>
      <w:r w:rsidRPr="00B848E3">
        <w:rPr>
          <w:color w:val="0F1115"/>
          <w:shd w:val="clear" w:color="auto" w:fill="FFFFFF"/>
          <w:lang w:val="ru-RU"/>
        </w:rPr>
        <w:t xml:space="preserve">Своевременная подготовка и утверждение отчетов (включая Отчеты по экологическому и социальному управлению - </w:t>
      </w:r>
      <w:r w:rsidRPr="00B848E3">
        <w:rPr>
          <w:color w:val="0F1115"/>
          <w:shd w:val="clear" w:color="auto" w:fill="FFFFFF"/>
          <w:lang w:val="en-GB"/>
        </w:rPr>
        <w:t>ESMR</w:t>
      </w:r>
      <w:r w:rsidRPr="00B848E3">
        <w:rPr>
          <w:color w:val="0F1115"/>
          <w:shd w:val="clear" w:color="auto" w:fill="FFFFFF"/>
          <w:lang w:val="ru-RU"/>
        </w:rPr>
        <w:t>), отражающих соответствие проекта требованиям экологической и социальной политики и обязательствам перед партнерами по развитию.</w:t>
      </w:r>
    </w:p>
    <w:p w14:paraId="52CDF03C" w14:textId="2386A418" w:rsidR="00843274" w:rsidRPr="00B848E3" w:rsidRDefault="00B848E3" w:rsidP="00B848E3">
      <w:pPr>
        <w:pStyle w:val="a3"/>
        <w:widowControl w:val="0"/>
        <w:numPr>
          <w:ilvl w:val="0"/>
          <w:numId w:val="35"/>
        </w:numPr>
        <w:ind w:left="567"/>
        <w:rPr>
          <w:szCs w:val="24"/>
          <w:lang w:val="ru-RU"/>
        </w:rPr>
      </w:pPr>
      <w:r w:rsidRPr="00B848E3">
        <w:rPr>
          <w:color w:val="0F1115"/>
          <w:shd w:val="clear" w:color="auto" w:fill="FFFFFF"/>
          <w:lang w:val="ru-RU"/>
        </w:rPr>
        <w:t>Успешно реализованный план консультаций с заинтересованными сторонами, обеспечивающий своевременное информирование и учет мнений местных сообществ относительно экологических и социальных воздействий проекта.</w:t>
      </w:r>
    </w:p>
    <w:p w14:paraId="0834B83E" w14:textId="77777777" w:rsidR="00B848E3" w:rsidRPr="00843274" w:rsidRDefault="00B848E3" w:rsidP="00B848E3">
      <w:pPr>
        <w:pStyle w:val="a3"/>
        <w:widowControl w:val="0"/>
        <w:ind w:left="567"/>
        <w:rPr>
          <w:szCs w:val="24"/>
          <w:lang w:val="ru-RU"/>
        </w:rPr>
      </w:pPr>
    </w:p>
    <w:p w14:paraId="5E1D53AE" w14:textId="15108C2B" w:rsidR="00513323" w:rsidRPr="00E156E9" w:rsidRDefault="00E156E9" w:rsidP="009C70B5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</w:rPr>
      </w:pPr>
      <w:r>
        <w:rPr>
          <w:b/>
          <w:bCs/>
          <w:szCs w:val="24"/>
          <w:lang w:val="ru-RU"/>
        </w:rPr>
        <w:t>Квалификация и опыт</w:t>
      </w:r>
    </w:p>
    <w:p w14:paraId="0423BD77" w14:textId="77777777" w:rsidR="00EA4B25" w:rsidRPr="00E156E9" w:rsidRDefault="00EA4B25" w:rsidP="009C70B5">
      <w:pPr>
        <w:pStyle w:val="a3"/>
        <w:suppressAutoHyphens w:val="0"/>
        <w:spacing w:after="0"/>
        <w:rPr>
          <w:b/>
          <w:bCs/>
          <w:szCs w:val="24"/>
        </w:rPr>
      </w:pPr>
    </w:p>
    <w:p w14:paraId="707FBC4B" w14:textId="3A9B18CE" w:rsidR="00843274" w:rsidRPr="00C91EC8" w:rsidRDefault="00EC77A7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bookmarkStart w:id="1" w:name="_Hlk177571971"/>
      <w:r w:rsidRPr="00C930CE">
        <w:rPr>
          <w:szCs w:val="24"/>
          <w:lang w:val="ru"/>
        </w:rPr>
        <w:t>Высшее образование в области наук об окружающей среде (охрана окружающей среды, геология, география, биология или смежные специальности) и</w:t>
      </w:r>
      <w:r w:rsidRPr="00C930CE">
        <w:rPr>
          <w:lang w:val="ru"/>
        </w:rPr>
        <w:t xml:space="preserve"> </w:t>
      </w:r>
      <w:r w:rsidRPr="00C930CE">
        <w:rPr>
          <w:szCs w:val="24"/>
          <w:lang w:val="ru"/>
        </w:rPr>
        <w:t>/ или социальных или смежных наук (социология, право, землеустройство)</w:t>
      </w:r>
      <w:r>
        <w:rPr>
          <w:szCs w:val="24"/>
          <w:lang w:val="ru-MD"/>
        </w:rPr>
        <w:t xml:space="preserve"> </w:t>
      </w:r>
      <w:r w:rsidR="00843274">
        <w:rPr>
          <w:iCs/>
          <w:szCs w:val="24"/>
          <w:lang w:val="ru-RU"/>
        </w:rPr>
        <w:t xml:space="preserve">– </w:t>
      </w:r>
      <w:r w:rsidR="00843274" w:rsidRPr="00843274">
        <w:rPr>
          <w:b/>
          <w:bCs/>
          <w:iCs/>
          <w:szCs w:val="24"/>
          <w:lang w:val="ru-RU"/>
        </w:rPr>
        <w:t>1</w:t>
      </w:r>
      <w:r>
        <w:rPr>
          <w:b/>
          <w:bCs/>
          <w:iCs/>
          <w:szCs w:val="24"/>
          <w:lang w:val="ru-RU"/>
        </w:rPr>
        <w:t>5</w:t>
      </w:r>
      <w:r w:rsidR="00843274" w:rsidRPr="00843274">
        <w:rPr>
          <w:b/>
          <w:bCs/>
          <w:iCs/>
          <w:szCs w:val="24"/>
          <w:lang w:val="ru-RU"/>
        </w:rPr>
        <w:t xml:space="preserve"> баллов</w:t>
      </w:r>
      <w:r w:rsidR="00843274" w:rsidRPr="00C91EC8">
        <w:rPr>
          <w:iCs/>
          <w:szCs w:val="24"/>
          <w:lang w:val="ru-RU"/>
        </w:rPr>
        <w:t>;</w:t>
      </w:r>
    </w:p>
    <w:p w14:paraId="6F0E752E" w14:textId="28194B0D" w:rsidR="00843274" w:rsidRPr="00C91EC8" w:rsidRDefault="00EC77A7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>Опыт</w:t>
      </w:r>
      <w:r>
        <w:rPr>
          <w:szCs w:val="24"/>
          <w:lang w:val="ru"/>
        </w:rPr>
        <w:t xml:space="preserve"> </w:t>
      </w:r>
      <w:r w:rsidRPr="00C930CE">
        <w:rPr>
          <w:szCs w:val="24"/>
          <w:lang w:val="ru"/>
        </w:rPr>
        <w:t xml:space="preserve">работы </w:t>
      </w:r>
      <w:r w:rsidR="0094176D">
        <w:rPr>
          <w:szCs w:val="24"/>
          <w:lang w:val="ru"/>
        </w:rPr>
        <w:t xml:space="preserve">не менее 3 года </w:t>
      </w:r>
      <w:r w:rsidRPr="00C930CE">
        <w:rPr>
          <w:szCs w:val="24"/>
          <w:lang w:val="ru"/>
        </w:rPr>
        <w:t>над аспектами управления экологическими и социальными рисками мероприятий в области развития, финансируемы</w:t>
      </w:r>
      <w:r>
        <w:rPr>
          <w:szCs w:val="24"/>
          <w:lang w:val="ru"/>
        </w:rPr>
        <w:t xml:space="preserve">ми </w:t>
      </w:r>
      <w:r w:rsidRPr="00C930CE">
        <w:rPr>
          <w:szCs w:val="24"/>
          <w:lang w:val="ru"/>
        </w:rPr>
        <w:t>финансовыми учреждениями/правительствами в области развития</w:t>
      </w:r>
      <w:r>
        <w:rPr>
          <w:szCs w:val="24"/>
          <w:lang w:val="ru-MD"/>
        </w:rPr>
        <w:t xml:space="preserve"> </w:t>
      </w:r>
      <w:r w:rsidR="00843274">
        <w:rPr>
          <w:iCs/>
          <w:szCs w:val="24"/>
          <w:lang w:val="ru-RU"/>
        </w:rPr>
        <w:t xml:space="preserve">– </w:t>
      </w:r>
      <w:r w:rsidR="00843274" w:rsidRPr="00843274">
        <w:rPr>
          <w:b/>
          <w:bCs/>
          <w:iCs/>
          <w:szCs w:val="24"/>
          <w:lang w:val="ru-RU"/>
        </w:rPr>
        <w:t>2</w:t>
      </w:r>
      <w:r w:rsidR="0094176D">
        <w:rPr>
          <w:b/>
          <w:bCs/>
          <w:iCs/>
          <w:szCs w:val="24"/>
          <w:lang w:val="ru-RU"/>
        </w:rPr>
        <w:t>5</w:t>
      </w:r>
      <w:r w:rsidR="00843274" w:rsidRPr="00843274">
        <w:rPr>
          <w:b/>
          <w:bCs/>
          <w:iCs/>
          <w:szCs w:val="24"/>
          <w:lang w:val="ru-RU"/>
        </w:rPr>
        <w:t xml:space="preserve"> баллов</w:t>
      </w:r>
      <w:r w:rsidR="00843274" w:rsidRPr="00C91EC8">
        <w:rPr>
          <w:iCs/>
          <w:szCs w:val="24"/>
          <w:lang w:val="ru-RU"/>
        </w:rPr>
        <w:t>;</w:t>
      </w:r>
    </w:p>
    <w:p w14:paraId="18B2646B" w14:textId="4775431D" w:rsidR="00843274" w:rsidRPr="00C91EC8" w:rsidRDefault="00EC77A7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 xml:space="preserve">Знание законодательства Кыргызской Республики в области охраны окружающей среды, управления земельными ресурсами и политики </w:t>
      </w:r>
      <w:r>
        <w:rPr>
          <w:szCs w:val="24"/>
          <w:lang w:val="ru"/>
        </w:rPr>
        <w:t>Исламского банка развития</w:t>
      </w:r>
      <w:r w:rsidRPr="00C930CE">
        <w:rPr>
          <w:szCs w:val="24"/>
          <w:lang w:val="ru"/>
        </w:rPr>
        <w:t xml:space="preserve"> по экологическим и социальным стандартам и/или Политике оперативной защиты (или других международных финансовых институтов</w:t>
      </w:r>
      <w:r>
        <w:rPr>
          <w:szCs w:val="24"/>
          <w:lang w:val="ru"/>
        </w:rPr>
        <w:t>, таких как ВБ, АБР</w:t>
      </w:r>
      <w:r w:rsidRPr="00C930CE">
        <w:rPr>
          <w:szCs w:val="24"/>
          <w:lang w:val="ru"/>
        </w:rPr>
        <w:t>)</w:t>
      </w:r>
      <w:r>
        <w:rPr>
          <w:szCs w:val="24"/>
          <w:lang w:val="ru"/>
        </w:rPr>
        <w:t xml:space="preserve"> </w:t>
      </w:r>
      <w:r w:rsidR="00843274">
        <w:rPr>
          <w:iCs/>
          <w:szCs w:val="24"/>
          <w:lang w:val="ru-RU"/>
        </w:rPr>
        <w:t xml:space="preserve">– </w:t>
      </w:r>
      <w:r>
        <w:rPr>
          <w:iCs/>
          <w:szCs w:val="24"/>
          <w:lang w:val="ru-RU"/>
        </w:rPr>
        <w:t xml:space="preserve">                          </w:t>
      </w:r>
      <w:r w:rsidR="00843274">
        <w:rPr>
          <w:b/>
          <w:bCs/>
          <w:iCs/>
          <w:szCs w:val="24"/>
          <w:lang w:val="ru-RU"/>
        </w:rPr>
        <w:t>2</w:t>
      </w:r>
      <w:r>
        <w:rPr>
          <w:b/>
          <w:bCs/>
          <w:iCs/>
          <w:szCs w:val="24"/>
          <w:lang w:val="ru-RU"/>
        </w:rPr>
        <w:t>0</w:t>
      </w:r>
      <w:r w:rsidR="00843274" w:rsidRPr="00843274">
        <w:rPr>
          <w:b/>
          <w:bCs/>
          <w:iCs/>
          <w:szCs w:val="24"/>
          <w:lang w:val="ru-RU"/>
        </w:rPr>
        <w:t xml:space="preserve"> баллов</w:t>
      </w:r>
      <w:r w:rsidR="00843274" w:rsidRPr="00C91EC8">
        <w:rPr>
          <w:iCs/>
          <w:szCs w:val="24"/>
          <w:lang w:val="ru-RU"/>
        </w:rPr>
        <w:t>;</w:t>
      </w:r>
    </w:p>
    <w:p w14:paraId="0EC31658" w14:textId="10BD051D" w:rsidR="00843274" w:rsidRPr="00C91EC8" w:rsidRDefault="00EC77A7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>Опыт разработки документации по экологическим и социальным аспектам, в частности, в области охраны труда и техники безопасности, опыт в проектах, финансируемых международными донорами, является преимуществом</w:t>
      </w:r>
      <w:r>
        <w:rPr>
          <w:szCs w:val="24"/>
          <w:lang w:val="ru"/>
        </w:rPr>
        <w:t xml:space="preserve"> </w:t>
      </w:r>
      <w:r w:rsidR="00843274">
        <w:rPr>
          <w:iCs/>
          <w:szCs w:val="24"/>
          <w:lang w:val="ru-RU"/>
        </w:rPr>
        <w:t xml:space="preserve">–                          </w:t>
      </w:r>
      <w:r w:rsidR="00843274">
        <w:rPr>
          <w:b/>
          <w:bCs/>
          <w:iCs/>
          <w:szCs w:val="24"/>
          <w:lang w:val="ru-RU"/>
        </w:rPr>
        <w:t>20</w:t>
      </w:r>
      <w:r w:rsidR="00843274" w:rsidRPr="00843274">
        <w:rPr>
          <w:b/>
          <w:bCs/>
          <w:iCs/>
          <w:szCs w:val="24"/>
          <w:lang w:val="ru-RU"/>
        </w:rPr>
        <w:t xml:space="preserve"> баллов</w:t>
      </w:r>
      <w:r w:rsidR="00843274" w:rsidRPr="00C91EC8">
        <w:rPr>
          <w:iCs/>
          <w:szCs w:val="24"/>
          <w:lang w:val="ru-RU"/>
        </w:rPr>
        <w:t>;</w:t>
      </w:r>
    </w:p>
    <w:p w14:paraId="6D3CEDA8" w14:textId="19F1F423" w:rsidR="00843274" w:rsidRPr="00C91EC8" w:rsidRDefault="00EC77A7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 xml:space="preserve">Навыки </w:t>
      </w:r>
      <w:r>
        <w:rPr>
          <w:szCs w:val="24"/>
          <w:lang w:val="ru"/>
        </w:rPr>
        <w:t>оказания поддержки</w:t>
      </w:r>
      <w:r w:rsidRPr="00C930CE">
        <w:rPr>
          <w:szCs w:val="24"/>
          <w:lang w:val="ru"/>
        </w:rPr>
        <w:t>, способность вести дискуссии и отвечать на отзывы и вопросы различных слоев общества от членов сообщества</w:t>
      </w:r>
      <w:r>
        <w:rPr>
          <w:iCs/>
          <w:szCs w:val="24"/>
          <w:lang w:val="ru-RU"/>
        </w:rPr>
        <w:t xml:space="preserve"> </w:t>
      </w:r>
      <w:r w:rsidR="00843274">
        <w:rPr>
          <w:iCs/>
          <w:szCs w:val="24"/>
          <w:lang w:val="ru-RU"/>
        </w:rPr>
        <w:t xml:space="preserve">– </w:t>
      </w:r>
      <w:r w:rsidR="00843274" w:rsidRPr="00843274">
        <w:rPr>
          <w:b/>
          <w:bCs/>
          <w:iCs/>
          <w:szCs w:val="24"/>
          <w:lang w:val="ru-RU"/>
        </w:rPr>
        <w:t>10 баллов</w:t>
      </w:r>
      <w:r w:rsidR="00843274">
        <w:rPr>
          <w:iCs/>
          <w:szCs w:val="24"/>
          <w:lang w:val="ru-RU"/>
        </w:rPr>
        <w:t>;</w:t>
      </w:r>
    </w:p>
    <w:p w14:paraId="55762F01" w14:textId="52DC99AA" w:rsidR="00843274" w:rsidRPr="00C91EC8" w:rsidRDefault="00EC77A7" w:rsidP="00843274">
      <w:pPr>
        <w:pStyle w:val="a3"/>
        <w:numPr>
          <w:ilvl w:val="0"/>
          <w:numId w:val="26"/>
        </w:numPr>
        <w:suppressAutoHyphens w:val="0"/>
        <w:spacing w:after="0"/>
        <w:ind w:left="709"/>
        <w:rPr>
          <w:iCs/>
          <w:szCs w:val="24"/>
          <w:lang w:val="ru-RU"/>
        </w:rPr>
      </w:pPr>
      <w:r w:rsidRPr="00C930CE">
        <w:rPr>
          <w:szCs w:val="24"/>
          <w:lang w:val="ru"/>
        </w:rPr>
        <w:t>Свободное владение кыргызским и русским языками, знание английского языка является преимуществом</w:t>
      </w:r>
      <w:r w:rsidR="00843274">
        <w:rPr>
          <w:iCs/>
          <w:szCs w:val="24"/>
          <w:lang w:val="ru-RU"/>
        </w:rPr>
        <w:t xml:space="preserve"> –</w:t>
      </w:r>
      <w:r>
        <w:rPr>
          <w:iCs/>
          <w:szCs w:val="24"/>
          <w:lang w:val="ru-RU"/>
        </w:rPr>
        <w:t xml:space="preserve"> </w:t>
      </w:r>
      <w:r w:rsidR="00843274" w:rsidRPr="00843274">
        <w:rPr>
          <w:b/>
          <w:bCs/>
          <w:iCs/>
          <w:szCs w:val="24"/>
          <w:lang w:val="ru-RU"/>
        </w:rPr>
        <w:t>10 баллов</w:t>
      </w:r>
      <w:r w:rsidR="00843274" w:rsidRPr="00C91EC8">
        <w:rPr>
          <w:iCs/>
          <w:szCs w:val="24"/>
          <w:lang w:val="ru-RU"/>
        </w:rPr>
        <w:t>.</w:t>
      </w:r>
    </w:p>
    <w:bookmarkEnd w:id="1"/>
    <w:p w14:paraId="3500DD03" w14:textId="77777777" w:rsidR="00E156E9" w:rsidRPr="00E156E9" w:rsidRDefault="00E156E9" w:rsidP="00E156E9">
      <w:pPr>
        <w:pStyle w:val="a3"/>
        <w:rPr>
          <w:szCs w:val="24"/>
          <w:lang w:val="ru-RU"/>
        </w:rPr>
      </w:pPr>
    </w:p>
    <w:p w14:paraId="282C29A6" w14:textId="00BEFE8A" w:rsidR="00E156E9" w:rsidRPr="00E156E9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r w:rsidRPr="00E156E9">
        <w:rPr>
          <w:b/>
          <w:bCs/>
          <w:lang w:val="ru-RU"/>
        </w:rPr>
        <w:t>Срок контракта и подотчетность</w:t>
      </w:r>
    </w:p>
    <w:p w14:paraId="646CC231" w14:textId="1355E2AE" w:rsidR="00E156E9" w:rsidRDefault="00E156E9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56E9">
        <w:rPr>
          <w:rFonts w:ascii="Times New Roman" w:hAnsi="Times New Roman" w:cs="Times New Roman"/>
          <w:sz w:val="24"/>
          <w:szCs w:val="28"/>
          <w:lang w:val="ru-RU"/>
        </w:rPr>
        <w:t xml:space="preserve">Контракт заключается первоначально на 12 месяцев с возможностью продления по результатам работы и потребностям проекта. Работа — </w:t>
      </w:r>
      <w:r w:rsidR="00F65316" w:rsidRPr="00F65316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первые 8 месяцев </w:t>
      </w:r>
      <w:r w:rsidRPr="00F65316">
        <w:rPr>
          <w:rFonts w:ascii="Times New Roman" w:hAnsi="Times New Roman" w:cs="Times New Roman"/>
          <w:b/>
          <w:bCs/>
          <w:sz w:val="24"/>
          <w:szCs w:val="28"/>
          <w:lang w:val="ru-RU"/>
        </w:rPr>
        <w:t>на полной занятости</w:t>
      </w:r>
      <w:r w:rsidR="00F65316">
        <w:rPr>
          <w:rFonts w:ascii="Times New Roman" w:hAnsi="Times New Roman" w:cs="Times New Roman"/>
          <w:b/>
          <w:bCs/>
          <w:sz w:val="24"/>
          <w:szCs w:val="28"/>
          <w:lang w:val="ru-RU"/>
        </w:rPr>
        <w:t>,</w:t>
      </w:r>
      <w:r w:rsidR="00F65316">
        <w:rPr>
          <w:rFonts w:ascii="Times New Roman" w:hAnsi="Times New Roman" w:cs="Times New Roman"/>
          <w:sz w:val="24"/>
          <w:szCs w:val="28"/>
          <w:lang w:val="ru-RU"/>
        </w:rPr>
        <w:t xml:space="preserve"> последующие месяцы, как и последующие продления Контракта – на частичной занятости</w:t>
      </w:r>
      <w:r w:rsidRPr="00E156E9">
        <w:rPr>
          <w:rFonts w:ascii="Times New Roman" w:hAnsi="Times New Roman" w:cs="Times New Roman"/>
          <w:sz w:val="24"/>
          <w:szCs w:val="28"/>
          <w:lang w:val="ru-RU"/>
        </w:rPr>
        <w:t>, подотчётность непосредственно Директору ОРП. Место работы — г. Бишкек, с возможными командировками на объекты проекта</w:t>
      </w:r>
      <w:r>
        <w:rPr>
          <w:rFonts w:ascii="Times New Roman" w:hAnsi="Times New Roman" w:cs="Times New Roman"/>
          <w:sz w:val="24"/>
          <w:szCs w:val="28"/>
          <w:lang w:val="ru-RU"/>
        </w:rPr>
        <w:t>.</w:t>
      </w:r>
      <w:r w:rsidR="00877FC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EC77A7" w:rsidRPr="00EC77A7">
        <w:rPr>
          <w:rFonts w:ascii="Times New Roman" w:hAnsi="Times New Roman" w:cs="Times New Roman"/>
          <w:sz w:val="24"/>
          <w:szCs w:val="24"/>
          <w:lang w:val="ru-RU"/>
        </w:rPr>
        <w:t>Специалист</w:t>
      </w:r>
      <w:r w:rsidR="00EC77A7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C77A7" w:rsidRPr="00EC77A7">
        <w:rPr>
          <w:rFonts w:ascii="Times New Roman" w:hAnsi="Times New Roman" w:cs="Times New Roman"/>
          <w:sz w:val="24"/>
          <w:szCs w:val="24"/>
          <w:lang w:val="ru-RU"/>
        </w:rPr>
        <w:t xml:space="preserve"> по экологической и социальной политике</w:t>
      </w:r>
      <w:r w:rsidR="00EC77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7FCA" w:rsidRPr="00732B8F">
        <w:rPr>
          <w:rFonts w:ascii="Times New Roman" w:hAnsi="Times New Roman" w:cs="Times New Roman"/>
          <w:sz w:val="24"/>
          <w:szCs w:val="24"/>
          <w:lang w:val="ru-RU"/>
        </w:rPr>
        <w:t>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</w:t>
      </w:r>
      <w:r w:rsidR="00877F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DB1354" w14:textId="77777777" w:rsidR="008F6536" w:rsidRPr="00E156E9" w:rsidRDefault="008F6536" w:rsidP="00E156E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14:paraId="57789C5E" w14:textId="7FB3A848" w:rsidR="00E156E9" w:rsidRPr="00DE6678" w:rsidRDefault="00E156E9" w:rsidP="00E156E9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lang w:val="ru-RU"/>
        </w:rPr>
      </w:pPr>
      <w:proofErr w:type="spellStart"/>
      <w:r w:rsidRPr="00C33E79">
        <w:rPr>
          <w:b/>
          <w:bCs/>
        </w:rPr>
        <w:lastRenderedPageBreak/>
        <w:t>Вклад</w:t>
      </w:r>
      <w:proofErr w:type="spellEnd"/>
      <w:r w:rsidRPr="00C33E79">
        <w:rPr>
          <w:b/>
          <w:bCs/>
        </w:rPr>
        <w:t xml:space="preserve"> </w:t>
      </w:r>
      <w:proofErr w:type="spellStart"/>
      <w:r w:rsidRPr="00C33E79">
        <w:rPr>
          <w:b/>
          <w:bCs/>
        </w:rPr>
        <w:t>работодателя</w:t>
      </w:r>
      <w:proofErr w:type="spellEnd"/>
    </w:p>
    <w:p w14:paraId="2A4BDF19" w14:textId="77777777" w:rsidR="00DE6678" w:rsidRPr="00E156E9" w:rsidRDefault="00DE6678" w:rsidP="00DE6678">
      <w:pPr>
        <w:pStyle w:val="a3"/>
        <w:suppressAutoHyphens w:val="0"/>
        <w:spacing w:after="0"/>
        <w:rPr>
          <w:b/>
          <w:bCs/>
          <w:szCs w:val="24"/>
          <w:lang w:val="ru-RU"/>
        </w:rPr>
      </w:pPr>
    </w:p>
    <w:p w14:paraId="2DC5B31C" w14:textId="75613CA4" w:rsidR="00E156E9" w:rsidRPr="00E156E9" w:rsidRDefault="00E156E9" w:rsidP="00EC77A7">
      <w:pPr>
        <w:spacing w:after="0"/>
        <w:jc w:val="both"/>
        <w:rPr>
          <w:szCs w:val="24"/>
          <w:lang w:val="ru-RU"/>
        </w:rPr>
      </w:pPr>
      <w:r w:rsidRPr="00E156E9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ru-RU"/>
        </w:rPr>
        <w:t xml:space="preserve"> КР предоставит всю необходимую информацию, и документы, относящиеся к данному заданию. ОРП</w:t>
      </w:r>
      <w:r w:rsidRPr="00E156E9">
        <w:rPr>
          <w:rFonts w:ascii="Times New Roman" w:hAnsi="Times New Roman" w:cs="Times New Roman"/>
          <w:bCs/>
          <w:color w:val="000000"/>
          <w:sz w:val="24"/>
          <w:szCs w:val="28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</w:p>
    <w:sectPr w:rsidR="00E156E9" w:rsidRPr="00E156E9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EDE"/>
    <w:multiLevelType w:val="multilevel"/>
    <w:tmpl w:val="B7DE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41602"/>
    <w:multiLevelType w:val="hybridMultilevel"/>
    <w:tmpl w:val="F41C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342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0B21"/>
    <w:multiLevelType w:val="hybridMultilevel"/>
    <w:tmpl w:val="57CE13DC"/>
    <w:lvl w:ilvl="0" w:tplc="72801B72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F7C15"/>
    <w:multiLevelType w:val="hybridMultilevel"/>
    <w:tmpl w:val="951E4ABC"/>
    <w:lvl w:ilvl="0" w:tplc="0A40B698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D34CB2"/>
    <w:multiLevelType w:val="hybridMultilevel"/>
    <w:tmpl w:val="1324BF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0D18A9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58C5F02"/>
    <w:multiLevelType w:val="hybridMultilevel"/>
    <w:tmpl w:val="20B87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706D"/>
    <w:multiLevelType w:val="hybridMultilevel"/>
    <w:tmpl w:val="AC24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425489"/>
    <w:multiLevelType w:val="multilevel"/>
    <w:tmpl w:val="ADB4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636CC"/>
    <w:multiLevelType w:val="hybridMultilevel"/>
    <w:tmpl w:val="01903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C1CC2"/>
    <w:multiLevelType w:val="hybridMultilevel"/>
    <w:tmpl w:val="065C6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AA57E8"/>
    <w:multiLevelType w:val="hybridMultilevel"/>
    <w:tmpl w:val="30467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07E7302"/>
    <w:multiLevelType w:val="hybridMultilevel"/>
    <w:tmpl w:val="C792BDF4"/>
    <w:lvl w:ilvl="0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425B50A8"/>
    <w:multiLevelType w:val="hybridMultilevel"/>
    <w:tmpl w:val="EBAA8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BD1A01"/>
    <w:multiLevelType w:val="hybridMultilevel"/>
    <w:tmpl w:val="A25AF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647B89"/>
    <w:multiLevelType w:val="multilevel"/>
    <w:tmpl w:val="3348A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701364"/>
    <w:multiLevelType w:val="hybridMultilevel"/>
    <w:tmpl w:val="09E87E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754637"/>
    <w:multiLevelType w:val="multilevel"/>
    <w:tmpl w:val="03D6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05E4233"/>
    <w:multiLevelType w:val="multilevel"/>
    <w:tmpl w:val="A608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561E61"/>
    <w:multiLevelType w:val="hybridMultilevel"/>
    <w:tmpl w:val="72C210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0D55EC"/>
    <w:multiLevelType w:val="multilevel"/>
    <w:tmpl w:val="1FA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EB06749"/>
    <w:multiLevelType w:val="multilevel"/>
    <w:tmpl w:val="464E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300978">
    <w:abstractNumId w:val="30"/>
  </w:num>
  <w:num w:numId="2" w16cid:durableId="1435175401">
    <w:abstractNumId w:val="13"/>
  </w:num>
  <w:num w:numId="3" w16cid:durableId="269896151">
    <w:abstractNumId w:val="14"/>
  </w:num>
  <w:num w:numId="4" w16cid:durableId="364990601">
    <w:abstractNumId w:val="31"/>
  </w:num>
  <w:num w:numId="5" w16cid:durableId="1259677043">
    <w:abstractNumId w:val="33"/>
  </w:num>
  <w:num w:numId="6" w16cid:durableId="1531070007">
    <w:abstractNumId w:val="18"/>
  </w:num>
  <w:num w:numId="7" w16cid:durableId="2146774287">
    <w:abstractNumId w:val="26"/>
  </w:num>
  <w:num w:numId="8" w16cid:durableId="1130054235">
    <w:abstractNumId w:val="25"/>
  </w:num>
  <w:num w:numId="9" w16cid:durableId="1431848855">
    <w:abstractNumId w:val="32"/>
  </w:num>
  <w:num w:numId="10" w16cid:durableId="613633184">
    <w:abstractNumId w:val="9"/>
  </w:num>
  <w:num w:numId="11" w16cid:durableId="1584947483">
    <w:abstractNumId w:val="16"/>
  </w:num>
  <w:num w:numId="12" w16cid:durableId="368801698">
    <w:abstractNumId w:val="15"/>
  </w:num>
  <w:num w:numId="13" w16cid:durableId="1127966938">
    <w:abstractNumId w:val="8"/>
  </w:num>
  <w:num w:numId="14" w16cid:durableId="1585188764">
    <w:abstractNumId w:val="2"/>
  </w:num>
  <w:num w:numId="15" w16cid:durableId="2012416231">
    <w:abstractNumId w:val="17"/>
  </w:num>
  <w:num w:numId="16" w16cid:durableId="126164517">
    <w:abstractNumId w:val="7"/>
  </w:num>
  <w:num w:numId="17" w16cid:durableId="874272945">
    <w:abstractNumId w:val="5"/>
  </w:num>
  <w:num w:numId="18" w16cid:durableId="716973203">
    <w:abstractNumId w:val="20"/>
  </w:num>
  <w:num w:numId="19" w16cid:durableId="1565750529">
    <w:abstractNumId w:val="3"/>
  </w:num>
  <w:num w:numId="20" w16cid:durableId="1989477766">
    <w:abstractNumId w:val="6"/>
  </w:num>
  <w:num w:numId="21" w16cid:durableId="1718966277">
    <w:abstractNumId w:val="4"/>
  </w:num>
  <w:num w:numId="22" w16cid:durableId="250159970">
    <w:abstractNumId w:val="27"/>
  </w:num>
  <w:num w:numId="23" w16cid:durableId="669915095">
    <w:abstractNumId w:val="1"/>
  </w:num>
  <w:num w:numId="24" w16cid:durableId="424573478">
    <w:abstractNumId w:val="23"/>
  </w:num>
  <w:num w:numId="25" w16cid:durableId="1726444355">
    <w:abstractNumId w:val="28"/>
  </w:num>
  <w:num w:numId="26" w16cid:durableId="1650861755">
    <w:abstractNumId w:val="11"/>
  </w:num>
  <w:num w:numId="27" w16cid:durableId="82144384">
    <w:abstractNumId w:val="19"/>
  </w:num>
  <w:num w:numId="28" w16cid:durableId="354576676">
    <w:abstractNumId w:val="21"/>
  </w:num>
  <w:num w:numId="29" w16cid:durableId="182984602">
    <w:abstractNumId w:val="34"/>
  </w:num>
  <w:num w:numId="30" w16cid:durableId="148442648">
    <w:abstractNumId w:val="0"/>
  </w:num>
  <w:num w:numId="31" w16cid:durableId="336230112">
    <w:abstractNumId w:val="24"/>
  </w:num>
  <w:num w:numId="32" w16cid:durableId="1391884967">
    <w:abstractNumId w:val="22"/>
  </w:num>
  <w:num w:numId="33" w16cid:durableId="1230925273">
    <w:abstractNumId w:val="10"/>
  </w:num>
  <w:num w:numId="34" w16cid:durableId="940376897">
    <w:abstractNumId w:val="29"/>
  </w:num>
  <w:num w:numId="35" w16cid:durableId="19584860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3155A"/>
    <w:rsid w:val="0005157E"/>
    <w:rsid w:val="00085862"/>
    <w:rsid w:val="000926C9"/>
    <w:rsid w:val="000A1362"/>
    <w:rsid w:val="000B07FA"/>
    <w:rsid w:val="000B3211"/>
    <w:rsid w:val="000B484D"/>
    <w:rsid w:val="000B5DC5"/>
    <w:rsid w:val="000C4E61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405D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1E7EA3"/>
    <w:rsid w:val="002032AC"/>
    <w:rsid w:val="0021405E"/>
    <w:rsid w:val="002172C7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D3AED"/>
    <w:rsid w:val="003E149E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30A61"/>
    <w:rsid w:val="004634AF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94693"/>
    <w:rsid w:val="005B0C27"/>
    <w:rsid w:val="005B35FE"/>
    <w:rsid w:val="005B5C1C"/>
    <w:rsid w:val="005D1796"/>
    <w:rsid w:val="005D7B97"/>
    <w:rsid w:val="00603511"/>
    <w:rsid w:val="006132E5"/>
    <w:rsid w:val="006159A8"/>
    <w:rsid w:val="00631301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4B4E"/>
    <w:rsid w:val="006A2D6B"/>
    <w:rsid w:val="006B0CEA"/>
    <w:rsid w:val="006B6E56"/>
    <w:rsid w:val="006B7297"/>
    <w:rsid w:val="006E2B2D"/>
    <w:rsid w:val="006E4D3E"/>
    <w:rsid w:val="006F2303"/>
    <w:rsid w:val="006F6C5F"/>
    <w:rsid w:val="0070332C"/>
    <w:rsid w:val="00716415"/>
    <w:rsid w:val="0071717D"/>
    <w:rsid w:val="00721548"/>
    <w:rsid w:val="007417DC"/>
    <w:rsid w:val="00743277"/>
    <w:rsid w:val="0074679E"/>
    <w:rsid w:val="00750026"/>
    <w:rsid w:val="007526E1"/>
    <w:rsid w:val="0076449A"/>
    <w:rsid w:val="007645BD"/>
    <w:rsid w:val="007823C3"/>
    <w:rsid w:val="00783258"/>
    <w:rsid w:val="007847BA"/>
    <w:rsid w:val="0079754E"/>
    <w:rsid w:val="007A2722"/>
    <w:rsid w:val="007A4BC7"/>
    <w:rsid w:val="007B28C9"/>
    <w:rsid w:val="007B5337"/>
    <w:rsid w:val="007C02F9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298A"/>
    <w:rsid w:val="00837213"/>
    <w:rsid w:val="0084297C"/>
    <w:rsid w:val="00843064"/>
    <w:rsid w:val="00843274"/>
    <w:rsid w:val="00844A8C"/>
    <w:rsid w:val="00853721"/>
    <w:rsid w:val="00860EFE"/>
    <w:rsid w:val="00861163"/>
    <w:rsid w:val="00870C2C"/>
    <w:rsid w:val="00873239"/>
    <w:rsid w:val="00877FCA"/>
    <w:rsid w:val="00883F0B"/>
    <w:rsid w:val="0088410E"/>
    <w:rsid w:val="00890BE2"/>
    <w:rsid w:val="00896BA2"/>
    <w:rsid w:val="00897065"/>
    <w:rsid w:val="008A32C9"/>
    <w:rsid w:val="008A5255"/>
    <w:rsid w:val="008B0B89"/>
    <w:rsid w:val="008B3C52"/>
    <w:rsid w:val="008B5502"/>
    <w:rsid w:val="008B618A"/>
    <w:rsid w:val="008C263B"/>
    <w:rsid w:val="008C55AA"/>
    <w:rsid w:val="008D40AF"/>
    <w:rsid w:val="008E0BF2"/>
    <w:rsid w:val="008F6536"/>
    <w:rsid w:val="0090122D"/>
    <w:rsid w:val="00904B3B"/>
    <w:rsid w:val="00911BC2"/>
    <w:rsid w:val="0091303A"/>
    <w:rsid w:val="00922174"/>
    <w:rsid w:val="00934743"/>
    <w:rsid w:val="00934E37"/>
    <w:rsid w:val="00935953"/>
    <w:rsid w:val="0094176D"/>
    <w:rsid w:val="009426FC"/>
    <w:rsid w:val="00945DD9"/>
    <w:rsid w:val="00962660"/>
    <w:rsid w:val="0097100B"/>
    <w:rsid w:val="00974F48"/>
    <w:rsid w:val="00975687"/>
    <w:rsid w:val="00977D79"/>
    <w:rsid w:val="0098015B"/>
    <w:rsid w:val="00983217"/>
    <w:rsid w:val="00986F83"/>
    <w:rsid w:val="00994D78"/>
    <w:rsid w:val="009A3AF0"/>
    <w:rsid w:val="009A73D2"/>
    <w:rsid w:val="009A7B1D"/>
    <w:rsid w:val="009B0732"/>
    <w:rsid w:val="009B4567"/>
    <w:rsid w:val="009B7374"/>
    <w:rsid w:val="009C6892"/>
    <w:rsid w:val="009C70B5"/>
    <w:rsid w:val="009E32F8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71987"/>
    <w:rsid w:val="00A73C0B"/>
    <w:rsid w:val="00A7410F"/>
    <w:rsid w:val="00A84561"/>
    <w:rsid w:val="00A8545A"/>
    <w:rsid w:val="00A85F12"/>
    <w:rsid w:val="00A87250"/>
    <w:rsid w:val="00A9148D"/>
    <w:rsid w:val="00AA0262"/>
    <w:rsid w:val="00AB48D4"/>
    <w:rsid w:val="00AC53F1"/>
    <w:rsid w:val="00AD7168"/>
    <w:rsid w:val="00AE1DC7"/>
    <w:rsid w:val="00AE4651"/>
    <w:rsid w:val="00AE641D"/>
    <w:rsid w:val="00AE6A63"/>
    <w:rsid w:val="00B00A7B"/>
    <w:rsid w:val="00B05B0C"/>
    <w:rsid w:val="00B11646"/>
    <w:rsid w:val="00B25051"/>
    <w:rsid w:val="00B548E7"/>
    <w:rsid w:val="00B557E8"/>
    <w:rsid w:val="00B56215"/>
    <w:rsid w:val="00B57592"/>
    <w:rsid w:val="00B75828"/>
    <w:rsid w:val="00B77425"/>
    <w:rsid w:val="00B848E3"/>
    <w:rsid w:val="00B911CF"/>
    <w:rsid w:val="00BA535A"/>
    <w:rsid w:val="00BA6988"/>
    <w:rsid w:val="00BB00D0"/>
    <w:rsid w:val="00BB26FF"/>
    <w:rsid w:val="00BB4187"/>
    <w:rsid w:val="00BB4B49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17384"/>
    <w:rsid w:val="00C23CB4"/>
    <w:rsid w:val="00C47A05"/>
    <w:rsid w:val="00C56C3A"/>
    <w:rsid w:val="00C64A64"/>
    <w:rsid w:val="00C65EF2"/>
    <w:rsid w:val="00C873C0"/>
    <w:rsid w:val="00C93BDE"/>
    <w:rsid w:val="00C9796F"/>
    <w:rsid w:val="00CA2C83"/>
    <w:rsid w:val="00CB008A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797D"/>
    <w:rsid w:val="00D7266D"/>
    <w:rsid w:val="00D72A97"/>
    <w:rsid w:val="00D8264A"/>
    <w:rsid w:val="00D90B9A"/>
    <w:rsid w:val="00D916F7"/>
    <w:rsid w:val="00DA7A27"/>
    <w:rsid w:val="00DD2D82"/>
    <w:rsid w:val="00DD4ACA"/>
    <w:rsid w:val="00DD5AC3"/>
    <w:rsid w:val="00DE6678"/>
    <w:rsid w:val="00E046AD"/>
    <w:rsid w:val="00E156E9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C77A7"/>
    <w:rsid w:val="00ED2394"/>
    <w:rsid w:val="00ED642E"/>
    <w:rsid w:val="00EE310F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50D69"/>
    <w:rsid w:val="00F61F64"/>
    <w:rsid w:val="00F65316"/>
    <w:rsid w:val="00F66424"/>
    <w:rsid w:val="00F77559"/>
    <w:rsid w:val="00F95800"/>
    <w:rsid w:val="00F96325"/>
    <w:rsid w:val="00F963EA"/>
    <w:rsid w:val="00FA19EF"/>
    <w:rsid w:val="00FA2827"/>
    <w:rsid w:val="00FB0B69"/>
    <w:rsid w:val="00FB5354"/>
    <w:rsid w:val="00FC0972"/>
    <w:rsid w:val="00FD18AE"/>
    <w:rsid w:val="00FD3FDA"/>
    <w:rsid w:val="00FD6902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"/>
    <w:basedOn w:val="a"/>
    <w:link w:val="a4"/>
    <w:uiPriority w:val="3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uiPriority w:val="34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a8">
    <w:name w:val="Strong"/>
    <w:basedOn w:val="a0"/>
    <w:uiPriority w:val="22"/>
    <w:qFormat/>
    <w:rsid w:val="00DE6678"/>
    <w:rPr>
      <w:b/>
      <w:bCs/>
    </w:rPr>
  </w:style>
  <w:style w:type="paragraph" w:customStyle="1" w:styleId="ds-markdown-paragraph">
    <w:name w:val="ds-markdown-paragraph"/>
    <w:basedOn w:val="a"/>
    <w:rsid w:val="00DE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2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1755</Words>
  <Characters>10005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Ainura Kenjekaraeva</cp:lastModifiedBy>
  <cp:revision>2</cp:revision>
  <cp:lastPrinted>2024-08-05T09:14:00Z</cp:lastPrinted>
  <dcterms:created xsi:type="dcterms:W3CDTF">2026-03-07T15:16:00Z</dcterms:created>
  <dcterms:modified xsi:type="dcterms:W3CDTF">2026-03-07T15:16:00Z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  <property fmtid="{D5CDD505-2E9C-101B-9397-08002B2CF9AE}" pid="21" name="GrammarlyDocumentId">
    <vt:lpwstr>8276c03a-23b2-468a-8a4f-a58794f7f594</vt:lpwstr>
  </property>
</Properties>
</file>