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9DD65" w14:textId="77777777" w:rsidR="00054821" w:rsidRPr="00706B26" w:rsidRDefault="00054821" w:rsidP="000548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06B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КЫРГЫЗСКАЯ РЕСПУБЛИКА </w:t>
      </w:r>
    </w:p>
    <w:p w14:paraId="7A0F33D8" w14:textId="77777777" w:rsidR="00054821" w:rsidRPr="00706B26" w:rsidRDefault="00054821" w:rsidP="000548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444E29A" w14:textId="294A403D" w:rsidR="00054821" w:rsidRDefault="00054821" w:rsidP="000548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06B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Проект «Повышение устойчивости к рискам стихийных бедствий в Кыргызстане</w:t>
      </w:r>
      <w:r w:rsidR="00A62A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» </w:t>
      </w:r>
      <w:r w:rsidRPr="00706B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</w:t>
      </w:r>
      <w:r w:rsidRPr="00706B26">
        <w:rPr>
          <w:rFonts w:ascii="Times New Roman" w:hAnsi="Times New Roman" w:cs="Times New Roman"/>
          <w:b/>
          <w:color w:val="000000"/>
          <w:sz w:val="24"/>
          <w:szCs w:val="24"/>
        </w:rPr>
        <w:t>ERIK</w:t>
      </w:r>
      <w:r w:rsidRPr="00706B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14:paraId="208F2EFA" w14:textId="77777777" w:rsidR="00C62A49" w:rsidRPr="00706B26" w:rsidRDefault="00C62A49" w:rsidP="000548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6DB750C" w14:textId="77777777" w:rsidR="00AA7C8F" w:rsidRDefault="00AA7C8F" w:rsidP="00AA7C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06B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ТЕХНИЧЕСКОЕ ЗАДАНИЕ </w:t>
      </w:r>
    </w:p>
    <w:p w14:paraId="0BF056CF" w14:textId="77777777" w:rsidR="00AA7C8F" w:rsidRPr="00706B26" w:rsidRDefault="00AA7C8F" w:rsidP="000E58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78A9C29" w14:textId="77777777" w:rsidR="00AA7C8F" w:rsidRDefault="00AA7C8F" w:rsidP="00AA7C8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944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Разработка стандартов платежеспособности по страхованию рисков от катастроф и рекомендаций по укреплению сектора страхования от катастроф в Кыргызской Республике </w:t>
      </w:r>
    </w:p>
    <w:p w14:paraId="57517E2C" w14:textId="77777777" w:rsidR="00AA7C8F" w:rsidRPr="002944A5" w:rsidRDefault="00AA7C8F" w:rsidP="000E58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91DE6FA" w14:textId="52844C5F" w:rsidR="00054821" w:rsidRDefault="00C62A49" w:rsidP="00AA7C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944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Консультационные услуги – индивидуальны</w:t>
      </w:r>
      <w:r w:rsidR="00A663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й консультант </w:t>
      </w:r>
    </w:p>
    <w:p w14:paraId="3528F94D" w14:textId="77777777" w:rsidR="008C1AE4" w:rsidRDefault="008C1AE4" w:rsidP="00AA1DC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14:paraId="50D90331" w14:textId="77777777" w:rsidR="00AA7C8F" w:rsidRDefault="00AA7C8F" w:rsidP="00AA1DC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14:paraId="7DEC13D8" w14:textId="47386B42" w:rsidR="008C1AE4" w:rsidRPr="008C1AE4" w:rsidRDefault="00B81011" w:rsidP="004F38B3">
      <w:pPr>
        <w:pStyle w:val="a3"/>
        <w:numPr>
          <w:ilvl w:val="0"/>
          <w:numId w:val="3"/>
        </w:numPr>
        <w:tabs>
          <w:tab w:val="left" w:pos="426"/>
        </w:tabs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6B26">
        <w:rPr>
          <w:rFonts w:ascii="Times New Roman" w:hAnsi="Times New Roman" w:cs="Times New Roman"/>
          <w:b/>
          <w:sz w:val="24"/>
          <w:szCs w:val="24"/>
          <w:lang w:val="ru-RU"/>
        </w:rPr>
        <w:t>ВВЕДЕНИЕ</w:t>
      </w:r>
    </w:p>
    <w:p w14:paraId="7F20F598" w14:textId="77777777" w:rsidR="00C86E36" w:rsidRPr="009329D8" w:rsidRDefault="00C86E36" w:rsidP="00EB30A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86E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Страхование являетс</w:t>
      </w:r>
      <w:r w:rsidRPr="009329D8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одной из основ развития экономики благодаря своей роли в передаче рисков и управлении ими, мобилизации капитала и инвестировании, а также оценке рисков и ценообразовании. Страховой сектор Кыргызстана, являясь важнейшей опорой для развития страны, сталкивается с проблемами, связанными с увеличением проникновения страхования и разработкой надежной системы, позволяющей страховщикам количественно оценивать свои риски и, таким образом, обеспечивать финансовую устойчивость, гарантирующую выплаты даже при неблагоприятном развитии страховых событий.</w:t>
      </w:r>
    </w:p>
    <w:p w14:paraId="2E7ABDA2" w14:textId="77777777" w:rsidR="00C86E36" w:rsidRPr="009329D8" w:rsidRDefault="00C86E36" w:rsidP="00EB30A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Размер и масштабы внутреннего страхового рынка скромны даже по сравнению с большинством региональных аналогов. Уровень проникновения страхования, который измеряет процентное соотношение страховых премий к общему ВВП, остается низким в Кыргызстане, что указывает на неиспользованный потенциал рынка. В 2022 году объем валовых страховых премий в стране достиг 998,14 млн сомов (~ 11,4 млн долларов США), что составляет менее 0,2% ВВП страны.</w:t>
      </w:r>
    </w:p>
    <w:p w14:paraId="459958D6" w14:textId="77777777" w:rsidR="00833FB0" w:rsidRPr="009329D8" w:rsidRDefault="00C86E36" w:rsidP="00EB30A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Страховым компаниям крайне необходимо оценивать риски катастроф и устанавливать цены на страховые премии на основе актуарных принципов и статистических данных, что будет способствовать повышению осведомленности о рисках и разумному управлению ими, а также стабильности финансовой системы. </w:t>
      </w:r>
    </w:p>
    <w:p w14:paraId="35C9BB9B" w14:textId="45FAE7BF" w:rsidR="00C86E36" w:rsidRPr="009329D8" w:rsidRDefault="00C86E36" w:rsidP="00EB30A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необходимо разработать надежную нормативно-правовую базу, обеспечивающую финансовую стабильность и устойчивость страхового сектора в Кыргызстане, особенно в отношении риска катастроф. Несмотря на наличие стандартов платежеспособности и нормативных требований к страховым компаниям в стране, существуют пробелы и недостатки, которые необходимо устранить, чтобы привести их в соответствие с международной практикой. Оценка действующих стандартов платежеспособности для страхования риска катастроф в Кыргызстане позволит выявить конкретные области, требующие срочного улучшения для обеспечения здорового и стабильного страхового сектора.</w:t>
      </w:r>
    </w:p>
    <w:p w14:paraId="172EF54A" w14:textId="77777777" w:rsidR="00C86E36" w:rsidRPr="009329D8" w:rsidRDefault="00C86E36" w:rsidP="00EB30A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Всемирный банк оказывает поддержку Правительству Кыргызской Республики в его усилиях по улучшению страхования риска стихийных бедствий в рамках Компонента 3 «Усиление финансовой защиты и страхования от рисков стихийных бедствий» проекта «Повышение устойчивости к рискам стихийных бедствий в Кыргызстане» (ERIK). Данный проект направлен на усиление страхования от стихийных бедствий и создание условий для эффективного надзора и управления страховыми компаниями в Кыргызской Республике. </w:t>
      </w:r>
    </w:p>
    <w:p w14:paraId="22F84608" w14:textId="345D3C10" w:rsidR="00AA7C8F" w:rsidRPr="009329D8" w:rsidRDefault="00AA7C8F" w:rsidP="00AA7C8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 ERIK</w:t>
      </w:r>
      <w:r w:rsidR="00833FB0" w:rsidRPr="009329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также</w:t>
      </w:r>
      <w:r w:rsidRPr="009329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поддержал несколько инициатив, включая разработку веб-платформы для продажи обязательного страхования жилья от катастроф и создание модели риска </w:t>
      </w:r>
      <w:r w:rsidRPr="009329D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землетрясений. Эта модель оценивает потенциальные страховые убытки, отслеживает накопление рисков и формирует страховые тарифы на основе землетрясений по зонам CRESTA, классам зданий или на национальном уровне. Кроме того, в рамках проекта была завершена консультационная работа по актуарной оценке и ценообразованию на основе риска для обязательного страхования от стихийных бедствий в Кыргызстане. Данная оценка, проведенная под контролем Службы регулирования и надзора финансового рынка </w:t>
      </w:r>
      <w:r w:rsidR="00DA50A6" w:rsidRPr="009329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</w:t>
      </w:r>
      <w:r w:rsidRPr="009329D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Министерств</w:t>
      </w:r>
      <w:r w:rsidR="00DA50A6" w:rsidRPr="009329D8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9329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экономики и </w:t>
      </w:r>
      <w:r w:rsidR="00DA50A6" w:rsidRPr="009329D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коммерции Кыргызской Республики</w:t>
      </w:r>
      <w:r w:rsidRPr="009329D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устанавливает тарифы на страхование имущества. Она включает в себя (а) расчет премий, основанных на риске землетрясений, (б) определение комбинированных премий по всем покрываемым рискам и (в) установление ставок франшизы в зависимости от типа жилья, качества строительства и, возможно, зон CRESTA.</w:t>
      </w:r>
    </w:p>
    <w:p w14:paraId="77D5F432" w14:textId="77777777" w:rsidR="00AB4B50" w:rsidRPr="009329D8" w:rsidRDefault="00AB4B50" w:rsidP="00AA7C8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EC27ECA" w14:textId="2FC626FB" w:rsidR="007D120D" w:rsidRPr="009329D8" w:rsidRDefault="00DE18AA" w:rsidP="004F38B3">
      <w:pPr>
        <w:pStyle w:val="a3"/>
        <w:numPr>
          <w:ilvl w:val="0"/>
          <w:numId w:val="3"/>
        </w:numPr>
        <w:tabs>
          <w:tab w:val="left" w:pos="426"/>
        </w:tabs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/>
          <w:sz w:val="24"/>
          <w:szCs w:val="24"/>
          <w:lang w:val="ru-RU"/>
        </w:rPr>
        <w:t>ЦЕЛЬ ЗАДАНИЯ</w:t>
      </w:r>
    </w:p>
    <w:p w14:paraId="38679506" w14:textId="7D7F586F" w:rsidR="00E144A4" w:rsidRPr="009329D8" w:rsidRDefault="00E144A4" w:rsidP="00EB30A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sz w:val="24"/>
          <w:szCs w:val="24"/>
          <w:lang w:val="ru-RU"/>
        </w:rPr>
        <w:t>Система платежеспособности по страхованию от катастроф в Кыргызстане, созданная в ходе предыдущей оценки, выявила пробелы в регулировании и рекомендовала требования к капиталу платежеспособности</w:t>
      </w:r>
      <w:r w:rsidR="00F94759" w:rsidRPr="009329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29D8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передовой международной практикой. </w:t>
      </w:r>
      <w:r w:rsidR="00EA3602" w:rsidRPr="009329D8">
        <w:rPr>
          <w:rFonts w:ascii="Times New Roman" w:hAnsi="Times New Roman" w:cs="Times New Roman"/>
          <w:sz w:val="24"/>
          <w:szCs w:val="24"/>
          <w:lang w:val="ru-RU"/>
        </w:rPr>
        <w:t>Это задание требует от консультанта разработки правил платежеспособности, чтобы гарантировать, что страховщики поддерживают достаточную финансовую стабильность и управление рисками, особенно в том, что касается рисков катастроф</w:t>
      </w:r>
      <w:r w:rsidR="00EA3602" w:rsidRPr="009329D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F9170BB" w14:textId="77777777" w:rsidR="00E144A4" w:rsidRPr="009329D8" w:rsidRDefault="00E144A4" w:rsidP="00EB30A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196108" w14:textId="20194F94" w:rsidR="00144465" w:rsidRPr="009329D8" w:rsidRDefault="00DE18AA" w:rsidP="004F38B3">
      <w:pPr>
        <w:pStyle w:val="a3"/>
        <w:numPr>
          <w:ilvl w:val="0"/>
          <w:numId w:val="3"/>
        </w:numPr>
        <w:tabs>
          <w:tab w:val="left" w:pos="426"/>
        </w:tabs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ОБЪЕМ РАБОТ </w:t>
      </w:r>
    </w:p>
    <w:p w14:paraId="0E740421" w14:textId="746A1AF2" w:rsidR="00EA3602" w:rsidRPr="009329D8" w:rsidRDefault="00EA3602" w:rsidP="00EA3602">
      <w:pPr>
        <w:pStyle w:val="a3"/>
        <w:spacing w:after="1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Консультант будет отвечать за разработку и уточнение правил платежеспособности для регулирования местного страхового рынка, гарантируя, что страховщики, покрывающие риски катастроф, сохраняют достаточный капитал и работают в соответствии с установленными требованиями платежеспособности.</w:t>
      </w:r>
    </w:p>
    <w:p w14:paraId="1E7EB493" w14:textId="6242B816" w:rsidR="008A1A66" w:rsidRPr="009329D8" w:rsidRDefault="00732F6E" w:rsidP="007D19C4">
      <w:pPr>
        <w:pStyle w:val="a3"/>
        <w:spacing w:after="1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Задание</w:t>
      </w:r>
      <w:r w:rsidR="00AD39F6" w:rsidRPr="009329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состоит из </w:t>
      </w:r>
      <w:r w:rsidR="006C5487" w:rsidRPr="009329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трех </w:t>
      </w:r>
      <w:r w:rsidR="00AD39F6" w:rsidRPr="009329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следующих задач:</w:t>
      </w:r>
    </w:p>
    <w:p w14:paraId="3C6C4798" w14:textId="5547C71E" w:rsidR="00A932E8" w:rsidRPr="009329D8" w:rsidRDefault="00A932E8" w:rsidP="00EB30A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ajorEastAsia" w:hAnsi="Times New Roman" w:cs="Times New Roman"/>
          <w:b/>
          <w:bCs/>
          <w:i/>
          <w:iCs/>
          <w:color w:val="2F5496" w:themeColor="accent1" w:themeShade="BF"/>
          <w:sz w:val="24"/>
          <w:szCs w:val="24"/>
          <w:lang w:val="ru-RU" w:eastAsia="zh-CN"/>
        </w:rPr>
      </w:pPr>
      <w:r w:rsidRPr="009329D8">
        <w:rPr>
          <w:rFonts w:ascii="Times New Roman" w:eastAsiaTheme="majorEastAsia" w:hAnsi="Times New Roman" w:cs="Times New Roman"/>
          <w:b/>
          <w:bCs/>
          <w:i/>
          <w:iCs/>
          <w:color w:val="2F5496" w:themeColor="accent1" w:themeShade="BF"/>
          <w:sz w:val="24"/>
          <w:szCs w:val="24"/>
          <w:lang w:val="ru-RU" w:eastAsia="zh-CN"/>
        </w:rPr>
        <w:t xml:space="preserve">Задача </w:t>
      </w:r>
      <w:r w:rsidR="00C16167" w:rsidRPr="009329D8">
        <w:rPr>
          <w:rFonts w:ascii="Times New Roman" w:eastAsiaTheme="majorEastAsia" w:hAnsi="Times New Roman" w:cs="Times New Roman"/>
          <w:b/>
          <w:bCs/>
          <w:i/>
          <w:iCs/>
          <w:color w:val="2F5496" w:themeColor="accent1" w:themeShade="BF"/>
          <w:sz w:val="24"/>
          <w:szCs w:val="24"/>
          <w:lang w:val="ru-RU" w:eastAsia="zh-CN"/>
        </w:rPr>
        <w:t>(</w:t>
      </w:r>
      <w:r w:rsidRPr="009329D8">
        <w:rPr>
          <w:rFonts w:ascii="Times New Roman" w:eastAsiaTheme="majorEastAsia" w:hAnsi="Times New Roman" w:cs="Times New Roman"/>
          <w:b/>
          <w:bCs/>
          <w:i/>
          <w:iCs/>
          <w:color w:val="2F5496" w:themeColor="accent1" w:themeShade="BF"/>
          <w:sz w:val="24"/>
          <w:szCs w:val="24"/>
          <w:lang w:val="ru-RU" w:eastAsia="zh-CN"/>
        </w:rPr>
        <w:t>A</w:t>
      </w:r>
      <w:r w:rsidR="00C16167" w:rsidRPr="009329D8">
        <w:rPr>
          <w:rFonts w:ascii="Times New Roman" w:eastAsiaTheme="majorEastAsia" w:hAnsi="Times New Roman" w:cs="Times New Roman"/>
          <w:b/>
          <w:bCs/>
          <w:i/>
          <w:iCs/>
          <w:color w:val="2F5496" w:themeColor="accent1" w:themeShade="BF"/>
          <w:sz w:val="24"/>
          <w:szCs w:val="24"/>
          <w:lang w:val="ru-RU" w:eastAsia="zh-CN"/>
        </w:rPr>
        <w:t>)</w:t>
      </w:r>
      <w:r w:rsidRPr="009329D8">
        <w:rPr>
          <w:rFonts w:ascii="Times New Roman" w:eastAsiaTheme="majorEastAsia" w:hAnsi="Times New Roman" w:cs="Times New Roman"/>
          <w:b/>
          <w:bCs/>
          <w:i/>
          <w:iCs/>
          <w:color w:val="2F5496" w:themeColor="accent1" w:themeShade="BF"/>
          <w:sz w:val="24"/>
          <w:szCs w:val="24"/>
          <w:lang w:val="ru-RU" w:eastAsia="zh-CN"/>
        </w:rPr>
        <w:t xml:space="preserve">: </w:t>
      </w:r>
      <w:r w:rsidR="00E144A4" w:rsidRPr="009329D8">
        <w:rPr>
          <w:rFonts w:ascii="Times New Roman" w:eastAsiaTheme="majorEastAsia" w:hAnsi="Times New Roman" w:cs="Times New Roman"/>
          <w:b/>
          <w:bCs/>
          <w:i/>
          <w:iCs/>
          <w:color w:val="2F5496" w:themeColor="accent1" w:themeShade="BF"/>
          <w:sz w:val="24"/>
          <w:szCs w:val="24"/>
          <w:lang w:val="ru-RU" w:eastAsia="zh-CN"/>
        </w:rPr>
        <w:t>Разработка правил платежеспособности для страхования от катастроф</w:t>
      </w:r>
    </w:p>
    <w:p w14:paraId="6A739533" w14:textId="280348AA" w:rsidR="00732F6E" w:rsidRPr="009329D8" w:rsidRDefault="00EA3602" w:rsidP="004F38B3">
      <w:pPr>
        <w:pStyle w:val="af0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</w:pP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Взаимодействуйте с ключевыми заинтересованными сторонами, включая </w:t>
      </w:r>
      <w:r w:rsidR="00732F6E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государственны</w:t>
      </w: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е</w:t>
      </w:r>
      <w:r w:rsidR="00732F6E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 орган</w:t>
      </w: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ы</w:t>
      </w:r>
      <w:r w:rsidR="00732F6E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, орган</w:t>
      </w: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ы </w:t>
      </w:r>
      <w:r w:rsidR="00732F6E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страхового регулирования, заинтересованны</w:t>
      </w: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е </w:t>
      </w:r>
      <w:r w:rsidR="00732F6E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сторон</w:t>
      </w: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ы </w:t>
      </w:r>
      <w:r w:rsidR="00732F6E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отрасли и международны</w:t>
      </w: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е</w:t>
      </w:r>
      <w:r w:rsidR="00732F6E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 организаци</w:t>
      </w: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и</w:t>
      </w:r>
      <w:r w:rsidR="00732F6E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 для </w:t>
      </w: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поддержки </w:t>
      </w:r>
      <w:r w:rsidR="00732F6E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разработк</w:t>
      </w: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и</w:t>
      </w:r>
      <w:r w:rsidR="00732F6E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 и приняти</w:t>
      </w: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я </w:t>
      </w:r>
      <w:r w:rsidR="00732F6E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нормативных актов по платежеспособности. </w:t>
      </w:r>
    </w:p>
    <w:p w14:paraId="02213C75" w14:textId="6A6284B8" w:rsidR="00EA3602" w:rsidRPr="009329D8" w:rsidRDefault="00EA3602" w:rsidP="00B71BF3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Разработка и юридически обязательных нормативных актов о платежеспособности, чтобы страховщики, гарантирующие риски катастроф, сохраняли достаточный капитал и работали в рамках надежной системы управления рисками</w:t>
      </w:r>
      <w:r w:rsidRPr="009329D8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.</w:t>
      </w:r>
    </w:p>
    <w:p w14:paraId="40F4E67C" w14:textId="21BABD19" w:rsidR="00EA3602" w:rsidRPr="009329D8" w:rsidRDefault="00EA3602" w:rsidP="00EA3602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Преобразовать существующие расчеты требований к капиталу платежеспособности (</w:t>
      </w:r>
      <w:r w:rsidRPr="009329D8">
        <w:rPr>
          <w:rFonts w:ascii="Times New Roman" w:hAnsi="Times New Roman" w:cs="Times New Roman"/>
          <w:color w:val="000000" w:themeColor="text1"/>
          <w:sz w:val="24"/>
          <w:szCs w:val="24"/>
        </w:rPr>
        <w:t>SCR</w:t>
      </w: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 в нормативные положения, устанавливающие юридически обязательные пороговые значения капитала, лимиты подверженности риску и механизмы соблюдения требований для страховщиков, гарантирующих риски катастроф.</w:t>
      </w:r>
    </w:p>
    <w:p w14:paraId="0A423B2C" w14:textId="77777777" w:rsidR="00EA3602" w:rsidRPr="009329D8" w:rsidRDefault="00EA3602" w:rsidP="00EA3602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Определение и разработка нормативных актов по обязательным обязательствам по управлению рисками и отчетности, включая методологии стресс-тестирования, требования к структурированию и удержанию перестрахования, а также мониторинг достаточности капитала.</w:t>
      </w:r>
    </w:p>
    <w:p w14:paraId="6770CCEB" w14:textId="77777777" w:rsidR="00EA3602" w:rsidRPr="009329D8" w:rsidRDefault="00EA3602" w:rsidP="00EA3602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Предложить механизмы обеспечения соблюдения нормативных требований, включая мониторинг соответствия, требования к отчетности и штрафы за несоблюдение.</w:t>
      </w:r>
    </w:p>
    <w:p w14:paraId="5AF324EC" w14:textId="0A268D4E" w:rsidR="00DE2A39" w:rsidRPr="009329D8" w:rsidRDefault="00EA3602" w:rsidP="00EA3602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Оценка нормативно-правовой базы в части, связанной с созданием страхового пула, обеспечение согласованности стандартов платежеспособности пула и его участников, а также согласование механизмов управления рисками пула с новыми предлагаемыми </w:t>
      </w: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нормативными актами.</w:t>
      </w:r>
    </w:p>
    <w:p w14:paraId="46D5C9EC" w14:textId="77777777" w:rsidR="00EA3602" w:rsidRPr="009329D8" w:rsidRDefault="00EA3602" w:rsidP="00EA3602">
      <w:pPr>
        <w:spacing w:after="120" w:line="240" w:lineRule="auto"/>
        <w:ind w:left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</w:p>
    <w:p w14:paraId="73D5B461" w14:textId="1AB66DC6" w:rsidR="004B1989" w:rsidRPr="009329D8" w:rsidRDefault="00C16167" w:rsidP="00EB30A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ajorEastAsia" w:hAnsi="Times New Roman" w:cs="Times New Roman"/>
          <w:b/>
          <w:bCs/>
          <w:i/>
          <w:iCs/>
          <w:color w:val="2F5496" w:themeColor="accent1" w:themeShade="BF"/>
          <w:sz w:val="24"/>
          <w:szCs w:val="24"/>
          <w:lang w:val="ru-RU" w:eastAsia="zh-CN"/>
        </w:rPr>
      </w:pPr>
      <w:r w:rsidRPr="009329D8">
        <w:rPr>
          <w:rFonts w:ascii="Times New Roman" w:eastAsiaTheme="majorEastAsia" w:hAnsi="Times New Roman" w:cs="Times New Roman"/>
          <w:b/>
          <w:bCs/>
          <w:i/>
          <w:iCs/>
          <w:color w:val="2F5496" w:themeColor="accent1" w:themeShade="BF"/>
          <w:sz w:val="24"/>
          <w:szCs w:val="24"/>
          <w:lang w:val="ru-RU" w:eastAsia="zh-CN"/>
        </w:rPr>
        <w:t xml:space="preserve">Задача </w:t>
      </w:r>
      <w:r w:rsidR="00B102B5" w:rsidRPr="009329D8">
        <w:rPr>
          <w:rFonts w:ascii="Times New Roman" w:eastAsiaTheme="majorEastAsia" w:hAnsi="Times New Roman" w:cs="Times New Roman"/>
          <w:b/>
          <w:bCs/>
          <w:i/>
          <w:iCs/>
          <w:color w:val="2F5496" w:themeColor="accent1" w:themeShade="BF"/>
          <w:sz w:val="24"/>
          <w:szCs w:val="24"/>
          <w:lang w:val="ru-RU" w:eastAsia="zh-CN"/>
        </w:rPr>
        <w:t>(</w:t>
      </w:r>
      <w:r w:rsidR="0029250A" w:rsidRPr="009329D8">
        <w:rPr>
          <w:rFonts w:ascii="Times New Roman" w:eastAsiaTheme="majorEastAsia" w:hAnsi="Times New Roman" w:cs="Times New Roman"/>
          <w:b/>
          <w:bCs/>
          <w:i/>
          <w:iCs/>
          <w:color w:val="2F5496" w:themeColor="accent1" w:themeShade="BF"/>
          <w:sz w:val="24"/>
          <w:szCs w:val="24"/>
          <w:lang w:val="ru-RU" w:eastAsia="zh-CN"/>
        </w:rPr>
        <w:t>Б</w:t>
      </w:r>
      <w:r w:rsidR="00B102B5" w:rsidRPr="009329D8">
        <w:rPr>
          <w:rFonts w:ascii="Times New Roman" w:eastAsiaTheme="majorEastAsia" w:hAnsi="Times New Roman" w:cs="Times New Roman"/>
          <w:b/>
          <w:bCs/>
          <w:i/>
          <w:iCs/>
          <w:color w:val="2F5496" w:themeColor="accent1" w:themeShade="BF"/>
          <w:sz w:val="24"/>
          <w:szCs w:val="24"/>
          <w:lang w:val="ru-RU" w:eastAsia="zh-CN"/>
        </w:rPr>
        <w:t>)</w:t>
      </w:r>
      <w:r w:rsidRPr="009329D8">
        <w:rPr>
          <w:rFonts w:ascii="Times New Roman" w:eastAsiaTheme="majorEastAsia" w:hAnsi="Times New Roman" w:cs="Times New Roman"/>
          <w:b/>
          <w:bCs/>
          <w:i/>
          <w:iCs/>
          <w:color w:val="2F5496" w:themeColor="accent1" w:themeShade="BF"/>
          <w:sz w:val="24"/>
          <w:szCs w:val="24"/>
          <w:lang w:val="ru-RU" w:eastAsia="zh-CN"/>
        </w:rPr>
        <w:t>:</w:t>
      </w:r>
      <w:r w:rsidR="00A60BB2" w:rsidRPr="009329D8">
        <w:rPr>
          <w:rFonts w:ascii="Times New Roman" w:eastAsiaTheme="majorEastAsia" w:hAnsi="Times New Roman" w:cs="Times New Roman"/>
          <w:b/>
          <w:bCs/>
          <w:i/>
          <w:iCs/>
          <w:color w:val="2F5496" w:themeColor="accent1" w:themeShade="BF"/>
          <w:sz w:val="24"/>
          <w:szCs w:val="24"/>
          <w:lang w:val="ru-RU" w:eastAsia="zh-CN"/>
        </w:rPr>
        <w:t xml:space="preserve"> </w:t>
      </w:r>
      <w:r w:rsidR="00DE2A39" w:rsidRPr="009329D8">
        <w:rPr>
          <w:rFonts w:ascii="Times New Roman" w:eastAsiaTheme="majorEastAsia" w:hAnsi="Times New Roman" w:cs="Times New Roman"/>
          <w:b/>
          <w:bCs/>
          <w:i/>
          <w:iCs/>
          <w:color w:val="2F5496" w:themeColor="accent1" w:themeShade="BF"/>
          <w:sz w:val="24"/>
          <w:szCs w:val="24"/>
          <w:lang w:val="ru-RU" w:eastAsia="zh-CN"/>
        </w:rPr>
        <w:t>Построение потенциала, привлечение заинтересованных сторон и поддержка реализации</w:t>
      </w:r>
    </w:p>
    <w:p w14:paraId="11672180" w14:textId="7881C9E9" w:rsidR="00EA3602" w:rsidRPr="009329D8" w:rsidRDefault="00EA3602" w:rsidP="00EA3602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Разработка дорожной карты для поэтапного внедрения нормативных требований по платежеспособности, обеспечивающая структурированный и постепенный переход, соответствующий возможностям всех ключевых заинтересованных сторон. </w:t>
      </w:r>
      <w:r w:rsidRPr="009329D8">
        <w:rPr>
          <w:rFonts w:ascii="Times New Roman" w:hAnsi="Times New Roman" w:cs="Times New Roman"/>
          <w:color w:val="000000" w:themeColor="text1"/>
          <w:sz w:val="24"/>
          <w:szCs w:val="24"/>
        </w:rPr>
        <w:t>В рамках этого:</w:t>
      </w:r>
    </w:p>
    <w:p w14:paraId="7FCAFBEC" w14:textId="77777777" w:rsidR="00EA3602" w:rsidRPr="009329D8" w:rsidRDefault="00EA3602" w:rsidP="00EA3602">
      <w:pPr>
        <w:pStyle w:val="a3"/>
        <w:numPr>
          <w:ilvl w:val="1"/>
          <w:numId w:val="8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Опишите ключевые этапы принятия нормативных требований, включая подготовительные мероприятия, внедрение правил и постепенное обеспечение их соблюдения.</w:t>
      </w:r>
    </w:p>
    <w:p w14:paraId="292F81C6" w14:textId="77777777" w:rsidR="00EA3602" w:rsidRPr="009329D8" w:rsidRDefault="00EA3602" w:rsidP="00EA3602">
      <w:pPr>
        <w:pStyle w:val="a3"/>
        <w:numPr>
          <w:ilvl w:val="1"/>
          <w:numId w:val="8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Определите роли и обязанности заинтересованных сторон на каждом этапе, чтобы обеспечить плавную интеграцию нормативных требований.</w:t>
      </w:r>
    </w:p>
    <w:p w14:paraId="0694141F" w14:textId="60242037" w:rsidR="00EA3602" w:rsidRPr="009329D8" w:rsidRDefault="00EA3602" w:rsidP="00EA3602">
      <w:pPr>
        <w:pStyle w:val="af0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Разработ</w:t>
      </w: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ка </w:t>
      </w: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пошагов</w:t>
      </w: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ой</w:t>
      </w: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систем</w:t>
      </w: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</w:t>
      </w: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соблюдения требований платежеспособности, которая будет направлять страховщиков через процесс адаптации, которая должна включать:</w:t>
      </w:r>
    </w:p>
    <w:p w14:paraId="79D4959E" w14:textId="61D9A33B" w:rsidR="00EA3602" w:rsidRPr="009329D8" w:rsidRDefault="00EA3602" w:rsidP="00EA3602">
      <w:pPr>
        <w:pStyle w:val="a3"/>
        <w:numPr>
          <w:ilvl w:val="1"/>
          <w:numId w:val="8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Разработ</w:t>
      </w:r>
      <w:r w:rsidR="002A4F30"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</w:t>
      </w: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пошагов</w:t>
      </w:r>
      <w:r w:rsidR="002A4F30"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ой</w:t>
      </w: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дорожн</w:t>
      </w:r>
      <w:r w:rsidR="002A4F30"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ой</w:t>
      </w: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карт</w:t>
      </w:r>
      <w:r w:rsidR="002A4F30"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</w:t>
      </w: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соответствия, установив четкие переходные периоды, контрольные точки соответствия и контрольные точки контроля</w:t>
      </w:r>
    </w:p>
    <w:p w14:paraId="6B7CBC9E" w14:textId="75580066" w:rsidR="00EA3602" w:rsidRPr="009329D8" w:rsidRDefault="00EA3602" w:rsidP="00EA3602">
      <w:pPr>
        <w:pStyle w:val="a3"/>
        <w:numPr>
          <w:ilvl w:val="1"/>
          <w:numId w:val="8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Включение структурированных консультаций с заинтересованными сторонами для обеспечения согласования перед полной реализацией</w:t>
      </w:r>
      <w:r w:rsidR="002A4F30"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2B5CDABB" w14:textId="047E8A69" w:rsidR="00EA3602" w:rsidRPr="009329D8" w:rsidRDefault="002A4F30" w:rsidP="00EA3602">
      <w:pPr>
        <w:pStyle w:val="af0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Консультация</w:t>
      </w:r>
      <w:r w:rsidR="00EA3602"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 заинтересованными сторонами, регулирующими органами, страховщиками и отраслевыми ассоциациями, чтобы убедиться в том, что правила и нормы платежеспособности хорошо понятны и практичны для внедрения.</w:t>
      </w:r>
    </w:p>
    <w:p w14:paraId="529948D1" w14:textId="4257833F" w:rsidR="002A4F30" w:rsidRPr="009329D8" w:rsidRDefault="002A4F30" w:rsidP="002A4F30">
      <w:pPr>
        <w:pStyle w:val="af0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Обеспеч</w:t>
      </w: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ение</w:t>
      </w: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целево</w:t>
      </w: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</w:t>
      </w: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обучени</w:t>
      </w: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</w:t>
      </w: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страховщиков, регулирующих органов и заинтересованных сторон правилам и нормам платежеспособности.</w:t>
      </w:r>
    </w:p>
    <w:p w14:paraId="5D8B5663" w14:textId="77777777" w:rsidR="002A4F30" w:rsidRPr="009329D8" w:rsidRDefault="002A4F30" w:rsidP="002A4F30">
      <w:pPr>
        <w:pStyle w:val="af0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Организация и проведение итогового семинара по правилам платежеспособности, дорожной карте реализации и механизмам соответствия.</w:t>
      </w:r>
    </w:p>
    <w:p w14:paraId="4D7E7361" w14:textId="77777777" w:rsidR="00A60BB2" w:rsidRPr="009329D8" w:rsidRDefault="00A60BB2" w:rsidP="00A60BB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A020C18" w14:textId="6963EF78" w:rsidR="00A60BB2" w:rsidRPr="009329D8" w:rsidRDefault="0061506F" w:rsidP="004F38B3">
      <w:pPr>
        <w:pStyle w:val="a3"/>
        <w:numPr>
          <w:ilvl w:val="0"/>
          <w:numId w:val="3"/>
        </w:numPr>
        <w:tabs>
          <w:tab w:val="left" w:pos="426"/>
        </w:tabs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/>
          <w:sz w:val="24"/>
          <w:szCs w:val="24"/>
          <w:lang w:val="ru-RU"/>
        </w:rPr>
        <w:t>РЕЗУЛЬТАТЫ</w:t>
      </w:r>
    </w:p>
    <w:p w14:paraId="142A8F13" w14:textId="61761AD4" w:rsidR="003827B6" w:rsidRPr="009329D8" w:rsidRDefault="003827B6" w:rsidP="003827B6">
      <w:pPr>
        <w:pStyle w:val="a3"/>
        <w:tabs>
          <w:tab w:val="left" w:pos="426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>Консультант будет отвечать за подготовку сл</w:t>
      </w:r>
      <w:r w:rsidR="00DA1ECB" w:rsidRPr="009329D8">
        <w:rPr>
          <w:rFonts w:ascii="Times New Roman" w:hAnsi="Times New Roman" w:cs="Times New Roman"/>
          <w:bCs/>
          <w:sz w:val="24"/>
          <w:szCs w:val="24"/>
          <w:lang w:val="ru-RU"/>
        </w:rPr>
        <w:t>едующих ключевых результатов, часть из которых будет включена в финальный отчет:</w:t>
      </w:r>
    </w:p>
    <w:p w14:paraId="6EF4CE21" w14:textId="3CFF310C" w:rsidR="002A4F30" w:rsidRPr="009329D8" w:rsidRDefault="0029250A" w:rsidP="002A4F3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/>
          <w:sz w:val="24"/>
          <w:szCs w:val="24"/>
          <w:lang w:val="ru-RU"/>
        </w:rPr>
        <w:t>Задача А</w:t>
      </w:r>
      <w:r w:rsidRPr="009329D8">
        <w:rPr>
          <w:lang w:val="ru-RU"/>
        </w:rPr>
        <w:t xml:space="preserve"> - </w:t>
      </w:r>
      <w:r w:rsidR="002A4F30" w:rsidRPr="009329D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Разработка </w:t>
      </w:r>
      <w:r w:rsidR="002A4F30" w:rsidRPr="009329D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стандартов</w:t>
      </w:r>
      <w:r w:rsidR="002A4F30" w:rsidRPr="009329D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платежеспособности по страхованию от катастроф:</w:t>
      </w:r>
    </w:p>
    <w:p w14:paraId="3FBF7CAE" w14:textId="7AA4CC34" w:rsidR="003827B6" w:rsidRPr="009329D8" w:rsidRDefault="003827B6" w:rsidP="003827B6">
      <w:pPr>
        <w:pStyle w:val="a3"/>
        <w:tabs>
          <w:tab w:val="left" w:pos="426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</w:t>
      </w:r>
      <w:r w:rsidR="002A4F30" w:rsidRPr="009329D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Стандарт </w:t>
      </w:r>
      <w:r w:rsidRPr="009329D8">
        <w:rPr>
          <w:rFonts w:ascii="Times New Roman" w:hAnsi="Times New Roman" w:cs="Times New Roman"/>
          <w:b/>
          <w:sz w:val="24"/>
          <w:szCs w:val="24"/>
          <w:lang w:val="ru-RU"/>
        </w:rPr>
        <w:t>платежеспособности для страхования от катастроф</w:t>
      </w:r>
    </w:p>
    <w:p w14:paraId="301F0291" w14:textId="716E8741" w:rsidR="003827B6" w:rsidRPr="009329D8" w:rsidRDefault="002A4F30" w:rsidP="004F38B3">
      <w:pPr>
        <w:pStyle w:val="a3"/>
        <w:numPr>
          <w:ilvl w:val="0"/>
          <w:numId w:val="10"/>
        </w:numPr>
        <w:tabs>
          <w:tab w:val="left" w:pos="426"/>
        </w:tabs>
        <w:spacing w:after="120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>Проект свода</w:t>
      </w:r>
      <w:r w:rsidR="003827B6"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DE2A39" w:rsidRPr="009329D8">
        <w:rPr>
          <w:rFonts w:ascii="Times New Roman" w:hAnsi="Times New Roman" w:cs="Times New Roman"/>
          <w:bCs/>
          <w:sz w:val="24"/>
          <w:szCs w:val="24"/>
          <w:lang w:val="ru-RU"/>
        </w:rPr>
        <w:t>нормативных</w:t>
      </w:r>
      <w:r w:rsidR="003827B6"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правил платежеспособности, определяющих минимальные требования к капиталу платежеспособности, критерии оценки рисков, механизмы соблюдения и обязательства по отчетности для страховщиков, пишущих риски катастроф.</w:t>
      </w:r>
    </w:p>
    <w:p w14:paraId="6E521A31" w14:textId="54B2AEE3" w:rsidR="003827B6" w:rsidRPr="009329D8" w:rsidRDefault="003827B6" w:rsidP="003827B6">
      <w:pPr>
        <w:pStyle w:val="a3"/>
        <w:tabs>
          <w:tab w:val="left" w:pos="426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="0061506F" w:rsidRPr="009329D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</w:t>
      </w:r>
      <w:r w:rsidRPr="009329D8">
        <w:rPr>
          <w:rFonts w:ascii="Times New Roman" w:hAnsi="Times New Roman" w:cs="Times New Roman"/>
          <w:b/>
          <w:sz w:val="24"/>
          <w:szCs w:val="24"/>
          <w:lang w:val="ru-RU"/>
        </w:rPr>
        <w:t>Регуляторный надзор и система соблюдения требований</w:t>
      </w:r>
    </w:p>
    <w:p w14:paraId="5EC3CD4C" w14:textId="2F7467BF" w:rsidR="003827B6" w:rsidRPr="009329D8" w:rsidRDefault="003827B6" w:rsidP="004F38B3">
      <w:pPr>
        <w:pStyle w:val="a3"/>
        <w:numPr>
          <w:ilvl w:val="0"/>
          <w:numId w:val="12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Надзорные инструкции, определяющие роли и обязанности органов страхового </w:t>
      </w:r>
      <w:r w:rsidRPr="009329D8">
        <w:rPr>
          <w:rFonts w:ascii="Times New Roman" w:hAnsi="Times New Roman" w:cs="Times New Roman"/>
          <w:sz w:val="24"/>
          <w:szCs w:val="24"/>
          <w:lang w:val="ru-RU"/>
        </w:rPr>
        <w:t>регулирования по надзору за соблюдением правил платежеспособности</w:t>
      </w:r>
      <w:r w:rsidR="0029250A" w:rsidRPr="009329D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8A7D46C" w14:textId="53C3706F" w:rsidR="003827B6" w:rsidRPr="009329D8" w:rsidRDefault="003827B6" w:rsidP="004F38B3">
      <w:pPr>
        <w:pStyle w:val="a3"/>
        <w:numPr>
          <w:ilvl w:val="0"/>
          <w:numId w:val="12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>Стандартизированные шаблоны отчетности для оценки платежеспособности, раскрытия информации о рисках катастроф и мониторинга</w:t>
      </w:r>
      <w:r w:rsidR="0029250A" w:rsidRPr="009329D8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798CF7B7" w14:textId="785F8845" w:rsidR="003827B6" w:rsidRPr="009329D8" w:rsidRDefault="003827B6" w:rsidP="004F38B3">
      <w:pPr>
        <w:pStyle w:val="a3"/>
        <w:numPr>
          <w:ilvl w:val="0"/>
          <w:numId w:val="12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Обновление нормативной базы и законодательные рекомендации </w:t>
      </w:r>
      <w:r w:rsidR="002A4F30" w:rsidRPr="009329D8">
        <w:rPr>
          <w:rFonts w:ascii="Times New Roman" w:hAnsi="Times New Roman" w:cs="Times New Roman"/>
          <w:bCs/>
          <w:sz w:val="24"/>
          <w:szCs w:val="24"/>
          <w:lang w:val="ru-RU"/>
        </w:rPr>
        <w:t>по</w:t>
      </w: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интеграции </w:t>
      </w:r>
      <w:r w:rsidR="002A4F30" w:rsidRPr="009329D8">
        <w:rPr>
          <w:rFonts w:ascii="Times New Roman" w:hAnsi="Times New Roman" w:cs="Times New Roman"/>
          <w:bCs/>
          <w:sz w:val="24"/>
          <w:szCs w:val="24"/>
          <w:lang w:val="ru-RU"/>
        </w:rPr>
        <w:t>стандартов</w:t>
      </w: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платежеспособности в более широкую структуру финансового сектора.</w:t>
      </w:r>
    </w:p>
    <w:p w14:paraId="3008286F" w14:textId="2DD6F2A7" w:rsidR="003827B6" w:rsidRPr="009329D8" w:rsidRDefault="003827B6" w:rsidP="003827B6">
      <w:pPr>
        <w:pStyle w:val="a3"/>
        <w:tabs>
          <w:tab w:val="left" w:pos="426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/>
          <w:sz w:val="24"/>
          <w:szCs w:val="24"/>
          <w:lang w:val="ru-RU"/>
        </w:rPr>
        <w:t>3. Дорожная карта внедрения и процесс консультаций</w:t>
      </w:r>
    </w:p>
    <w:p w14:paraId="4403F507" w14:textId="5201BC1D" w:rsidR="003827B6" w:rsidRPr="009329D8" w:rsidRDefault="002A4F30" w:rsidP="004F38B3">
      <w:pPr>
        <w:pStyle w:val="a3"/>
        <w:numPr>
          <w:ilvl w:val="0"/>
          <w:numId w:val="13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План поэтапного внедрения </w:t>
      </w:r>
      <w:r w:rsidR="003827B6" w:rsidRPr="009329D8">
        <w:rPr>
          <w:rFonts w:ascii="Times New Roman" w:hAnsi="Times New Roman" w:cs="Times New Roman"/>
          <w:bCs/>
          <w:sz w:val="24"/>
          <w:szCs w:val="24"/>
          <w:lang w:val="ru-RU"/>
        </w:rPr>
        <w:t>с подробным описанием основных этапов, переходных периодов и контрольных точек для принятия правил платежеспособности</w:t>
      </w:r>
      <w:r w:rsidR="0029250A" w:rsidRPr="009329D8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66DBEB0D" w14:textId="617B2F84" w:rsidR="003827B6" w:rsidRPr="009329D8" w:rsidRDefault="003827B6" w:rsidP="004F38B3">
      <w:pPr>
        <w:pStyle w:val="a3"/>
        <w:numPr>
          <w:ilvl w:val="0"/>
          <w:numId w:val="13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План консультаций с заинтересованными сторонами, включающий структурированные сессии взаимодействия </w:t>
      </w:r>
      <w:r w:rsidR="002A4F30"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 государственными органами, </w:t>
      </w: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>со страховщиками, регулирующими органами и отраслевыми ассоциациями для сбора отзывов и доработки нормативных положений.</w:t>
      </w:r>
    </w:p>
    <w:p w14:paraId="28051BA2" w14:textId="5A1246BE" w:rsidR="003827B6" w:rsidRPr="009329D8" w:rsidRDefault="003827B6" w:rsidP="004F38B3">
      <w:pPr>
        <w:pStyle w:val="a3"/>
        <w:numPr>
          <w:ilvl w:val="0"/>
          <w:numId w:val="13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>Доработа</w:t>
      </w:r>
      <w:r w:rsidR="002A4F30"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</w:t>
      </w: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>стратег</w:t>
      </w:r>
      <w:r w:rsidR="002A4F30" w:rsidRPr="009329D8">
        <w:rPr>
          <w:rFonts w:ascii="Times New Roman" w:hAnsi="Times New Roman" w:cs="Times New Roman"/>
          <w:bCs/>
          <w:sz w:val="24"/>
          <w:szCs w:val="24"/>
          <w:lang w:val="ru-RU"/>
        </w:rPr>
        <w:t>ическая дорожная карта реализации с учетом</w:t>
      </w: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мнени</w:t>
      </w:r>
      <w:r w:rsidR="002A4F30" w:rsidRPr="009329D8">
        <w:rPr>
          <w:rFonts w:ascii="Times New Roman" w:hAnsi="Times New Roman" w:cs="Times New Roman"/>
          <w:bCs/>
          <w:sz w:val="24"/>
          <w:szCs w:val="24"/>
          <w:lang w:val="ru-RU"/>
        </w:rPr>
        <w:t>ц</w:t>
      </w: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заинтересованных сторон и обеспечивающая практическое, согласованное с рынком принятие нормативных актов.</w:t>
      </w:r>
    </w:p>
    <w:p w14:paraId="0A30D94B" w14:textId="77777777" w:rsidR="002A4F30" w:rsidRPr="009329D8" w:rsidRDefault="002A4F30" w:rsidP="002A4F30">
      <w:pPr>
        <w:pStyle w:val="a3"/>
        <w:tabs>
          <w:tab w:val="left" w:pos="426"/>
        </w:tabs>
        <w:spacing w:after="120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E2D3038" w14:textId="2B8307F3" w:rsidR="0029250A" w:rsidRPr="009329D8" w:rsidRDefault="0029250A" w:rsidP="0029250A">
      <w:pPr>
        <w:pStyle w:val="a3"/>
        <w:tabs>
          <w:tab w:val="left" w:pos="426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/>
          <w:sz w:val="24"/>
          <w:szCs w:val="24"/>
          <w:lang w:val="ru-RU"/>
        </w:rPr>
        <w:t>Задача Б -</w:t>
      </w:r>
      <w:r w:rsidRPr="009329D8">
        <w:rPr>
          <w:lang w:val="ru-RU"/>
        </w:rPr>
        <w:t xml:space="preserve"> </w:t>
      </w:r>
      <w:r w:rsidR="002A4F30" w:rsidRPr="009329D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Наращивание потенциала, взаимодействие с заинтересованными сторонами и поддержка внедрения:</w:t>
      </w:r>
    </w:p>
    <w:p w14:paraId="176C8193" w14:textId="3E43FFF9" w:rsidR="003827B6" w:rsidRPr="009329D8" w:rsidRDefault="0029250A" w:rsidP="003827B6">
      <w:pPr>
        <w:pStyle w:val="a3"/>
        <w:tabs>
          <w:tab w:val="left" w:pos="426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3827B6" w:rsidRPr="009329D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3827B6"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3827B6" w:rsidRPr="009329D8">
        <w:rPr>
          <w:rFonts w:ascii="Times New Roman" w:hAnsi="Times New Roman" w:cs="Times New Roman"/>
          <w:b/>
          <w:sz w:val="24"/>
          <w:szCs w:val="24"/>
          <w:lang w:val="ru-RU"/>
        </w:rPr>
        <w:t>Наращивание потенциала и взаимодействие с заинтересованными сторонами</w:t>
      </w:r>
    </w:p>
    <w:p w14:paraId="38B39EFF" w14:textId="2EA85C7F" w:rsidR="003827B6" w:rsidRPr="009329D8" w:rsidRDefault="002A4F30" w:rsidP="004F38B3">
      <w:pPr>
        <w:pStyle w:val="a3"/>
        <w:numPr>
          <w:ilvl w:val="0"/>
          <w:numId w:val="14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>Проведение с</w:t>
      </w:r>
      <w:r w:rsidR="003827B6" w:rsidRPr="009329D8">
        <w:rPr>
          <w:rFonts w:ascii="Times New Roman" w:hAnsi="Times New Roman" w:cs="Times New Roman"/>
          <w:bCs/>
          <w:sz w:val="24"/>
          <w:szCs w:val="24"/>
          <w:lang w:val="ru-RU"/>
        </w:rPr>
        <w:t>еминар</w:t>
      </w: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>ов</w:t>
      </w:r>
      <w:r w:rsidR="003827B6"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тренинг</w:t>
      </w: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>ов</w:t>
      </w:r>
      <w:r w:rsidR="003827B6"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 наращиванию потенциала среди регулирующих органов, страховщиков и других ключевых заинтересованных сторон по соблюдению новых правил платежеспособности</w:t>
      </w: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нормативных требований</w:t>
      </w:r>
      <w:r w:rsidR="0029250A" w:rsidRPr="009329D8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5DE7781F" w14:textId="69BA9620" w:rsidR="003827B6" w:rsidRPr="009329D8" w:rsidRDefault="003827B6" w:rsidP="004F38B3">
      <w:pPr>
        <w:pStyle w:val="a3"/>
        <w:numPr>
          <w:ilvl w:val="0"/>
          <w:numId w:val="14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>Заключительный семинар, на котором ключевым заинтересованным сторонам будут представлены правила платежеспособности, дорожная карта внедрения и механизмы соблюдения.</w:t>
      </w:r>
    </w:p>
    <w:p w14:paraId="13F83526" w14:textId="30C72DA2" w:rsidR="003827B6" w:rsidRPr="009329D8" w:rsidRDefault="0061506F" w:rsidP="003827B6">
      <w:pPr>
        <w:pStyle w:val="a3"/>
        <w:tabs>
          <w:tab w:val="left" w:pos="426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Финальный </w:t>
      </w:r>
      <w:r w:rsidR="003827B6" w:rsidRPr="009329D8">
        <w:rPr>
          <w:rFonts w:ascii="Times New Roman" w:hAnsi="Times New Roman" w:cs="Times New Roman"/>
          <w:b/>
          <w:sz w:val="24"/>
          <w:szCs w:val="24"/>
          <w:lang w:val="ru-RU"/>
        </w:rPr>
        <w:t>отчет</w:t>
      </w:r>
      <w:r w:rsidR="0029250A" w:rsidRPr="009329D8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341BBE42" w14:textId="2B0160AE" w:rsidR="003827B6" w:rsidRPr="009329D8" w:rsidRDefault="003827B6" w:rsidP="004F38B3">
      <w:pPr>
        <w:pStyle w:val="a3"/>
        <w:numPr>
          <w:ilvl w:val="0"/>
          <w:numId w:val="15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Всеобъемлющий итоговый отчет, в котором обобщены все выводы, рекомендации </w:t>
      </w:r>
      <w:r w:rsidR="002A4F30"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дорожная карта реализации </w:t>
      </w: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>и мероприятия по взаимодействию с заинтересованными сторонами.</w:t>
      </w:r>
    </w:p>
    <w:p w14:paraId="1968CAEA" w14:textId="17FA7909" w:rsidR="003827B6" w:rsidRPr="009329D8" w:rsidRDefault="003827B6" w:rsidP="004F38B3">
      <w:pPr>
        <w:pStyle w:val="a3"/>
        <w:numPr>
          <w:ilvl w:val="0"/>
          <w:numId w:val="15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>Приложения с вспомогательными материалами, включая техническую документацию, учебные ресурсы и отзывы заинтересованных сторон, полученные в ходе консультаций.</w:t>
      </w:r>
    </w:p>
    <w:p w14:paraId="5B980B00" w14:textId="386760B9" w:rsidR="003827B6" w:rsidRPr="009329D8" w:rsidRDefault="003827B6" w:rsidP="003827B6">
      <w:pPr>
        <w:pStyle w:val="a3"/>
        <w:tabs>
          <w:tab w:val="left" w:pos="426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Предполагается, что </w:t>
      </w:r>
      <w:r w:rsidR="00CC12AB" w:rsidRPr="009329D8">
        <w:rPr>
          <w:rFonts w:ascii="Times New Roman" w:hAnsi="Times New Roman" w:cs="Times New Roman"/>
          <w:bCs/>
          <w:sz w:val="24"/>
          <w:szCs w:val="24"/>
          <w:lang w:val="ru-RU"/>
        </w:rPr>
        <w:t>выполнение задания</w:t>
      </w: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будет включать в себя в основном кабинетные исследования и разработки, и консультант будет тесно сотрудничать с сотрудниками регулятора, включая участников страхового рынка, в рамках регулярных встреч, а также с сотрудниками и консультантами Программы финансирования и страхования риска бедствий Всемирного банка (DRFIP).</w:t>
      </w:r>
    </w:p>
    <w:p w14:paraId="149EAA74" w14:textId="628D5123" w:rsidR="003827B6" w:rsidRPr="009329D8" w:rsidRDefault="003827B6" w:rsidP="003827B6">
      <w:pPr>
        <w:pStyle w:val="a3"/>
        <w:tabs>
          <w:tab w:val="left" w:pos="426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Большинство консультаций будет проводиться виртуально, а заключительный семинар будет проведен лично в помещении </w:t>
      </w:r>
      <w:r w:rsidR="00CC12AB" w:rsidRPr="009329D8">
        <w:rPr>
          <w:rFonts w:ascii="Times New Roman" w:hAnsi="Times New Roman" w:cs="Times New Roman"/>
          <w:bCs/>
          <w:sz w:val="24"/>
          <w:szCs w:val="24"/>
          <w:lang w:val="ru-RU"/>
        </w:rPr>
        <w:t>Р</w:t>
      </w: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>егулятора.</w:t>
      </w:r>
    </w:p>
    <w:p w14:paraId="6DABB6E4" w14:textId="77777777" w:rsidR="00A60BB2" w:rsidRPr="009329D8" w:rsidRDefault="00A60BB2" w:rsidP="00A60BB2">
      <w:pPr>
        <w:pStyle w:val="a3"/>
        <w:tabs>
          <w:tab w:val="left" w:pos="426"/>
        </w:tabs>
        <w:spacing w:after="120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A8BDFF6" w14:textId="7D1AC145" w:rsidR="00814142" w:rsidRPr="009329D8" w:rsidRDefault="00CC12AB" w:rsidP="00CC12AB">
      <w:pPr>
        <w:pStyle w:val="a3"/>
        <w:tabs>
          <w:tab w:val="left" w:pos="426"/>
        </w:tabs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/>
          <w:sz w:val="24"/>
          <w:szCs w:val="24"/>
          <w:lang w:val="ru-RU"/>
        </w:rPr>
        <w:t>ОЖИДАЕМЫЕ</w:t>
      </w:r>
      <w:r w:rsidR="00325EEB" w:rsidRPr="009329D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E18AA" w:rsidRPr="009329D8">
        <w:rPr>
          <w:rFonts w:ascii="Times New Roman" w:hAnsi="Times New Roman" w:cs="Times New Roman"/>
          <w:b/>
          <w:sz w:val="24"/>
          <w:szCs w:val="24"/>
          <w:lang w:val="ru-RU"/>
        </w:rPr>
        <w:t>РЕЗУЛЬТАТЫ</w:t>
      </w:r>
    </w:p>
    <w:p w14:paraId="604B4BA5" w14:textId="77777777" w:rsidR="0029250A" w:rsidRPr="009329D8" w:rsidRDefault="0029250A" w:rsidP="0029250A">
      <w:pPr>
        <w:spacing w:after="12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</w:pP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lastRenderedPageBreak/>
        <w:t>Мероприятия, которые должны быть выполнены, представлены в таблице ниже:</w:t>
      </w:r>
    </w:p>
    <w:tbl>
      <w:tblPr>
        <w:tblStyle w:val="af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4010"/>
        <w:gridCol w:w="1519"/>
      </w:tblGrid>
      <w:tr w:rsidR="00CC12AB" w:rsidRPr="009329D8" w14:paraId="4C75F998" w14:textId="01E9152E" w:rsidTr="0029250A">
        <w:trPr>
          <w:trHeight w:val="3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8D23EC3" w14:textId="2120DAF2" w:rsidR="00CC12AB" w:rsidRPr="009329D8" w:rsidRDefault="00CC12AB" w:rsidP="00CC12AB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zh-CN"/>
              </w:rPr>
            </w:pPr>
            <w:r w:rsidRPr="009329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zh-CN"/>
              </w:rPr>
              <w:t>Наименование результата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A8D1A9" w14:textId="3F801B0E" w:rsidR="00CC12AB" w:rsidRPr="009329D8" w:rsidRDefault="00CC12AB" w:rsidP="00EB30A8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zh-CN"/>
              </w:rPr>
            </w:pPr>
            <w:r w:rsidRPr="009329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zh-CN"/>
              </w:rPr>
              <w:t>Результаты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4BE880B" w14:textId="645C19C9" w:rsidR="00CC12AB" w:rsidRPr="009329D8" w:rsidRDefault="00CC12AB" w:rsidP="00EB30A8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zh-CN"/>
              </w:rPr>
            </w:pPr>
            <w:r w:rsidRPr="009329D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zh-CN"/>
              </w:rPr>
              <w:t>Описание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5DE42A0" w14:textId="274C4E13" w:rsidR="00CC12AB" w:rsidRPr="009329D8" w:rsidRDefault="00CC12AB" w:rsidP="00EB30A8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zh-CN"/>
              </w:rPr>
            </w:pPr>
            <w:r w:rsidRPr="009329D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zh-CN"/>
              </w:rPr>
              <w:t>Сроки</w:t>
            </w:r>
          </w:p>
        </w:tc>
      </w:tr>
      <w:tr w:rsidR="00CC12AB" w:rsidRPr="009329D8" w14:paraId="158510DD" w14:textId="430018CA" w:rsidTr="0029250A">
        <w:trPr>
          <w:trHeight w:val="28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0FC3" w14:textId="2150A5CB" w:rsidR="003827B6" w:rsidRPr="009329D8" w:rsidRDefault="00CC12AB" w:rsidP="00EB30A8">
            <w:pPr>
              <w:spacing w:after="12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ID" w:eastAsia="zh-CN"/>
              </w:rPr>
            </w:pPr>
            <w:r w:rsidRPr="009329D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Первоначальный отчет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99FC" w14:textId="05587B22" w:rsidR="003827B6" w:rsidRPr="009329D8" w:rsidRDefault="00BC04CF" w:rsidP="00EB30A8">
            <w:pPr>
              <w:spacing w:after="12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9329D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Первоначальный отчет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32D7" w14:textId="1E9D3DCD" w:rsidR="003827B6" w:rsidRPr="009329D8" w:rsidRDefault="003827B6" w:rsidP="003827B6">
            <w:pPr>
              <w:spacing w:after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Консультант подготовит предварительный отчет, в котором будут изложены </w:t>
            </w:r>
            <w:r w:rsidR="002A4F30"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предлагаем</w:t>
            </w:r>
            <w:r w:rsidR="009329D8"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ый</w:t>
            </w:r>
            <w:r w:rsidR="002A4F30"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подход, методология и план работы по проекту. Этот отчет послужит руководством для общей реализации задания, предоставляя подробный план того, как Консультант намерен достичь поставленных целей, включая сроки, этапы и результаты. Первоначальный отчет будет представлен Регулятору и другим ключевым заинтересованным сторонам для рассмотрения и утверждения, прежде чем приступить к выполнению последующих задач.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CB61" w14:textId="3336E00D" w:rsidR="003827B6" w:rsidRPr="009329D8" w:rsidRDefault="003827B6" w:rsidP="00EB30A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  <w:r w:rsidR="0029250A"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-х недель с момента </w:t>
            </w:r>
            <w:r w:rsidR="00CC12AB"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начала выполнения услуг по контракту</w:t>
            </w:r>
          </w:p>
        </w:tc>
      </w:tr>
      <w:tr w:rsidR="00CC12AB" w:rsidRPr="009329D8" w14:paraId="1134E019" w14:textId="038F42E8" w:rsidTr="0029250A">
        <w:trPr>
          <w:trHeight w:val="211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AEF3" w14:textId="7BE02B86" w:rsidR="003827B6" w:rsidRPr="009329D8" w:rsidRDefault="00CC12AB" w:rsidP="00EB30A8">
            <w:pPr>
              <w:spacing w:after="120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zh-CN"/>
              </w:rPr>
            </w:pPr>
            <w:r w:rsidRPr="009329D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zh-CN"/>
              </w:rPr>
              <w:t>Результат 1</w:t>
            </w:r>
            <w:r w:rsidR="0029250A" w:rsidRPr="009329D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70C0" w14:textId="02A44880" w:rsidR="003827B6" w:rsidRPr="009329D8" w:rsidRDefault="00BC04CF" w:rsidP="00BC04CF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329D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Первоначальный отчет для консультаций с внешними заинтересованными сторонами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52BD" w14:textId="75EB54E1" w:rsidR="003827B6" w:rsidRPr="009329D8" w:rsidRDefault="009329D8" w:rsidP="003827B6">
            <w:pPr>
              <w:spacing w:after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329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en-AU"/>
              </w:rPr>
              <w:t xml:space="preserve">Представить на утверждение Клиента краткий первоначальный отчет по анализу оценки действующих стандартов и </w:t>
            </w:r>
            <w:proofErr w:type="gramStart"/>
            <w:r w:rsidRPr="009329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en-AU"/>
              </w:rPr>
              <w:t>правил  платежеспособности</w:t>
            </w:r>
            <w:proofErr w:type="gramEnd"/>
            <w:r w:rsidRPr="009329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en-AU"/>
              </w:rPr>
              <w:t xml:space="preserve"> в страховом секторе Кыргызстана. В отчете должны быть выявлены и задокументированы пробелы и недостатки в действующих стандартах и нормах платежеспособности, в том числе указаны области, в которых стандарты могут не соответствовать передовой международной практике или где необходимы улучшения.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77C1" w14:textId="7DC5048A" w:rsidR="003827B6" w:rsidRPr="009329D8" w:rsidRDefault="003827B6" w:rsidP="00EB30A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  <w:r w:rsidR="0029250A"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10</w:t>
            </w:r>
            <w:r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="00CC12AB"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ти</w:t>
            </w:r>
            <w:r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недель с момента </w:t>
            </w:r>
            <w:r w:rsidR="00CC12AB"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начала выполнения услуг по контракту</w:t>
            </w:r>
          </w:p>
        </w:tc>
      </w:tr>
      <w:tr w:rsidR="00CC12AB" w:rsidRPr="009329D8" w14:paraId="6DA6C408" w14:textId="34AEA61F" w:rsidTr="0029250A">
        <w:trPr>
          <w:trHeight w:val="95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53CF" w14:textId="064241BE" w:rsidR="003827B6" w:rsidRPr="009329D8" w:rsidRDefault="00CC12AB" w:rsidP="00EB30A8">
            <w:pPr>
              <w:spacing w:after="12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ID" w:eastAsia="zh-CN"/>
              </w:rPr>
            </w:pPr>
            <w:r w:rsidRPr="009329D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zh-CN"/>
              </w:rPr>
              <w:t xml:space="preserve">Результат </w:t>
            </w:r>
            <w:r w:rsidR="009329D8" w:rsidRPr="009329D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zh-CN"/>
              </w:rPr>
              <w:t>2</w:t>
            </w:r>
            <w:r w:rsidR="0029250A" w:rsidRPr="009329D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FB8D" w14:textId="2E5638BC" w:rsidR="003827B6" w:rsidRPr="009329D8" w:rsidRDefault="00BC04CF" w:rsidP="00BC04CF">
            <w:pPr>
              <w:spacing w:after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329D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Разработка правил платежеспособности и системы управления рисками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1169" w14:textId="53803EE1" w:rsidR="003827B6" w:rsidRPr="009329D8" w:rsidRDefault="00BC04CF" w:rsidP="00BC04CF">
            <w:pPr>
              <w:spacing w:after="12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329D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Разработать комплекс</w:t>
            </w:r>
            <w:r w:rsidR="009329D8" w:rsidRPr="009329D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проектов </w:t>
            </w:r>
            <w:r w:rsidRPr="009329D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нормативных актов по платежеспособности, адаптированных к условиям страхового рынка Кыргызстана. </w:t>
            </w:r>
            <w:r w:rsidR="009329D8" w:rsidRPr="009329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en-AU"/>
              </w:rPr>
              <w:t>Создание систем управления рисками, включая требования к достаточности капитала, марже платежеспособности и структурирование перестрахования. Обеспечить согласованность этих правил с финансовой и управленческой структурой существующего пула страхования от катастроф.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D08D" w14:textId="0F54DC91" w:rsidR="003827B6" w:rsidRPr="009329D8" w:rsidRDefault="003827B6" w:rsidP="00EB30A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  <w:r w:rsidR="0029250A"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16</w:t>
            </w:r>
            <w:r w:rsidR="00CC12AB"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-ти </w:t>
            </w:r>
            <w:r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недель с момента </w:t>
            </w:r>
            <w:r w:rsidR="00CC12AB"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начала выполнения услуг по контракту</w:t>
            </w:r>
          </w:p>
        </w:tc>
      </w:tr>
      <w:tr w:rsidR="00CC12AB" w:rsidRPr="009329D8" w14:paraId="4DD6ECD2" w14:textId="738DCF41" w:rsidTr="0029250A">
        <w:trPr>
          <w:trHeight w:val="150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8019" w14:textId="1E955E6D" w:rsidR="00BC04CF" w:rsidRPr="009329D8" w:rsidRDefault="00634024" w:rsidP="00BC04CF">
            <w:pPr>
              <w:spacing w:after="12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zh-CN"/>
              </w:rPr>
            </w:pPr>
            <w:r w:rsidRPr="009329D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zh-CN"/>
              </w:rPr>
              <w:lastRenderedPageBreak/>
              <w:t xml:space="preserve">Результат </w:t>
            </w:r>
            <w:r w:rsidR="009329D8" w:rsidRPr="009329D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zh-CN"/>
              </w:rPr>
              <w:t>3</w:t>
            </w:r>
            <w:r w:rsidR="0029250A" w:rsidRPr="009329D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0EE1" w14:textId="144AC0EE" w:rsidR="00BC04CF" w:rsidRPr="009329D8" w:rsidRDefault="00BC04CF" w:rsidP="00BC04CF">
            <w:pPr>
              <w:spacing w:after="12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9329D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Рамки соблюдения правил платежеспособности</w:t>
            </w:r>
            <w:r w:rsidR="0029250A" w:rsidRPr="009329D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B8BC" w14:textId="73F98BEF" w:rsidR="00BC04CF" w:rsidRPr="009329D8" w:rsidRDefault="00BC04CF" w:rsidP="00BC04CF">
            <w:pPr>
              <w:spacing w:after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Документирование и представление первоначальных результатов, полученных в ходе выполнения задачи </w:t>
            </w:r>
            <w:r w:rsidR="0029250A"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 включая нормативно-правовую базу, определяющую обязательства страховщиков по соблюдению требований, механизмы мониторинга платежеспособности</w:t>
            </w:r>
            <w:r w:rsidR="0029250A"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F670" w14:textId="11FC5AB8" w:rsidR="00BC04CF" w:rsidRPr="009329D8" w:rsidRDefault="00BC04CF" w:rsidP="00BC04CF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  <w:r w:rsidR="00634024"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9329D8"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="00634024"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ти</w:t>
            </w:r>
            <w:r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недель с момента </w:t>
            </w:r>
            <w:r w:rsidR="00CC12AB"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начала выполнения услуг по контракту</w:t>
            </w:r>
          </w:p>
        </w:tc>
      </w:tr>
      <w:tr w:rsidR="00CC12AB" w:rsidRPr="009329D8" w14:paraId="2E556560" w14:textId="0FE5B384" w:rsidTr="0029250A">
        <w:trPr>
          <w:trHeight w:val="20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047B" w14:textId="2F7C3F21" w:rsidR="00BC04CF" w:rsidRPr="009329D8" w:rsidRDefault="00634024" w:rsidP="00BC04CF">
            <w:pPr>
              <w:spacing w:after="12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zh-CN"/>
              </w:rPr>
            </w:pPr>
            <w:r w:rsidRPr="009329D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zh-CN"/>
              </w:rPr>
              <w:t xml:space="preserve">Результат </w:t>
            </w:r>
            <w:r w:rsidR="009329D8" w:rsidRPr="009329D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zh-C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AC90" w14:textId="3DBD2E5E" w:rsidR="00BC04CF" w:rsidRPr="009329D8" w:rsidRDefault="00634024" w:rsidP="00BC04CF">
            <w:pPr>
              <w:spacing w:after="12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9329D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Финальный</w:t>
            </w:r>
            <w:r w:rsidR="00BC04CF" w:rsidRPr="009329D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отчет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EDE6" w14:textId="7F31CBFF" w:rsidR="00BC04CF" w:rsidRPr="009329D8" w:rsidRDefault="000E7A6C" w:rsidP="00BC04CF">
            <w:pPr>
              <w:spacing w:after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Представить итоговый комплексный отчет, обобщающий все ключевые результаты, включая проект правил платежеспособности, дорожную карту внедрения, инициативы по наращиванию потенциала и отзывы заинтересованных сторон. В отчет также войдут законодательные рекомендации по интеграции регулирования.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8AAB" w14:textId="0A288BA2" w:rsidR="00BC04CF" w:rsidRPr="009329D8" w:rsidRDefault="00BC04CF" w:rsidP="00BC04CF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 течение 2</w:t>
            </w:r>
            <w:r w:rsidR="009329D8"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</w:t>
            </w:r>
            <w:r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-х недель с момента </w:t>
            </w:r>
            <w:r w:rsidR="00CC12AB"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начала выполнения услуг по контракту</w:t>
            </w:r>
          </w:p>
        </w:tc>
      </w:tr>
      <w:tr w:rsidR="00CC12AB" w:rsidRPr="009329D8" w14:paraId="0CE67070" w14:textId="091DAB38" w:rsidTr="0029250A">
        <w:trPr>
          <w:trHeight w:val="174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DF08" w14:textId="14AE3C8A" w:rsidR="00BC04CF" w:rsidRPr="009329D8" w:rsidRDefault="00634024" w:rsidP="00BC04CF">
            <w:pPr>
              <w:spacing w:after="12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zh-CN"/>
              </w:rPr>
            </w:pPr>
            <w:r w:rsidRPr="009329D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zh-CN"/>
              </w:rPr>
              <w:t xml:space="preserve">Результат </w:t>
            </w:r>
            <w:r w:rsidR="009329D8" w:rsidRPr="009329D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zh-CN"/>
              </w:rPr>
              <w:t>5</w:t>
            </w:r>
            <w:r w:rsidR="0029250A" w:rsidRPr="009329D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F080" w14:textId="0DAA597F" w:rsidR="00BC04CF" w:rsidRPr="009329D8" w:rsidRDefault="000E7A6C" w:rsidP="00BC04CF">
            <w:pPr>
              <w:spacing w:after="12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9329D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Заключительные презентации для ключевых заинтересованных сторон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39FE" w14:textId="79AF52E8" w:rsidR="00BC04CF" w:rsidRPr="009329D8" w:rsidRDefault="00BC04CF" w:rsidP="00BC04CF">
            <w:pPr>
              <w:spacing w:after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Консультант проведет заключительные презентации для ключевых заинтересованных сторон, включая Правительство Кыргызстана</w:t>
            </w:r>
            <w:r w:rsidR="000E7A6C"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 страховщиков и других представителей отрасли, с целью представления выводов,</w:t>
            </w:r>
            <w:r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E7A6C"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нормативной базы, моделей управления и механизмов обеспечения соответствия. </w:t>
            </w:r>
            <w:r w:rsidR="009329D8" w:rsidRPr="009329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en-AU"/>
              </w:rPr>
              <w:t>На заключительном семинаре будут проверены ключевые обсуждения до начала реализации, а его результаты будут составлены в кратком отчете</w:t>
            </w:r>
            <w:r w:rsidR="009329D8" w:rsidRPr="009329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en-AU"/>
              </w:rPr>
              <w:t>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2E0D" w14:textId="2DFEA0C0" w:rsidR="00BC04CF" w:rsidRPr="009329D8" w:rsidRDefault="00BC04CF" w:rsidP="00BC04CF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  <w:r w:rsidR="0029250A"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26</w:t>
            </w:r>
            <w:r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-х недель с момента </w:t>
            </w:r>
            <w:r w:rsidR="00CC12AB"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начала выполнения услуг по контракту</w:t>
            </w:r>
          </w:p>
        </w:tc>
      </w:tr>
    </w:tbl>
    <w:p w14:paraId="3262F79B" w14:textId="77777777" w:rsidR="000E7A6C" w:rsidRPr="009329D8" w:rsidRDefault="000E7A6C" w:rsidP="00EB30A8">
      <w:pPr>
        <w:spacing w:after="120" w:line="240" w:lineRule="auto"/>
        <w:rPr>
          <w:rFonts w:ascii="Times New Roman" w:eastAsia="Calibri" w:hAnsi="Times New Roman" w:cs="Times New Roman"/>
          <w:color w:val="70AD47" w:themeColor="accent6"/>
          <w:sz w:val="24"/>
          <w:szCs w:val="24"/>
          <w:lang w:val="ru-RU" w:eastAsia="zh-CN"/>
        </w:rPr>
      </w:pPr>
    </w:p>
    <w:p w14:paraId="2FD4C98F" w14:textId="771C92B5" w:rsidR="00634024" w:rsidRPr="009329D8" w:rsidRDefault="00634024" w:rsidP="004F38B3">
      <w:pPr>
        <w:pStyle w:val="a3"/>
        <w:numPr>
          <w:ilvl w:val="0"/>
          <w:numId w:val="3"/>
        </w:numPr>
        <w:tabs>
          <w:tab w:val="left" w:pos="426"/>
        </w:tabs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/>
          <w:sz w:val="24"/>
          <w:szCs w:val="24"/>
          <w:lang w:val="ru-RU"/>
        </w:rPr>
        <w:t>ОТ</w:t>
      </w:r>
      <w:r w:rsidR="00FD54EA" w:rsidRPr="009329D8">
        <w:rPr>
          <w:rFonts w:ascii="Times New Roman" w:hAnsi="Times New Roman" w:cs="Times New Roman"/>
          <w:b/>
          <w:sz w:val="24"/>
          <w:szCs w:val="24"/>
          <w:lang w:val="ru-RU"/>
        </w:rPr>
        <w:t>Ч</w:t>
      </w:r>
      <w:r w:rsidRPr="009329D8">
        <w:rPr>
          <w:rFonts w:ascii="Times New Roman" w:hAnsi="Times New Roman" w:cs="Times New Roman"/>
          <w:b/>
          <w:sz w:val="24"/>
          <w:szCs w:val="24"/>
          <w:lang w:val="ru-RU"/>
        </w:rPr>
        <w:t>ЕТНОСТЬ И ПРОЦЕДУРА СОГЛАСОВАНИЯ</w:t>
      </w:r>
    </w:p>
    <w:p w14:paraId="0161CCCE" w14:textId="3CA0B8F4" w:rsidR="00634024" w:rsidRPr="009329D8" w:rsidRDefault="00634024" w:rsidP="00634024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</w:pP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Результаты выполнения задания должны быть представлены своевременно. </w:t>
      </w:r>
    </w:p>
    <w:p w14:paraId="733C9127" w14:textId="1C69C0F1" w:rsidR="00634024" w:rsidRPr="009329D8" w:rsidRDefault="00634024" w:rsidP="00634024">
      <w:pPr>
        <w:pStyle w:val="a3"/>
        <w:tabs>
          <w:tab w:val="left" w:pos="426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Отчеты </w:t>
      </w:r>
      <w:r w:rsidR="0029250A"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 реализации мероприятий, указанных выше, </w:t>
      </w: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будут подготовлены </w:t>
      </w:r>
      <w:r w:rsidR="00E403D2"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изначально </w:t>
      </w: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>на русском языке в</w:t>
      </w:r>
      <w:r w:rsidR="0029250A"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письменном и</w:t>
      </w: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электронном формате. </w:t>
      </w:r>
      <w:r w:rsidR="0029250A"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После их одобрения отчеты должны быть переведены на английский язык. </w:t>
      </w: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Электронные документы будут сохранены в формате MS Word. Один экземпляр одобренных отчетов будет предоставлен Регулятору, а один — Отделу реализации проектов при МЧС КР (ОРП). Все </w:t>
      </w:r>
      <w:r w:rsidR="0029250A"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утверждённые отчеты на англ. языке </w:t>
      </w: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>должны быть предоставлены команде Банка для рассмотрения. Результаты и платежи Консультанту подлежат одобрению Заказчиком.</w:t>
      </w:r>
    </w:p>
    <w:p w14:paraId="24A731C3" w14:textId="50B08745" w:rsidR="00814142" w:rsidRPr="009329D8" w:rsidRDefault="00BD3683" w:rsidP="00BD3683">
      <w:pPr>
        <w:pStyle w:val="a3"/>
        <w:tabs>
          <w:tab w:val="left" w:pos="426"/>
        </w:tabs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/>
          <w:sz w:val="24"/>
          <w:szCs w:val="24"/>
          <w:lang w:val="ru-RU"/>
        </w:rPr>
        <w:t>Предварительный график одобрения отчетов:</w:t>
      </w: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00" w:firstRow="0" w:lastRow="0" w:firstColumn="0" w:lastColumn="0" w:noHBand="0" w:noVBand="1"/>
      </w:tblPr>
      <w:tblGrid>
        <w:gridCol w:w="5205"/>
        <w:gridCol w:w="4140"/>
      </w:tblGrid>
      <w:tr w:rsidR="00487F0E" w:rsidRPr="009329D8" w14:paraId="5A1C8FEB" w14:textId="77777777" w:rsidTr="009471D8">
        <w:trPr>
          <w:trHeight w:val="39"/>
        </w:trPr>
        <w:tc>
          <w:tcPr>
            <w:tcW w:w="2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2CD0FE" w14:textId="77777777" w:rsidR="00814142" w:rsidRPr="009329D8" w:rsidRDefault="00814142" w:rsidP="00EB30A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ru-RU" w:eastAsia="zh-CN"/>
                <w14:ligatures w14:val="standardContextual"/>
              </w:rPr>
            </w:pPr>
            <w:r w:rsidRPr="009329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ru-RU" w:eastAsia="zh-CN"/>
                <w14:ligatures w14:val="standardContextual"/>
              </w:rPr>
              <w:t xml:space="preserve">Результат 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5A813A" w14:textId="77777777" w:rsidR="00814142" w:rsidRPr="009329D8" w:rsidRDefault="00814142" w:rsidP="00EB30A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ru-RU" w:eastAsia="zh-CN"/>
                <w14:ligatures w14:val="standardContextual"/>
              </w:rPr>
            </w:pPr>
            <w:r w:rsidRPr="009329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ru-RU" w:eastAsia="zh-CN"/>
                <w14:ligatures w14:val="standardContextual"/>
              </w:rPr>
              <w:t>Сроки</w:t>
            </w:r>
          </w:p>
        </w:tc>
      </w:tr>
      <w:tr w:rsidR="00487F0E" w:rsidRPr="009329D8" w14:paraId="2A6A0152" w14:textId="77777777" w:rsidTr="00EB30A8">
        <w:trPr>
          <w:trHeight w:val="469"/>
        </w:trPr>
        <w:tc>
          <w:tcPr>
            <w:tcW w:w="2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CA2256" w14:textId="5AAB6F48" w:rsidR="00814142" w:rsidRPr="009329D8" w:rsidRDefault="00814142" w:rsidP="00EB30A8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 xml:space="preserve">Утвержденный </w:t>
            </w:r>
            <w:r w:rsidR="00B878C3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 xml:space="preserve">первоначальный </w:t>
            </w:r>
            <w:r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>отчет</w:t>
            </w:r>
            <w:r w:rsidR="00B878C3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>.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93E94D" w14:textId="658A603E" w:rsidR="00814142" w:rsidRPr="009329D8" w:rsidRDefault="00814142" w:rsidP="0029250A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 xml:space="preserve">Не </w:t>
            </w:r>
            <w:r w:rsidR="009329D8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>позднее</w:t>
            </w:r>
            <w:r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 xml:space="preserve"> </w:t>
            </w:r>
            <w:r w:rsidR="0029250A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>4</w:t>
            </w:r>
            <w:r w:rsidR="00BD3683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>-</w:t>
            </w:r>
            <w:r w:rsidR="0029250A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>х</w:t>
            </w:r>
            <w:r w:rsidR="00B878C3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 xml:space="preserve"> </w:t>
            </w:r>
            <w:r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>недель с даты</w:t>
            </w:r>
            <w:r w:rsidR="0029250A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 xml:space="preserve"> начала</w:t>
            </w:r>
            <w:r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 xml:space="preserve"> </w:t>
            </w:r>
            <w:r w:rsidR="00BD3683"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выполнения услуг по контракту</w:t>
            </w:r>
          </w:p>
        </w:tc>
      </w:tr>
      <w:tr w:rsidR="00B878C3" w:rsidRPr="009329D8" w14:paraId="38DF5DB3" w14:textId="77777777" w:rsidTr="00814142">
        <w:trPr>
          <w:trHeight w:val="347"/>
        </w:trPr>
        <w:tc>
          <w:tcPr>
            <w:tcW w:w="2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FE35D" w14:textId="536C8F33" w:rsidR="00B878C3" w:rsidRPr="009329D8" w:rsidRDefault="00B878C3" w:rsidP="00EB30A8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lastRenderedPageBreak/>
              <w:t xml:space="preserve">Утвержденный отчет о выполнении </w:t>
            </w:r>
            <w:r w:rsidR="006A6A29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>Результат</w:t>
            </w:r>
            <w:r w:rsidR="0029250A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 xml:space="preserve">ов </w:t>
            </w:r>
            <w:r w:rsidR="006A6A29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>1 и 2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248CB" w14:textId="6C05DDF3" w:rsidR="00B878C3" w:rsidRPr="009329D8" w:rsidRDefault="00B878C3" w:rsidP="0029250A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 xml:space="preserve">Не </w:t>
            </w:r>
            <w:r w:rsidR="009329D8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 xml:space="preserve">позднее </w:t>
            </w:r>
            <w:r w:rsidR="00FD54EA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>1</w:t>
            </w:r>
            <w:r w:rsidR="009329D8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>6</w:t>
            </w:r>
            <w:r w:rsidR="00FD54EA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>-ти</w:t>
            </w:r>
            <w:r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 xml:space="preserve"> недель с даты </w:t>
            </w:r>
            <w:r w:rsidR="0029250A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 xml:space="preserve">начала </w:t>
            </w:r>
            <w:r w:rsidR="0029250A"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выполнения услуг по контракту</w:t>
            </w:r>
          </w:p>
        </w:tc>
      </w:tr>
      <w:tr w:rsidR="00B878C3" w:rsidRPr="009329D8" w14:paraId="3AC29363" w14:textId="77777777" w:rsidTr="00814142">
        <w:trPr>
          <w:trHeight w:val="75"/>
        </w:trPr>
        <w:tc>
          <w:tcPr>
            <w:tcW w:w="2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C1722B" w14:textId="08423346" w:rsidR="00B878C3" w:rsidRPr="009329D8" w:rsidRDefault="00B878C3" w:rsidP="00EB30A8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 xml:space="preserve">Утвержденный отчет о выполнении </w:t>
            </w:r>
            <w:r w:rsidR="006A6A29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>Результат</w:t>
            </w:r>
            <w:r w:rsidR="009329D8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>а</w:t>
            </w:r>
            <w:r w:rsidR="006A6A29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 xml:space="preserve"> 3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45AB1E" w14:textId="4DCAB4B1" w:rsidR="00B878C3" w:rsidRPr="009329D8" w:rsidRDefault="00B878C3" w:rsidP="0029250A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>Не</w:t>
            </w:r>
            <w:r w:rsidR="009329D8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 xml:space="preserve"> </w:t>
            </w:r>
            <w:r w:rsidR="009329D8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 xml:space="preserve">позднее </w:t>
            </w:r>
            <w:r w:rsidR="009329D8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>22</w:t>
            </w:r>
            <w:r w:rsidR="00FD54EA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>-ти</w:t>
            </w:r>
            <w:r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 xml:space="preserve"> недель с даты </w:t>
            </w:r>
            <w:r w:rsidR="0029250A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 xml:space="preserve">начала </w:t>
            </w:r>
            <w:r w:rsidR="0029250A"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выполнения услуг по контракту</w:t>
            </w:r>
          </w:p>
        </w:tc>
      </w:tr>
      <w:tr w:rsidR="00B878C3" w:rsidRPr="009329D8" w14:paraId="374BD51D" w14:textId="77777777" w:rsidTr="00814142">
        <w:trPr>
          <w:trHeight w:val="74"/>
        </w:trPr>
        <w:tc>
          <w:tcPr>
            <w:tcW w:w="2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9D0F9C" w14:textId="5F75ECC5" w:rsidR="00B878C3" w:rsidRPr="009329D8" w:rsidRDefault="00B878C3" w:rsidP="00EB30A8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 xml:space="preserve">Утвержденный отчет о выполнении </w:t>
            </w:r>
            <w:r w:rsidR="006A6A29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>Результат</w:t>
            </w:r>
            <w:r w:rsidR="0029250A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>ов</w:t>
            </w:r>
            <w:r w:rsidR="006A6A29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 xml:space="preserve"> </w:t>
            </w:r>
            <w:r w:rsidR="009329D8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>4 и 5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6CBAED" w14:textId="75FA7E24" w:rsidR="00B878C3" w:rsidRPr="009329D8" w:rsidRDefault="00B878C3" w:rsidP="0029250A">
            <w:pPr>
              <w:pStyle w:val="11"/>
              <w:tabs>
                <w:tab w:val="num" w:pos="993"/>
                <w:tab w:val="left" w:pos="6950"/>
              </w:tabs>
              <w:ind w:firstLine="0"/>
              <w:jc w:val="both"/>
              <w:rPr>
                <w:rFonts w:eastAsia="Calibri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9329D8">
              <w:rPr>
                <w:rFonts w:eastAsia="Calibri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>Не</w:t>
            </w:r>
            <w:r w:rsidR="009329D8" w:rsidRPr="009329D8">
              <w:rPr>
                <w:rFonts w:eastAsia="Calibri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 xml:space="preserve"> </w:t>
            </w:r>
            <w:r w:rsidR="009329D8" w:rsidRPr="009329D8">
              <w:rPr>
                <w:rFonts w:eastAsia="Calibri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 xml:space="preserve">позднее </w:t>
            </w:r>
            <w:r w:rsidR="00FD54EA" w:rsidRPr="009329D8">
              <w:rPr>
                <w:rFonts w:eastAsia="Calibri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>2</w:t>
            </w:r>
            <w:r w:rsidR="0029250A" w:rsidRPr="009329D8">
              <w:rPr>
                <w:rFonts w:eastAsia="Calibri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>6</w:t>
            </w:r>
            <w:r w:rsidR="00FD54EA" w:rsidRPr="009329D8">
              <w:rPr>
                <w:rFonts w:eastAsia="Calibri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>-ти</w:t>
            </w:r>
            <w:r w:rsidRPr="009329D8">
              <w:rPr>
                <w:rFonts w:eastAsia="Calibri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 xml:space="preserve"> недель с даты </w:t>
            </w:r>
            <w:r w:rsidR="0029250A" w:rsidRPr="009329D8">
              <w:rPr>
                <w:rFonts w:eastAsia="Calibri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 xml:space="preserve">начала </w:t>
            </w:r>
            <w:r w:rsidR="0029250A" w:rsidRPr="009329D8">
              <w:rPr>
                <w:color w:val="000000" w:themeColor="text1"/>
                <w:sz w:val="24"/>
                <w:szCs w:val="24"/>
                <w:lang w:val="ru-RU"/>
              </w:rPr>
              <w:t>выполнения услуг по контракту</w:t>
            </w:r>
          </w:p>
        </w:tc>
      </w:tr>
    </w:tbl>
    <w:p w14:paraId="4E8D5C16" w14:textId="77777777" w:rsidR="00FD54EA" w:rsidRPr="009329D8" w:rsidRDefault="00FD54EA" w:rsidP="00CC12A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2E9DF523" w14:textId="14961E34" w:rsidR="007D4DBF" w:rsidRPr="009329D8" w:rsidRDefault="00FD54EA" w:rsidP="004F38B3">
      <w:pPr>
        <w:pStyle w:val="a3"/>
        <w:numPr>
          <w:ilvl w:val="0"/>
          <w:numId w:val="3"/>
        </w:numPr>
        <w:tabs>
          <w:tab w:val="left" w:pos="426"/>
        </w:tabs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/>
          <w:sz w:val="24"/>
          <w:szCs w:val="24"/>
          <w:lang w:val="ru-RU"/>
        </w:rPr>
        <w:t>ПЕРИОД РЕАЛИЗАЦИИ</w:t>
      </w:r>
    </w:p>
    <w:p w14:paraId="68FAE262" w14:textId="2215305D" w:rsidR="00FD54EA" w:rsidRPr="009329D8" w:rsidRDefault="00FD54EA" w:rsidP="00FD54EA">
      <w:pPr>
        <w:pStyle w:val="a3"/>
        <w:tabs>
          <w:tab w:val="left" w:pos="426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Предварительная продолжительность проекта составляет </w:t>
      </w:r>
      <w:r w:rsidR="0029250A"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28 </w:t>
      </w: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>недель (</w:t>
      </w:r>
      <w:r w:rsidR="0029250A" w:rsidRPr="009329D8">
        <w:rPr>
          <w:rFonts w:ascii="Times New Roman" w:hAnsi="Times New Roman" w:cs="Times New Roman"/>
          <w:bCs/>
          <w:sz w:val="24"/>
          <w:szCs w:val="24"/>
          <w:lang w:val="ru-RU"/>
        </w:rPr>
        <w:t>семь</w:t>
      </w: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месяцев) с даты начала действия контракта, с учетом любых непредвиденных задержек в сборе соответствующих страховых данных</w:t>
      </w:r>
      <w:r w:rsidR="0029250A" w:rsidRPr="009329D8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5C557B0B" w14:textId="77777777" w:rsidR="00FD54EA" w:rsidRPr="009329D8" w:rsidRDefault="00FD54EA" w:rsidP="00FD54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6381835" w14:textId="77777777" w:rsidR="00FD54EA" w:rsidRPr="009329D8" w:rsidRDefault="00FD54EA" w:rsidP="004F63EB">
      <w:pPr>
        <w:pStyle w:val="a3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9329D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u-RU" w:eastAsia="zh-CN"/>
        </w:rPr>
        <w:t xml:space="preserve"> ОРГАНИЗАЦИЯ РАБОТЫ</w:t>
      </w:r>
    </w:p>
    <w:p w14:paraId="22940335" w14:textId="6F51340D" w:rsidR="00FD54EA" w:rsidRPr="009329D8" w:rsidRDefault="00FD54EA" w:rsidP="00FD54EA">
      <w:pPr>
        <w:pStyle w:val="a3"/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9329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 ходе реализации проекта Консультант будет тесно сотрудничать с Регулятором, со страховыми организациями, и будет непосредственно подчиняться назначенному Координатору задания.</w:t>
      </w:r>
    </w:p>
    <w:p w14:paraId="4B4EAF43" w14:textId="378C0088" w:rsidR="00FD54EA" w:rsidRPr="009329D8" w:rsidRDefault="00FD54EA" w:rsidP="00FD54EA">
      <w:pPr>
        <w:pStyle w:val="a3"/>
        <w:tabs>
          <w:tab w:val="left" w:pos="426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>Консультант будет работать в тесном сотрудничестве с Международным консультантом Всемирного банка и Заказчиком. Консультант будет нести ответственность за все аспекты выполнения услуг, описанных в компонентах настоящего ТЗ. После начала реализации контракта встречи по будут проводиться в режиме видеоконференции, если иное не будет согласовано между проектной группой и командой Всемирного банка.</w:t>
      </w:r>
    </w:p>
    <w:p w14:paraId="1B85D674" w14:textId="77777777" w:rsidR="00FD54EA" w:rsidRPr="009329D8" w:rsidRDefault="00FD54EA" w:rsidP="00FD54EA">
      <w:pPr>
        <w:pStyle w:val="a3"/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77116DF9" w14:textId="1F09F4CD" w:rsidR="00FD54EA" w:rsidRPr="009329D8" w:rsidRDefault="00FD54EA" w:rsidP="00FD54EA">
      <w:pPr>
        <w:pStyle w:val="a3"/>
        <w:numPr>
          <w:ilvl w:val="0"/>
          <w:numId w:val="3"/>
        </w:numPr>
        <w:tabs>
          <w:tab w:val="left" w:pos="426"/>
        </w:tabs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/>
          <w:sz w:val="24"/>
          <w:szCs w:val="24"/>
          <w:lang w:val="ru-RU"/>
        </w:rPr>
        <w:t>ГРАФИК ВЫПЛАТ</w:t>
      </w:r>
    </w:p>
    <w:p w14:paraId="7B4859FA" w14:textId="77777777" w:rsidR="00FD54EA" w:rsidRPr="009329D8" w:rsidRDefault="00FD54EA" w:rsidP="00FD54EA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</w:pP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Оплата услуг Консультанта будет производиться тремя выплатами в соответствии со следующим графиком: </w:t>
      </w:r>
    </w:p>
    <w:p w14:paraId="21B0BF5D" w14:textId="4E175470" w:rsidR="00FD54EA" w:rsidRPr="009329D8" w:rsidRDefault="00FD54EA" w:rsidP="00FD54EA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</w:pP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10% после представления первоначального отчета;</w:t>
      </w:r>
    </w:p>
    <w:p w14:paraId="14AA09DC" w14:textId="192CB994" w:rsidR="00FD54EA" w:rsidRPr="009329D8" w:rsidRDefault="002226EE" w:rsidP="00FD54EA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</w:pP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2</w:t>
      </w:r>
      <w:r w:rsidR="00FD54EA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0% после представления результатов </w:t>
      </w: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1 и </w:t>
      </w:r>
      <w:r w:rsidR="00FD54EA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2</w:t>
      </w:r>
      <w:r w:rsidR="009329D8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;</w:t>
      </w:r>
    </w:p>
    <w:p w14:paraId="5A064821" w14:textId="4334393B" w:rsidR="002226EE" w:rsidRPr="009329D8" w:rsidRDefault="002226EE" w:rsidP="002226EE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</w:pP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20% после представления результат</w:t>
      </w:r>
      <w:r w:rsidR="009329D8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а </w:t>
      </w: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3;</w:t>
      </w:r>
    </w:p>
    <w:p w14:paraId="7B4DD826" w14:textId="77777777" w:rsidR="009329D8" w:rsidRPr="009329D8" w:rsidRDefault="00FD54EA" w:rsidP="002F03BE">
      <w:pPr>
        <w:numPr>
          <w:ilvl w:val="0"/>
          <w:numId w:val="2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50% после представления результатов </w:t>
      </w:r>
      <w:r w:rsidR="009329D8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4</w:t>
      </w:r>
      <w:r w:rsidR="002226EE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 и </w:t>
      </w:r>
      <w:r w:rsidR="009329D8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5.</w:t>
      </w:r>
    </w:p>
    <w:p w14:paraId="6423393E" w14:textId="0AFBDCAF" w:rsidR="00FD54EA" w:rsidRPr="009329D8" w:rsidRDefault="00FD54EA" w:rsidP="009329D8">
      <w:p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>Выплаты будут производиться по факту удовлетворительного завершения работ, определяемого Заказчиком. ОРП при МЧС КР после получения утвержденных отчетов буд</w:t>
      </w:r>
      <w:r w:rsidR="009375C0" w:rsidRPr="009329D8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>т производить соответствующие выплаты.</w:t>
      </w:r>
    </w:p>
    <w:p w14:paraId="310420FC" w14:textId="77777777" w:rsidR="00FD54EA" w:rsidRPr="009329D8" w:rsidRDefault="00FD54EA" w:rsidP="00FD54EA">
      <w:pPr>
        <w:pStyle w:val="a3"/>
        <w:tabs>
          <w:tab w:val="left" w:pos="426"/>
        </w:tabs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E61982B" w14:textId="4394CA41" w:rsidR="00814142" w:rsidRPr="009329D8" w:rsidRDefault="00523332" w:rsidP="00FD54EA">
      <w:pPr>
        <w:pStyle w:val="a3"/>
        <w:numPr>
          <w:ilvl w:val="0"/>
          <w:numId w:val="3"/>
        </w:numPr>
        <w:tabs>
          <w:tab w:val="left" w:pos="426"/>
        </w:tabs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/>
          <w:sz w:val="24"/>
          <w:szCs w:val="24"/>
          <w:lang w:val="ru-RU"/>
        </w:rPr>
        <w:t>КВАЛИФИКАЦИОННЫЕ ТРЕБОВАНИЯ</w:t>
      </w:r>
    </w:p>
    <w:p w14:paraId="77E654A5" w14:textId="7CD94142" w:rsidR="00523332" w:rsidRPr="009329D8" w:rsidRDefault="00FD54EA" w:rsidP="00EB30A8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</w:pP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Консультант должен соответствовать следующим м</w:t>
      </w:r>
      <w:r w:rsidR="00523332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инимальн</w:t>
      </w: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ым </w:t>
      </w:r>
      <w:r w:rsidR="00523332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квалификаци</w:t>
      </w: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онным требованиям: </w:t>
      </w:r>
    </w:p>
    <w:p w14:paraId="30B1A4E1" w14:textId="7ADB2FBE" w:rsidR="00523332" w:rsidRPr="009329D8" w:rsidRDefault="00523332" w:rsidP="004F38B3">
      <w:pPr>
        <w:pStyle w:val="af0"/>
        <w:numPr>
          <w:ilvl w:val="0"/>
          <w:numId w:val="9"/>
        </w:numPr>
        <w:spacing w:after="12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</w:pP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Высшее образование в области права, страхового регулирования, финансового надзора, управления рисками, экономики или в смежных областях</w:t>
      </w:r>
      <w:r w:rsidR="00FD54EA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 - 10 баллов</w:t>
      </w: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.</w:t>
      </w:r>
    </w:p>
    <w:p w14:paraId="2A0F20B5" w14:textId="08EA0E4A" w:rsidR="00523332" w:rsidRPr="009329D8" w:rsidRDefault="00FD54EA" w:rsidP="004F38B3">
      <w:pPr>
        <w:pStyle w:val="af0"/>
        <w:numPr>
          <w:ilvl w:val="0"/>
          <w:numId w:val="9"/>
        </w:numPr>
        <w:spacing w:after="12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</w:pP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Н</w:t>
      </w:r>
      <w:r w:rsidR="007D639C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е</w:t>
      </w:r>
      <w:r w:rsidR="00523332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 менее трех лет опыта работы в государственных регулирующих органах финансово</w:t>
      </w: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го</w:t>
      </w:r>
      <w:r w:rsidR="00523332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 рынк</w:t>
      </w: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а. </w:t>
      </w:r>
      <w:r w:rsidR="00523332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Желателен опыт работы в области финансирования рисков катастроф или связанных с ними механизмов финансовой защиты</w:t>
      </w: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 – </w:t>
      </w:r>
      <w:r w:rsidR="0029250A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30</w:t>
      </w: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 баллов</w:t>
      </w:r>
      <w:r w:rsidR="00523332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.</w:t>
      </w:r>
    </w:p>
    <w:p w14:paraId="216698D9" w14:textId="6817E809" w:rsidR="00523332" w:rsidRPr="009329D8" w:rsidRDefault="00523332" w:rsidP="004F38B3">
      <w:pPr>
        <w:pStyle w:val="af0"/>
        <w:numPr>
          <w:ilvl w:val="0"/>
          <w:numId w:val="9"/>
        </w:numPr>
        <w:spacing w:after="12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</w:pP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lastRenderedPageBreak/>
        <w:t>Д</w:t>
      </w:r>
      <w:r w:rsidR="00FD54EA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оказанный</w:t>
      </w: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 опыт в разработке нормативных актов по страхованию. Знакомство с международными стандартами регулирования, такими как Solvency II, Swiss Solvency Test и IAIS Core Principles, является преимуществом</w:t>
      </w:r>
      <w:r w:rsidR="00FD54EA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 – </w:t>
      </w:r>
      <w:r w:rsidR="0029250A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30</w:t>
      </w:r>
      <w:r w:rsidR="00FD54EA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 баллов.</w:t>
      </w:r>
    </w:p>
    <w:p w14:paraId="07794454" w14:textId="7F01D18F" w:rsidR="00814142" w:rsidRPr="009329D8" w:rsidRDefault="00523332" w:rsidP="004F38B3">
      <w:pPr>
        <w:pStyle w:val="af0"/>
        <w:numPr>
          <w:ilvl w:val="0"/>
          <w:numId w:val="9"/>
        </w:numPr>
        <w:spacing w:after="12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</w:pP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Глубокие знания в области страхования и управления рисками</w:t>
      </w:r>
      <w:r w:rsidR="00FD54EA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, </w:t>
      </w: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требований к платежеспособности и передовой практики в области регулирования страхования</w:t>
      </w:r>
      <w:r w:rsidR="00D402B0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 – </w:t>
      </w:r>
      <w:r w:rsidR="0029250A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2</w:t>
      </w:r>
      <w:r w:rsidR="00D402B0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0 баллов.</w:t>
      </w:r>
    </w:p>
    <w:p w14:paraId="657E3FEB" w14:textId="5BB857FD" w:rsidR="00523332" w:rsidRPr="009329D8" w:rsidRDefault="00523332" w:rsidP="004F38B3">
      <w:pPr>
        <w:pStyle w:val="af0"/>
        <w:numPr>
          <w:ilvl w:val="0"/>
          <w:numId w:val="9"/>
        </w:numPr>
        <w:spacing w:after="12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</w:pP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Отличные коммуникативные навыки, как письменные, так и устные</w:t>
      </w:r>
      <w:r w:rsidR="00D402B0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 – 5 баллов.</w:t>
      </w:r>
    </w:p>
    <w:p w14:paraId="5981AD46" w14:textId="6DBA0ADB" w:rsidR="00523332" w:rsidRPr="009329D8" w:rsidRDefault="00523332" w:rsidP="004F38B3">
      <w:pPr>
        <w:pStyle w:val="af0"/>
        <w:numPr>
          <w:ilvl w:val="0"/>
          <w:numId w:val="9"/>
        </w:numPr>
        <w:spacing w:after="12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</w:pP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Знание русского и английского языков. Знание кыргызского языка будет преимуществом для получения доступа к соответствующей информации</w:t>
      </w:r>
      <w:r w:rsidR="00D402B0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 – 5 баллов</w:t>
      </w: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.</w:t>
      </w:r>
    </w:p>
    <w:p w14:paraId="0DBB8C40" w14:textId="77777777" w:rsidR="00EB30A8" w:rsidRPr="00EB30A8" w:rsidRDefault="00EB30A8" w:rsidP="00EB30A8">
      <w:pPr>
        <w:spacing w:after="12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</w:p>
    <w:sectPr w:rsidR="00EB30A8" w:rsidRPr="00EB30A8" w:rsidSect="0046389A">
      <w:footerReference w:type="default" r:id="rId8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05CDC" w14:textId="77777777" w:rsidR="001D2B7E" w:rsidRDefault="001D2B7E" w:rsidP="002A6BCF">
      <w:pPr>
        <w:spacing w:after="0" w:line="240" w:lineRule="auto"/>
      </w:pPr>
      <w:r>
        <w:separator/>
      </w:r>
    </w:p>
  </w:endnote>
  <w:endnote w:type="continuationSeparator" w:id="0">
    <w:p w14:paraId="60FB2B2D" w14:textId="77777777" w:rsidR="001D2B7E" w:rsidRDefault="001D2B7E" w:rsidP="002A6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929365"/>
      <w:docPartObj>
        <w:docPartGallery w:val="Page Numbers (Bottom of Page)"/>
        <w:docPartUnique/>
      </w:docPartObj>
    </w:sdtPr>
    <w:sdtEndPr/>
    <w:sdtContent>
      <w:p w14:paraId="61719A4C" w14:textId="61044200" w:rsidR="002A6BCF" w:rsidRDefault="002A6BC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733" w:rsidRPr="00A94733">
          <w:rPr>
            <w:noProof/>
            <w:lang w:val="ru-RU"/>
          </w:rPr>
          <w:t>11</w:t>
        </w:r>
        <w:r>
          <w:fldChar w:fldCharType="end"/>
        </w:r>
      </w:p>
    </w:sdtContent>
  </w:sdt>
  <w:p w14:paraId="5E39354B" w14:textId="77777777" w:rsidR="002A6BCF" w:rsidRDefault="002A6B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D3B3E" w14:textId="77777777" w:rsidR="001D2B7E" w:rsidRDefault="001D2B7E" w:rsidP="002A6BCF">
      <w:pPr>
        <w:spacing w:after="0" w:line="240" w:lineRule="auto"/>
      </w:pPr>
      <w:r>
        <w:separator/>
      </w:r>
    </w:p>
  </w:footnote>
  <w:footnote w:type="continuationSeparator" w:id="0">
    <w:p w14:paraId="24B1F49E" w14:textId="77777777" w:rsidR="001D2B7E" w:rsidRDefault="001D2B7E" w:rsidP="002A6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6AC6"/>
    <w:multiLevelType w:val="hybridMultilevel"/>
    <w:tmpl w:val="8764A7BE"/>
    <w:lvl w:ilvl="0" w:tplc="60E4A6F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36BCD"/>
    <w:multiLevelType w:val="hybridMultilevel"/>
    <w:tmpl w:val="D1564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169D4"/>
    <w:multiLevelType w:val="hybridMultilevel"/>
    <w:tmpl w:val="C36E0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700E"/>
    <w:multiLevelType w:val="hybridMultilevel"/>
    <w:tmpl w:val="397A66B0"/>
    <w:lvl w:ilvl="0" w:tplc="EC64450A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B342C"/>
    <w:multiLevelType w:val="hybridMultilevel"/>
    <w:tmpl w:val="AAB4297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7273D"/>
    <w:multiLevelType w:val="hybridMultilevel"/>
    <w:tmpl w:val="6F3CF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72ECB"/>
    <w:multiLevelType w:val="hybridMultilevel"/>
    <w:tmpl w:val="BE2E8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B560C"/>
    <w:multiLevelType w:val="hybridMultilevel"/>
    <w:tmpl w:val="A42E2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426C8"/>
    <w:multiLevelType w:val="hybridMultilevel"/>
    <w:tmpl w:val="0C08133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D52B1"/>
    <w:multiLevelType w:val="hybridMultilevel"/>
    <w:tmpl w:val="EF80868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B5F07"/>
    <w:multiLevelType w:val="hybridMultilevel"/>
    <w:tmpl w:val="D86C2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D0062"/>
    <w:multiLevelType w:val="hybridMultilevel"/>
    <w:tmpl w:val="2CEC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636F4"/>
    <w:multiLevelType w:val="hybridMultilevel"/>
    <w:tmpl w:val="B994E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C2DDD"/>
    <w:multiLevelType w:val="hybridMultilevel"/>
    <w:tmpl w:val="611E1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377A6"/>
    <w:multiLevelType w:val="hybridMultilevel"/>
    <w:tmpl w:val="A5A662D4"/>
    <w:lvl w:ilvl="0" w:tplc="BCDE1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F4A7B"/>
    <w:multiLevelType w:val="hybridMultilevel"/>
    <w:tmpl w:val="1596A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C14C3"/>
    <w:multiLevelType w:val="hybridMultilevel"/>
    <w:tmpl w:val="53428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9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16"/>
  </w:num>
  <w:num w:numId="11">
    <w:abstractNumId w:val="8"/>
  </w:num>
  <w:num w:numId="12">
    <w:abstractNumId w:val="13"/>
  </w:num>
  <w:num w:numId="13">
    <w:abstractNumId w:val="10"/>
  </w:num>
  <w:num w:numId="14">
    <w:abstractNumId w:val="12"/>
  </w:num>
  <w:num w:numId="15">
    <w:abstractNumId w:val="7"/>
  </w:num>
  <w:num w:numId="16">
    <w:abstractNumId w:val="1"/>
  </w:num>
  <w:num w:numId="17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821"/>
    <w:rsid w:val="0000481B"/>
    <w:rsid w:val="00010695"/>
    <w:rsid w:val="00020256"/>
    <w:rsid w:val="00054821"/>
    <w:rsid w:val="00080836"/>
    <w:rsid w:val="000849E9"/>
    <w:rsid w:val="000A3C06"/>
    <w:rsid w:val="000A4BB2"/>
    <w:rsid w:val="000B33C1"/>
    <w:rsid w:val="000C5631"/>
    <w:rsid w:val="000E378A"/>
    <w:rsid w:val="000E5851"/>
    <w:rsid w:val="000E7A6C"/>
    <w:rsid w:val="000F3B12"/>
    <w:rsid w:val="000F71A1"/>
    <w:rsid w:val="00112E00"/>
    <w:rsid w:val="00126E4A"/>
    <w:rsid w:val="00131362"/>
    <w:rsid w:val="00136B87"/>
    <w:rsid w:val="00144465"/>
    <w:rsid w:val="00177C72"/>
    <w:rsid w:val="001834B5"/>
    <w:rsid w:val="001A0D46"/>
    <w:rsid w:val="001C2188"/>
    <w:rsid w:val="001C3E73"/>
    <w:rsid w:val="001D2B7E"/>
    <w:rsid w:val="001F53AC"/>
    <w:rsid w:val="001F5793"/>
    <w:rsid w:val="00200FF8"/>
    <w:rsid w:val="002226EE"/>
    <w:rsid w:val="00232A35"/>
    <w:rsid w:val="0024586A"/>
    <w:rsid w:val="0024794F"/>
    <w:rsid w:val="00257A34"/>
    <w:rsid w:val="0029250A"/>
    <w:rsid w:val="002A4F30"/>
    <w:rsid w:val="002A6BCF"/>
    <w:rsid w:val="002B4E23"/>
    <w:rsid w:val="002D0598"/>
    <w:rsid w:val="002F0CB2"/>
    <w:rsid w:val="00316CFE"/>
    <w:rsid w:val="00322A30"/>
    <w:rsid w:val="0032533A"/>
    <w:rsid w:val="00325EEB"/>
    <w:rsid w:val="0033258D"/>
    <w:rsid w:val="00334E10"/>
    <w:rsid w:val="0033777C"/>
    <w:rsid w:val="0035791C"/>
    <w:rsid w:val="003827B6"/>
    <w:rsid w:val="00392641"/>
    <w:rsid w:val="003964F2"/>
    <w:rsid w:val="003A1001"/>
    <w:rsid w:val="003A3546"/>
    <w:rsid w:val="003B15C8"/>
    <w:rsid w:val="003C6B56"/>
    <w:rsid w:val="003F40B6"/>
    <w:rsid w:val="00430A24"/>
    <w:rsid w:val="00432A85"/>
    <w:rsid w:val="00455ACE"/>
    <w:rsid w:val="0046389A"/>
    <w:rsid w:val="004801F4"/>
    <w:rsid w:val="00486AC7"/>
    <w:rsid w:val="00487F0E"/>
    <w:rsid w:val="004B187A"/>
    <w:rsid w:val="004B1989"/>
    <w:rsid w:val="004C4D13"/>
    <w:rsid w:val="004F38B3"/>
    <w:rsid w:val="004F63EB"/>
    <w:rsid w:val="0050297A"/>
    <w:rsid w:val="00523332"/>
    <w:rsid w:val="005377BE"/>
    <w:rsid w:val="0054438E"/>
    <w:rsid w:val="0055011E"/>
    <w:rsid w:val="005512B5"/>
    <w:rsid w:val="0056754D"/>
    <w:rsid w:val="0057707B"/>
    <w:rsid w:val="005A5156"/>
    <w:rsid w:val="005B58FD"/>
    <w:rsid w:val="005C3C72"/>
    <w:rsid w:val="005E15A8"/>
    <w:rsid w:val="005E442C"/>
    <w:rsid w:val="0061506F"/>
    <w:rsid w:val="00624DE6"/>
    <w:rsid w:val="00634024"/>
    <w:rsid w:val="00662259"/>
    <w:rsid w:val="00674933"/>
    <w:rsid w:val="0067543E"/>
    <w:rsid w:val="006768AF"/>
    <w:rsid w:val="006A6A29"/>
    <w:rsid w:val="006B24D6"/>
    <w:rsid w:val="006B4A6F"/>
    <w:rsid w:val="006C509E"/>
    <w:rsid w:val="006C5487"/>
    <w:rsid w:val="006C5501"/>
    <w:rsid w:val="006D1409"/>
    <w:rsid w:val="007060F1"/>
    <w:rsid w:val="00706B26"/>
    <w:rsid w:val="007171A0"/>
    <w:rsid w:val="00725FEF"/>
    <w:rsid w:val="00732F6E"/>
    <w:rsid w:val="00745325"/>
    <w:rsid w:val="00750CFA"/>
    <w:rsid w:val="007C187D"/>
    <w:rsid w:val="007D120D"/>
    <w:rsid w:val="007D19C4"/>
    <w:rsid w:val="007D4DBF"/>
    <w:rsid w:val="007D639C"/>
    <w:rsid w:val="00810538"/>
    <w:rsid w:val="00814142"/>
    <w:rsid w:val="00821FF2"/>
    <w:rsid w:val="00833FB0"/>
    <w:rsid w:val="00845D58"/>
    <w:rsid w:val="00847DBC"/>
    <w:rsid w:val="00863799"/>
    <w:rsid w:val="008A1A66"/>
    <w:rsid w:val="008A2A7B"/>
    <w:rsid w:val="008B1B67"/>
    <w:rsid w:val="008B29C5"/>
    <w:rsid w:val="008C1AE4"/>
    <w:rsid w:val="008C221C"/>
    <w:rsid w:val="008C37A5"/>
    <w:rsid w:val="008D38C2"/>
    <w:rsid w:val="008E7CCB"/>
    <w:rsid w:val="009011BD"/>
    <w:rsid w:val="00904693"/>
    <w:rsid w:val="009141D5"/>
    <w:rsid w:val="009329D8"/>
    <w:rsid w:val="009375C0"/>
    <w:rsid w:val="00944539"/>
    <w:rsid w:val="009471D8"/>
    <w:rsid w:val="00954203"/>
    <w:rsid w:val="00966B0B"/>
    <w:rsid w:val="0096792B"/>
    <w:rsid w:val="009854DC"/>
    <w:rsid w:val="00993847"/>
    <w:rsid w:val="009942D8"/>
    <w:rsid w:val="009A5144"/>
    <w:rsid w:val="00A05238"/>
    <w:rsid w:val="00A53ED6"/>
    <w:rsid w:val="00A56DD0"/>
    <w:rsid w:val="00A60BB2"/>
    <w:rsid w:val="00A62A20"/>
    <w:rsid w:val="00A66317"/>
    <w:rsid w:val="00A67865"/>
    <w:rsid w:val="00A932E8"/>
    <w:rsid w:val="00A94733"/>
    <w:rsid w:val="00AA1DCF"/>
    <w:rsid w:val="00AA7C8F"/>
    <w:rsid w:val="00AB4B50"/>
    <w:rsid w:val="00AB54DD"/>
    <w:rsid w:val="00AC2A77"/>
    <w:rsid w:val="00AC668C"/>
    <w:rsid w:val="00AD39F6"/>
    <w:rsid w:val="00AF4D7C"/>
    <w:rsid w:val="00B03539"/>
    <w:rsid w:val="00B102B5"/>
    <w:rsid w:val="00B16F59"/>
    <w:rsid w:val="00B22F63"/>
    <w:rsid w:val="00B23837"/>
    <w:rsid w:val="00B25A66"/>
    <w:rsid w:val="00B3080B"/>
    <w:rsid w:val="00B315C5"/>
    <w:rsid w:val="00B4357D"/>
    <w:rsid w:val="00B81011"/>
    <w:rsid w:val="00B878C3"/>
    <w:rsid w:val="00B91256"/>
    <w:rsid w:val="00B97D9A"/>
    <w:rsid w:val="00BB0157"/>
    <w:rsid w:val="00BB34C1"/>
    <w:rsid w:val="00BC04CF"/>
    <w:rsid w:val="00BD3683"/>
    <w:rsid w:val="00BD5F2D"/>
    <w:rsid w:val="00BD733A"/>
    <w:rsid w:val="00C0509B"/>
    <w:rsid w:val="00C16167"/>
    <w:rsid w:val="00C27A60"/>
    <w:rsid w:val="00C51D80"/>
    <w:rsid w:val="00C524F7"/>
    <w:rsid w:val="00C55082"/>
    <w:rsid w:val="00C62A49"/>
    <w:rsid w:val="00C80289"/>
    <w:rsid w:val="00C80691"/>
    <w:rsid w:val="00C86E36"/>
    <w:rsid w:val="00CA3456"/>
    <w:rsid w:val="00CB63F3"/>
    <w:rsid w:val="00CC12AB"/>
    <w:rsid w:val="00CD57A9"/>
    <w:rsid w:val="00D026B7"/>
    <w:rsid w:val="00D14E4F"/>
    <w:rsid w:val="00D27E34"/>
    <w:rsid w:val="00D402B0"/>
    <w:rsid w:val="00D45037"/>
    <w:rsid w:val="00D95CE8"/>
    <w:rsid w:val="00DA1ECB"/>
    <w:rsid w:val="00DA50A6"/>
    <w:rsid w:val="00DB45B4"/>
    <w:rsid w:val="00DB7711"/>
    <w:rsid w:val="00DD0326"/>
    <w:rsid w:val="00DD3206"/>
    <w:rsid w:val="00DE18AA"/>
    <w:rsid w:val="00DE19DE"/>
    <w:rsid w:val="00DE2A39"/>
    <w:rsid w:val="00DE4B7F"/>
    <w:rsid w:val="00E05964"/>
    <w:rsid w:val="00E144A4"/>
    <w:rsid w:val="00E336B3"/>
    <w:rsid w:val="00E36FAE"/>
    <w:rsid w:val="00E403D2"/>
    <w:rsid w:val="00E50888"/>
    <w:rsid w:val="00E67C86"/>
    <w:rsid w:val="00E742CC"/>
    <w:rsid w:val="00E80346"/>
    <w:rsid w:val="00EA3602"/>
    <w:rsid w:val="00EA5C26"/>
    <w:rsid w:val="00EB30A8"/>
    <w:rsid w:val="00EB565C"/>
    <w:rsid w:val="00EF7BD9"/>
    <w:rsid w:val="00F174E8"/>
    <w:rsid w:val="00F228B1"/>
    <w:rsid w:val="00F23B7A"/>
    <w:rsid w:val="00F477F7"/>
    <w:rsid w:val="00F74CC6"/>
    <w:rsid w:val="00F93011"/>
    <w:rsid w:val="00F94759"/>
    <w:rsid w:val="00FA1FE3"/>
    <w:rsid w:val="00FA6A21"/>
    <w:rsid w:val="00FC2D06"/>
    <w:rsid w:val="00FC34AE"/>
    <w:rsid w:val="00FD4167"/>
    <w:rsid w:val="00FD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EF5F"/>
  <w15:chartTrackingRefBased/>
  <w15:docId w15:val="{62C535B7-4C97-493E-925F-C70B54EF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821"/>
  </w:style>
  <w:style w:type="paragraph" w:styleId="1">
    <w:name w:val="heading 1"/>
    <w:basedOn w:val="a"/>
    <w:next w:val="a"/>
    <w:link w:val="10"/>
    <w:uiPriority w:val="9"/>
    <w:qFormat/>
    <w:rsid w:val="00A932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82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A6BC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6BCF"/>
  </w:style>
  <w:style w:type="paragraph" w:styleId="a6">
    <w:name w:val="footer"/>
    <w:basedOn w:val="a"/>
    <w:link w:val="a7"/>
    <w:uiPriority w:val="99"/>
    <w:unhideWhenUsed/>
    <w:rsid w:val="002A6BC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6BCF"/>
  </w:style>
  <w:style w:type="paragraph" w:styleId="a8">
    <w:name w:val="Balloon Text"/>
    <w:basedOn w:val="a"/>
    <w:link w:val="a9"/>
    <w:uiPriority w:val="99"/>
    <w:semiHidden/>
    <w:unhideWhenUsed/>
    <w:rsid w:val="002F0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0CB2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C5631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C563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0C563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C563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C5631"/>
    <w:rPr>
      <w:b/>
      <w:bCs/>
      <w:sz w:val="20"/>
      <w:szCs w:val="20"/>
    </w:rPr>
  </w:style>
  <w:style w:type="table" w:styleId="af">
    <w:name w:val="Table Grid"/>
    <w:basedOn w:val="a1"/>
    <w:uiPriority w:val="39"/>
    <w:rsid w:val="00814142"/>
    <w:pPr>
      <w:spacing w:after="0" w:line="240" w:lineRule="auto"/>
    </w:pPr>
    <w:rPr>
      <w:rFonts w:ascii="Calibri" w:eastAsia="Calibri" w:hAnsi="Calibri" w:cs="Times New Roman"/>
      <w:kern w:val="2"/>
      <w:lang w:val="en-AU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93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0">
    <w:name w:val="List Paragraph"/>
    <w:aliases w:val="Dot pt,F5 List Paragraph,List Paragraph1,No Spacing1,List Paragraph Char Char Char,Indicator Text,Numbered Para 1,Bullet 1,List Paragraph12,Bullet Points,MAIN CONTENT,Colorful Shading - Accent 31,Colorful List - Accent 11,Recommendation"/>
    <w:basedOn w:val="a"/>
    <w:link w:val="af1"/>
    <w:uiPriority w:val="34"/>
    <w:qFormat/>
    <w:rsid w:val="00A932E8"/>
    <w:pPr>
      <w:ind w:left="720"/>
      <w:contextualSpacing/>
    </w:pPr>
  </w:style>
  <w:style w:type="character" w:customStyle="1" w:styleId="af1">
    <w:name w:val="Абзац списка Знак"/>
    <w:aliases w:val="Dot pt Знак,F5 List Paragraph Знак,List Paragraph1 Знак,No Spacing1 Знак,List Paragraph Char Char Char Знак,Indicator Text Знак,Numbered Para 1 Знак,Bullet 1 Знак,List Paragraph12 Знак,Bullet Points Знак,MAIN CONTENT Знак"/>
    <w:link w:val="af0"/>
    <w:uiPriority w:val="34"/>
    <w:rsid w:val="00A932E8"/>
  </w:style>
  <w:style w:type="paragraph" w:styleId="af2">
    <w:name w:val="Revision"/>
    <w:hidden/>
    <w:uiPriority w:val="99"/>
    <w:semiHidden/>
    <w:rsid w:val="00CA3456"/>
    <w:pPr>
      <w:spacing w:after="0" w:line="240" w:lineRule="auto"/>
    </w:pPr>
  </w:style>
  <w:style w:type="character" w:customStyle="1" w:styleId="af3">
    <w:name w:val="Основной текст_"/>
    <w:basedOn w:val="a0"/>
    <w:link w:val="11"/>
    <w:locked/>
    <w:rsid w:val="006B24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3"/>
    <w:rsid w:val="006B24D6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FA093-27FB-4B80-952F-4278FF4DD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2595</Words>
  <Characters>14796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Bakai Abdynasyrov</dc:creator>
  <cp:keywords/>
  <dc:description/>
  <cp:lastModifiedBy>Nargiza</cp:lastModifiedBy>
  <cp:revision>3</cp:revision>
  <cp:lastPrinted>2025-05-12T09:25:00Z</cp:lastPrinted>
  <dcterms:created xsi:type="dcterms:W3CDTF">2025-05-20T04:02:00Z</dcterms:created>
  <dcterms:modified xsi:type="dcterms:W3CDTF">2025-06-05T08:15:00Z</dcterms:modified>
</cp:coreProperties>
</file>