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4F3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/>
          <w:b/>
          <w:bCs/>
          <w:sz w:val="24"/>
          <w:szCs w:val="24"/>
        </w:rPr>
        <w:t>Министерство труда, социальной защиты и миграции Кыргызской Республики</w:t>
      </w:r>
    </w:p>
    <w:p w14:paraId="56F11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"Модернизация и устойчивое развитие электроэнергетического сектора"</w:t>
      </w:r>
    </w:p>
    <w:p w14:paraId="7AF4B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Компонент "Укрепление систем социальной защиты</w:t>
      </w:r>
    </w:p>
    <w:p w14:paraId="193E9D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225BB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9C3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7B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79FFB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9EDCB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Индивидуальный консультант для разработки механизма предоставления социальной поддержки малоимущим (бедным) семьям, на которые повышение тарифов на электроэнергию окажет негативное воздействие, а также контрольные мероприятия по оценке эффективности расширенного механизма социальной помощи.</w:t>
      </w:r>
    </w:p>
    <w:p w14:paraId="6F85633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</w:p>
    <w:p w14:paraId="6B3C2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ИНФОРМАЦИЯ</w:t>
      </w:r>
    </w:p>
    <w:p w14:paraId="7E474F9C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</w:p>
    <w:p w14:paraId="10C61693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  <w:r>
        <w:rPr>
          <w:rFonts w:ascii="Times New Roman" w:hAnsi="Times New Roman" w:eastAsia="Times New Roman"/>
          <w:sz w:val="24"/>
          <w:szCs w:val="24"/>
          <w:lang w:eastAsia="en-AU"/>
        </w:rPr>
        <w:t>Проект "Модернизация и устойчивое развитие электроэнергетического сектора" реализуется Министерством энергетики Кыргызской Республики при финансовой поддержке Всемирного банка. В рамках данного проекта Министерство труда, социальной защиты и миграции Кыргызской Республики реализует Компонент 3 "Укрепление систем социальной защиты".</w:t>
      </w:r>
    </w:p>
    <w:p w14:paraId="1A5CC578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  <w:r>
        <w:rPr>
          <w:rFonts w:ascii="Times New Roman" w:hAnsi="Times New Roman" w:eastAsia="Times New Roman"/>
          <w:sz w:val="24"/>
          <w:szCs w:val="24"/>
          <w:lang w:eastAsia="en-AU"/>
        </w:rPr>
        <w:t>Целью данного компонента является поддержка укрепления системы социальной защиты посредством краткосрочных и среднесрочных мер по укреплению систем социальной защиты и смягчению воздействия реформы тарифов на электроэнергию на уровень возмещения расходов бедных и социально уязвимых домохозяйств, а также укрепление систем для повышения эффективности социальной защиты. Также будут приняты меры по защите бытовых потребителей в дополнение к существующим блочным тарифам, и будут приняты решения по корректировке тарифов на электроэнергию для соответствующей категории населения только с учетом инфляции, что включает в себя введение новой субсидии для получателей государственного пособия "Уй Булого Комок" (далее "УБК"), а также для других категорий, которым потребуется дополнительная поддержка в контексте повышения тарифов на электроэнергию.</w:t>
      </w:r>
    </w:p>
    <w:p w14:paraId="74104BAE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В этом контексте данный компонент социальной защиты будет иметь конкретные цели по подготовке системы социальной защиты к поддержке домохозяйств в среднесрочной перспективе, когда тарифы на электроэнергию повысятся до уровня возмещения затрат, </w:t>
      </w:r>
      <w:r>
        <w:rPr>
          <w:rFonts w:ascii="Times New Roman" w:hAnsi="Times New Roman" w:eastAsia="Times New Roman"/>
          <w:sz w:val="24"/>
          <w:szCs w:val="24"/>
        </w:rPr>
        <w:t>одновременно защищая бедные и уязвимые слои населения от последствий этих реформ. В частности, предлагаемый проект направлен на совершенствование систем социальной защиты, чтобы они лучше реагировали на повышение тарифов на электроэнергию, затрагивающее бедных и уязвимых потребителей, на разработку последовательного и скоординированного комплекса мер, учитывающего местность (городская/сельская) и время года (постоянная/сезонная), а также на повышение эффективности систем за счет современных операционных инструментов и повсеместно применяемых процессов.</w:t>
      </w:r>
    </w:p>
    <w:p w14:paraId="3034502B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Для достижения целей проекта будут приняты краткосрочные и среднесрочные меры по укреплению систем социальной защиты </w:t>
      </w:r>
      <w:r>
        <w:rPr>
          <w:rFonts w:ascii="Times New Roman" w:hAnsi="Times New Roman" w:eastAsia="Times New Roman"/>
          <w:sz w:val="24"/>
          <w:szCs w:val="24"/>
        </w:rPr>
        <w:t>посредством следующих мероприятий</w:t>
      </w:r>
    </w:p>
    <w:p w14:paraId="61F4422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Определение категорий домохозяйств, уязвимых к росту цен на электроэнергию, и вариантов социальной защиты для смягчения воздействия роста цен на электроэнергию на домохозяйства, соответствующие критериям, в среднесрочной перспективе;</w:t>
      </w:r>
    </w:p>
    <w:p w14:paraId="7299FB40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Повышение эффективности системы социальной помощи для более эффективной поддержки населения, пострадавшего от повышения цен на электроэнергию;</w:t>
      </w:r>
    </w:p>
    <w:p w14:paraId="1848AB7B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Оценка эффективности усовершенствованной системы социальной защиты и тестирование;</w:t>
      </w:r>
    </w:p>
    <w:p w14:paraId="36E7507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  <w:r>
        <w:rPr>
          <w:rFonts w:ascii="Times New Roman" w:hAnsi="Times New Roman" w:eastAsia="Times New Roman"/>
          <w:sz w:val="24"/>
          <w:szCs w:val="24"/>
        </w:rPr>
        <w:t>- Укрепление институционального потенциала.</w:t>
      </w:r>
    </w:p>
    <w:p w14:paraId="6305F92F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рамках этого проекта также будут изучены возможности электронного обмена данными между ИТ-системами социального обеспечения и существующими системами, используемыми энергетическими компаниями.</w:t>
      </w:r>
    </w:p>
    <w:p w14:paraId="77355CC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Данный компонент проекта дополнит меры правительства по защите крайне бедных (нуждающихся) групп населения от повышения тарифов на электроэнергию с поправкой на инфляцию в краткосрочной перспективе для домохозяйств, получающих пособие УБК в рамках основной государственной программы социальной помощи. Меры </w:t>
      </w: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будут заключаться в оказании технической помощи и наращивании потенциала для разработки краткосрочных и среднесрочных мер по укреплению систем социальной защиты и смягчению воздействия реформы тарифов на электроэнергию на уровень доходов бедных и социально уязвимых домохозяйств, а также укреплению систем для повышения эффективности мероприятий по социальной защите. </w:t>
      </w:r>
      <w:r>
        <w:rPr>
          <w:rFonts w:ascii="Times New Roman" w:hAnsi="Times New Roman" w:eastAsia="Times New Roman"/>
          <w:sz w:val="24"/>
          <w:szCs w:val="24"/>
        </w:rPr>
        <w:t xml:space="preserve">Предусматривается </w:t>
      </w: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также </w:t>
      </w:r>
      <w:r>
        <w:rPr>
          <w:rFonts w:ascii="Times New Roman" w:hAnsi="Times New Roman" w:eastAsia="Times New Roman"/>
          <w:sz w:val="24"/>
          <w:szCs w:val="24"/>
        </w:rPr>
        <w:t>поддержка в определении мер социальной защиты для оказания помощи:</w:t>
      </w:r>
    </w:p>
    <w:p w14:paraId="553472C4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Крайне бедные домохозяйства, которые не являются получателями пособия УБК и имеют доходы ниже порога гарантированного минимального дохода (далее - ГМД), хотя и могут претендовать на участие в программе;</w:t>
      </w:r>
    </w:p>
    <w:p w14:paraId="58239F7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Домохозяйства с доходами чуть выше порога ГМД (гарантированного минимального дохода), которые могут опуститься ниже него в отсутствие мер по смягчению последствий тарифов, скорректированных на инфляцию.</w:t>
      </w:r>
    </w:p>
    <w:p w14:paraId="69A8B4E0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AU"/>
        </w:rPr>
      </w:pPr>
      <w:r>
        <w:rPr>
          <w:rFonts w:ascii="Times New Roman" w:hAnsi="Times New Roman" w:eastAsia="Times New Roman"/>
          <w:sz w:val="24"/>
          <w:szCs w:val="24"/>
        </w:rPr>
        <w:t>Результаты оценок и технической помощи в рамках данного компонента будут оформлены в пакет мер, которые могут быть использованы для полного достижения целей по повышению тарифов до уровня возмещения затрат.</w:t>
      </w:r>
    </w:p>
    <w:p w14:paraId="082FD4C3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Данный компонент предусматривает закупку услуг социальной защиты и технической поддержки, </w:t>
      </w:r>
      <w:r>
        <w:rPr>
          <w:rFonts w:ascii="Times New Roman" w:hAnsi="Times New Roman" w:cs="Times New Roman"/>
          <w:sz w:val="24"/>
          <w:szCs w:val="24"/>
        </w:rPr>
        <w:t xml:space="preserve">будет оказана поддержка в доработке существующего механизма с целью приведения его в соответствие с современными экономическими реалиями при сохранении объективности и прозрачности, при необходимости будет проведено пилотирование и оценка предложенных изменений и предложен механизм их реализации. Также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планируется привлечение Индивидуального консультанта </w:t>
      </w:r>
      <w:r>
        <w:rPr>
          <w:rFonts w:ascii="Times New Roman" w:hAnsi="Times New Roman"/>
          <w:sz w:val="24"/>
          <w:szCs w:val="24"/>
          <w:lang w:eastAsia="en-AU"/>
        </w:rPr>
        <w:t>для определения и разработки механизма оказания социальной поддержки малообеспеченным (малоимущим) семьям, пострадавшим от повышения тарифов на электроэнергию, а также разработки нормативных правовых актов в социальной и энергетической сферах (далее - Консультант).</w:t>
      </w:r>
    </w:p>
    <w:p w14:paraId="2E01F915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Кроме того, в рамках другого консультационного задания проект оценит влияние повышения тарифов на электроэнергию на уязвимые слои населения, и результаты этой оценки послужат основой для работы данного консультанта.</w:t>
      </w:r>
    </w:p>
    <w:p w14:paraId="1CBD75F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</w:p>
    <w:p w14:paraId="2B636E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цели.</w:t>
      </w:r>
    </w:p>
    <w:p w14:paraId="2099D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Деятельность консультанта должна быть направлена на достижение следующих целей:</w:t>
      </w:r>
    </w:p>
    <w:p w14:paraId="49BC8600">
      <w:pPr>
        <w:numPr>
          <w:ilvl w:val="3"/>
          <w:numId w:val="1"/>
        </w:numPr>
        <w:tabs>
          <w:tab w:val="left" w:pos="1418"/>
          <w:tab w:val="left" w:pos="147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 w:eastAsia="Times New Roman"/>
          <w:sz w:val="24"/>
          <w:szCs w:val="24"/>
        </w:rPr>
        <w:t xml:space="preserve">категории домохозяйств, уязвимых к повышению цен на электроэнергию, и на основе оценки воздействия повышения тарифов на электроэнергию на уязвимые группы населения, подготовленной в рамках параллельного контракта по Компоненту 3 МУРЭС, предложить целевые </w:t>
      </w:r>
      <w:r>
        <w:rPr>
          <w:rFonts w:ascii="Times New Roman" w:hAnsi="Times New Roman"/>
          <w:sz w:val="24"/>
          <w:szCs w:val="24"/>
        </w:rPr>
        <w:t>варианты социальной защиты для смягчения воздействия повышения цен на электроэнергию на соответствующие домохозяйства;</w:t>
      </w:r>
    </w:p>
    <w:p w14:paraId="606D800B">
      <w:pPr>
        <w:numPr>
          <w:ilvl w:val="3"/>
          <w:numId w:val="1"/>
        </w:numPr>
        <w:tabs>
          <w:tab w:val="left" w:pos="1418"/>
          <w:tab w:val="left" w:pos="147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эффективность существующей системы социальной защиты в удовлетворении потребностей уязвимых групп населения, пострадавших от повышения тарифов на электроэнергию;</w:t>
      </w:r>
    </w:p>
    <w:p w14:paraId="63D6223A">
      <w:pPr>
        <w:numPr>
          <w:ilvl w:val="3"/>
          <w:numId w:val="1"/>
        </w:numPr>
        <w:tabs>
          <w:tab w:val="left" w:pos="1418"/>
          <w:tab w:val="left" w:pos="147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рекомендации по повышению эффективности системы социальной помощи для более эффективной поддержки бытовых потребителей, пострадавших от повышения цен на электроэнергию, принимая во внимание результаты оценки воздействия; </w:t>
      </w:r>
    </w:p>
    <w:p w14:paraId="28EBEB0E">
      <w:pPr>
        <w:numPr>
          <w:ilvl w:val="3"/>
          <w:numId w:val="1"/>
        </w:numPr>
        <w:tabs>
          <w:tab w:val="left" w:pos="1418"/>
          <w:tab w:val="left" w:pos="147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тестирование усовершенствованной системы социальной защиты, которая будет разработана при участии консультанта (по предварительному согласованию с МТСОМ);</w:t>
      </w:r>
    </w:p>
    <w:p w14:paraId="7DA545B5">
      <w:pPr>
        <w:pStyle w:val="10"/>
        <w:numPr>
          <w:ilvl w:val="3"/>
          <w:numId w:val="1"/>
        </w:numPr>
        <w:spacing w:after="0" w:line="240" w:lineRule="auto"/>
        <w:ind w:left="993" w:hanging="284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Разработать комплексное учебное пособие для использования социальными работниками местных администраций для внедрения нового </w:t>
      </w:r>
      <w:r>
        <w:rPr>
          <w:rFonts w:ascii="Times New Roman" w:hAnsi="Times New Roman"/>
          <w:sz w:val="24"/>
          <w:szCs w:val="24"/>
          <w:lang w:eastAsia="en-AU"/>
        </w:rPr>
        <w:t>механизма оказания социальной поддержки малообеспеченным (бедным) семьям, пострадавшим от повышения тарифов на электроэнергию;</w:t>
      </w:r>
    </w:p>
    <w:p w14:paraId="487037D9">
      <w:pPr>
        <w:pStyle w:val="10"/>
        <w:numPr>
          <w:ilvl w:val="3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Совместно с МТСОМ разработать план обучения территориальных подразделений новому механизму </w:t>
      </w:r>
      <w:r>
        <w:rPr>
          <w:rFonts w:ascii="Times New Roman" w:hAnsi="Times New Roman"/>
          <w:sz w:val="24"/>
          <w:szCs w:val="24"/>
          <w:lang w:eastAsia="en-AU"/>
        </w:rPr>
        <w:t>оказания социальной поддержки малообеспеченным (бедным) семьям, пострадавшим от повышения тарифов на электроэнергию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</w:p>
    <w:p w14:paraId="141B6CDB">
      <w:pPr>
        <w:pStyle w:val="10"/>
        <w:numPr>
          <w:ilvl w:val="3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Подготовка ТЗ на </w:t>
      </w:r>
      <w:r>
        <w:rPr>
          <w:rFonts w:ascii="Times New Roman" w:hAnsi="Times New Roman" w:eastAsia="Calibri"/>
          <w:sz w:val="24"/>
          <w:szCs w:val="24"/>
          <w:lang w:eastAsia="en-US"/>
        </w:rPr>
        <w:t>коммуникационную стратегию для повышения осведомленности о работе, проводимой в рамках инициатив по социальной защите и усилий по смягчению последствий повышения тарифов на электроэнергию;</w:t>
      </w:r>
    </w:p>
    <w:p w14:paraId="18048F7D">
      <w:pPr>
        <w:pStyle w:val="10"/>
        <w:spacing w:after="0" w:line="240" w:lineRule="auto"/>
        <w:ind w:left="2727" w:firstLine="0"/>
        <w:rPr>
          <w:rFonts w:ascii="Times New Roman" w:hAnsi="Times New Roman" w:cs="Times New Roman"/>
          <w:sz w:val="24"/>
          <w:szCs w:val="24"/>
        </w:rPr>
      </w:pPr>
    </w:p>
    <w:p w14:paraId="7B2BCC0C">
      <w:pPr>
        <w:pStyle w:val="10"/>
        <w:numPr>
          <w:ilvl w:val="3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Подготовить и провести совместно с МТСОМ информационную кампанию </w:t>
      </w:r>
      <w:r>
        <w:rPr>
          <w:rFonts w:ascii="Times New Roman" w:hAnsi="Times New Roman" w:eastAsia="Calibri"/>
          <w:sz w:val="24"/>
          <w:szCs w:val="24"/>
          <w:lang w:eastAsia="en-US"/>
        </w:rPr>
        <w:t>по повышению осведомленности о работе, проводимой в рамках инициатив по социальной защите, и мерах по смягчению последствий повышения тарифов на электроэнергию.</w:t>
      </w:r>
    </w:p>
    <w:p w14:paraId="5DD88FF1">
      <w:pPr>
        <w:widowControl w:val="0"/>
        <w:autoSpaceDE w:val="0"/>
        <w:autoSpaceDN w:val="0"/>
        <w:adjustRightInd w:val="0"/>
        <w:spacing w:after="0" w:line="240" w:lineRule="auto"/>
        <w:ind w:left="2520" w:hanging="19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работ </w:t>
      </w:r>
    </w:p>
    <w:p w14:paraId="5816F6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рамках данного Технического задания Консультант должен поэтапно выполнить следующий объем работ и взаимодействовать с соответствующими сотрудниками Министерства и Отдела реализации проекта для выполнения вышеуказанных задач. Это будет включать в себя</w:t>
      </w:r>
      <w:r>
        <w:rPr>
          <w:rFonts w:ascii="Times New Roman" w:hAnsi="Times New Roman"/>
          <w:sz w:val="24"/>
          <w:szCs w:val="24"/>
        </w:rPr>
        <w:t>:</w:t>
      </w:r>
    </w:p>
    <w:p w14:paraId="03F99B2F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C301CA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Провести тщательное изучение нормативно-правовой базы социальной помощи в Кыргызской Республике, соответствующих исследований, программных и отчетных документов, предоставленных Министерством, а также нормативно-правовой базы и отчетности других социальных программ, с учетом изменений в законодательстве и политике, касающихся </w:t>
      </w: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малообеспеченных </w:t>
      </w:r>
      <w:r>
        <w:rPr>
          <w:rFonts w:ascii="Times New Roman" w:hAnsi="Times New Roman"/>
          <w:sz w:val="24"/>
          <w:szCs w:val="24"/>
        </w:rPr>
        <w:t>семей и льгот за текущий период, а также за последние 5-7 лет, на основе анализа выявить наиболее эффективные методы, применения в работе;</w:t>
      </w:r>
    </w:p>
    <w:p w14:paraId="69286032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Анализ текущей социально-экономической ситуации и тенденций, способствующих разработке эффективного алгоритма и методологии предоставления льгот </w:t>
      </w: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малообеспеченным </w:t>
      </w:r>
      <w:r>
        <w:rPr>
          <w:rFonts w:ascii="Times New Roman" w:hAnsi="Times New Roman"/>
          <w:sz w:val="24"/>
          <w:szCs w:val="24"/>
        </w:rPr>
        <w:t>семьям, с учетом автоматизации процессов предоставления льгот на электроэнергию;</w:t>
      </w:r>
    </w:p>
    <w:p w14:paraId="4CFF58BF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Проанализируйте административные данные о существующих получателях УБК и любые другие соответствующие и недавние национальные исследования (например, исследования бюджетов домохозяйств или другие) для информирования о разработке целевых вмешательств.</w:t>
      </w:r>
    </w:p>
    <w:p w14:paraId="7AFC7784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комплексного кабинетного исследования:</w:t>
      </w:r>
    </w:p>
    <w:p w14:paraId="428204E1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Оценить необходимость введения мер (например, льгот на электроэнергию, дополнительных мер социальной поддержки) для уязвимых категорий граждан, в том числе с учетом результатов оценки влияния повышения тарифов на электроэнергию на положение уязвимых групп населения;</w:t>
      </w:r>
    </w:p>
    <w:p w14:paraId="11020462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эффективности предоставляемых льгот на электроэнергию для малообеспеченных семей, включая получателей льгот "уй-булого комок" (УБК).</w:t>
      </w:r>
    </w:p>
    <w:p w14:paraId="156ED282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Изучить лучшие международные практики, в том числе нормативно-правовые акты (НПА) по оказанию поддержки уязвимым группам населения в условиях повышения тарифов на электроэнергию.</w:t>
      </w:r>
    </w:p>
    <w:p w14:paraId="578E93D3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Совместно с назначенными ключевыми сотрудниками содействовать проведению дискуссий и фокус-групп с получателями льгот на электроэнергию и УБК в регионах на уровне районов, сел, городов, а также в одном из районов Бишкека;</w:t>
      </w:r>
    </w:p>
    <w:p w14:paraId="13C9F440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Разработка по согласованию с юристом (или специалистом по правовым вопросам) Министерства нормативных правовых актов (НПА), направленных на внедрение усовершенствованных методик, моделей, основанных на наработках </w:t>
      </w:r>
      <w:r>
        <w:rPr>
          <w:rFonts w:ascii="Times New Roman" w:hAnsi="Times New Roman" w:eastAsia="Times New Roman"/>
          <w:sz w:val="24"/>
          <w:szCs w:val="24"/>
          <w:lang w:eastAsia="en-AU"/>
        </w:rPr>
        <w:t xml:space="preserve">в социальной и энергетической сферах </w:t>
      </w:r>
      <w:r>
        <w:rPr>
          <w:rFonts w:ascii="Times New Roman" w:hAnsi="Times New Roman"/>
          <w:sz w:val="24"/>
          <w:szCs w:val="24"/>
        </w:rPr>
        <w:t>(законопроекты, Положения, Методические рекомендации, учебные пособия).</w:t>
      </w:r>
    </w:p>
    <w:p w14:paraId="45ABF29F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8. </w:t>
      </w:r>
      <w:r>
        <w:rPr>
          <w:rFonts w:ascii="Times New Roman" w:hAnsi="Times New Roman"/>
          <w:sz w:val="24"/>
          <w:szCs w:val="24"/>
        </w:rPr>
        <w:t>Совместно с Министерством определить участников экспертных интервью и фокус-групп и их территории;</w:t>
      </w:r>
    </w:p>
    <w:p w14:paraId="653A350B">
      <w:pPr>
        <w:pStyle w:val="10"/>
        <w:spacing w:after="0" w:line="240" w:lineRule="auto"/>
        <w:ind w:left="426" w:firstLine="993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9. Провести оценку потребностей на основе широкого участия, взаимодействуя с уязвимыми группами, чтобы понять их проблемы и потребности (в плане доступа к информации и услугам программ социальной защиты и занятости, а также другие проблемы, с которыми они сталкиваются дома, на работе и в своих сообществах); </w:t>
      </w:r>
    </w:p>
    <w:p w14:paraId="0511D9B7">
      <w:pPr>
        <w:pStyle w:val="10"/>
        <w:spacing w:after="0" w:line="240" w:lineRule="auto"/>
        <w:ind w:left="426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10. Организуйте обсуждения в фокус-группах (с участием администраторов соответствующих программ, представителей сообществ, а также уязвимых групп и тех, на кого негативно повлияла реформа тарифов на электроэнергию) для обсуждения результатов исследования и разработки планов действий, направленных на решение проблем, возникающих в ходе реализации.</w:t>
      </w:r>
    </w:p>
    <w:p w14:paraId="18D9F87B">
      <w:pPr>
        <w:widowControl w:val="0"/>
        <w:autoSpaceDE w:val="0"/>
        <w:autoSpaceDN w:val="0"/>
        <w:adjustRightInd w:val="0"/>
        <w:spacing w:after="0" w:line="240" w:lineRule="auto"/>
        <w:ind w:left="2520" w:hanging="1953"/>
        <w:jc w:val="both"/>
        <w:rPr>
          <w:rFonts w:ascii="Times New Roman" w:hAnsi="Times New Roman"/>
          <w:b/>
          <w:sz w:val="24"/>
          <w:szCs w:val="24"/>
        </w:rPr>
      </w:pPr>
    </w:p>
    <w:p w14:paraId="7087A084">
      <w:pPr>
        <w:spacing w:after="0" w:line="240" w:lineRule="auto"/>
        <w:ind w:left="426" w:firstLine="567"/>
        <w:jc w:val="both"/>
      </w:pPr>
      <w:r>
        <w:rPr>
          <w:rFonts w:ascii="Times New Roman" w:hAnsi="Times New Roman"/>
          <w:sz w:val="24"/>
          <w:szCs w:val="24"/>
        </w:rPr>
        <w:t>На основе анализа собранной информации Консультант подготовит проект аналитического отчета в контексте вышеуказанных задач (включая рекомендации), представит его на рассмотрение в Министерство и обсудит с основными бенефициарами.</w:t>
      </w:r>
    </w:p>
    <w:p w14:paraId="1E25D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BD87FDA">
      <w:pPr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Результатом и продуктом работы Консультанта будут: </w:t>
      </w:r>
    </w:p>
    <w:p w14:paraId="2BADA99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Комплексный отчет о результатах анализа (кабинетное исследование):</w:t>
      </w:r>
    </w:p>
    <w:p w14:paraId="4050903A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bookmarkStart w:id="0" w:name="_Hlk192087051"/>
      <w:r>
        <w:rPr>
          <w:rFonts w:ascii="Times New Roman" w:hAnsi="Times New Roman"/>
          <w:sz w:val="24"/>
          <w:szCs w:val="24"/>
        </w:rPr>
        <w:t xml:space="preserve"> Разработать механизм оказания социальной поддержки малообеспеченным (бедным) семьям, пострадавшим от повышения тарифов на электроэнергию</w:t>
      </w:r>
      <w:bookmarkEnd w:id="0"/>
      <w:r>
        <w:rPr>
          <w:rFonts w:ascii="Times New Roman" w:hAnsi="Times New Roman"/>
          <w:sz w:val="24"/>
          <w:szCs w:val="24"/>
        </w:rPr>
        <w:t xml:space="preserve"> по согласованию с Министерством, с учетом результатов оценки влияния повышения тарифов на электроэнергию на положение уязвимых слоев населения, которая будет подготовлена в рамках другого задания.</w:t>
      </w:r>
    </w:p>
    <w:p w14:paraId="6DB9D0A4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Разработать соответствующий нормативный правовой акт (акты), утверждающий механизм предоставления социальной поддержки малообеспеченным (малоимущим) семьям, пострадавшим от повышения тарифов на электроэнергию.</w:t>
      </w:r>
    </w:p>
    <w:p w14:paraId="0C86200A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Подготовить детальный план по реализации механизма оказания социальной поддержки малообеспеченным (бедным) семьям, пострадавшим от повышения тарифов на электроэнергию.</w:t>
      </w:r>
    </w:p>
    <w:p w14:paraId="1087C7DF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Разработать план обучения территориальных подразделений по новому механизму оказания социальной поддержки малообеспеченным (бедным) семьям, пострадавшим от повышения тарифов на электроэнергию.</w:t>
      </w:r>
    </w:p>
    <w:p w14:paraId="440B7E3E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Содействовать интеграции информационных систем Министерства труда, социального обеспечения и миграции Кыргызской Республики и Министерства энергетики Кыргызской Республики по обмену данными получателей льгот на электроэнергию.</w:t>
      </w:r>
    </w:p>
    <w:p w14:paraId="07F6EE43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Подготовить техническое задание для консалтинговой компании по разработке и реализации коммуникационной стратегии, направленной на повышение осведомленности о социальной защите и смягчении последствий повышения тарифов на электроэнергию.</w:t>
      </w:r>
    </w:p>
    <w:p w14:paraId="271F3CB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Поддержка консалтинговой компании в разработке и реализации коммуникационной стратегии для повышения осведомленности о проводимой работе по социальной защите и смягчения последствий повышения тарифов на электроэнергию при составлении плана информационной кампании для повышения осведомленности населения.</w:t>
      </w:r>
    </w:p>
    <w:p w14:paraId="7469BB34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Ежемесячные отчеты о проделанной работе для отслеживания реализации и эффективности инициатив.</w:t>
      </w:r>
    </w:p>
    <w:p w14:paraId="173FC1F7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14:paraId="0400CE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Требования к отчетности и подотчетности.</w:t>
      </w:r>
    </w:p>
    <w:p w14:paraId="2E0AD03D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Ежемесячный отчет должен быть представлен в МТСОМ и ОРП проекта ВБ после согласования с руководителем соответствующего структурного подразделения и национальным координатором/заместителем национального координатора проекта не позднее 5-го рабочего дня месяца, следующего за отчетным.</w:t>
      </w:r>
    </w:p>
    <w:p w14:paraId="6FE3835B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Итоговый отчет должен быть согласован с руководителем соответствующего структурного подразделения и национальным координатором/заместителем национального координатора проекта (не позднее 10 дней с даты завершения контракта).</w:t>
      </w:r>
    </w:p>
    <w:p w14:paraId="06333A0A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Отчеты должны быть представлены на русском языке в бумажном и электронном виде в формате </w:t>
      </w:r>
      <w:r>
        <w:rPr>
          <w:rFonts w:ascii="Times New Roman" w:hAnsi="Times New Roman" w:eastAsia="Times New Roman"/>
          <w:sz w:val="24"/>
          <w:szCs w:val="24"/>
          <w:lang w:val="en-US"/>
        </w:rPr>
        <w:t>MS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/>
        </w:rPr>
        <w:t>WORD</w:t>
      </w:r>
      <w:r>
        <w:rPr>
          <w:rFonts w:ascii="Times New Roman" w:hAnsi="Times New Roman" w:eastAsia="Times New Roman"/>
          <w:sz w:val="24"/>
          <w:szCs w:val="24"/>
        </w:rPr>
        <w:t xml:space="preserve"> с подписью консультанта.</w:t>
      </w:r>
    </w:p>
    <w:p w14:paraId="76464E66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u w:val="single"/>
        </w:rPr>
      </w:pPr>
    </w:p>
    <w:p w14:paraId="023A84D0">
      <w:pPr>
        <w:spacing w:after="0" w:line="240" w:lineRule="auto"/>
        <w:ind w:firstLine="567"/>
        <w:jc w:val="both"/>
        <w:rPr>
          <w:rFonts w:ascii="Times New Roman" w:hAnsi="Times New Roman" w:eastAsia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</w:rPr>
        <w:t xml:space="preserve">Сроки </w:t>
      </w:r>
    </w:p>
    <w:p w14:paraId="1A05C674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Срок действия уступки составляет 12 месяцев с даты подписания соглашения с возможностью продления по взаимному согласию сторон.</w:t>
      </w:r>
    </w:p>
    <w:p w14:paraId="6A9B0E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63B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Институциональные механизмы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7C601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Консультант будет работать под руководством Национального координатора/заместителя Национального координатора проекта и руководителя соответствующего структурного подразделения, а также менеджера по реализации проекта Всемирного банка. При необходимости Консультант будет взаимодействовать с сотрудниками подразделений Министерства, сотрудниками территориальных органов труда и социального развития, а также представителями других заинтересованных организаций и ведомств. Предполагается, что Консультант будет выезжать в регионы для выполнения поставленных задач.</w:t>
      </w:r>
    </w:p>
    <w:p w14:paraId="588D7B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B43930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Консультант обеспечит выполнение задач, предусмотренных настоящим ТЗ, в соответствии с Планом взаимодействия с заинтересованными сторонами (</w:t>
      </w:r>
      <w:r>
        <w:rPr>
          <w:rFonts w:ascii="Times New Roman" w:hAnsi="Times New Roman"/>
          <w:bCs/>
          <w:sz w:val="24"/>
          <w:szCs w:val="24"/>
          <w:lang w:val="en-US"/>
        </w:rPr>
        <w:t>SEP</w:t>
      </w:r>
      <w:r>
        <w:rPr>
          <w:rFonts w:ascii="Times New Roman" w:hAnsi="Times New Roman"/>
          <w:bCs/>
          <w:sz w:val="24"/>
          <w:szCs w:val="24"/>
        </w:rPr>
        <w:t xml:space="preserve">) для Проекта модернизации и устойчивого развития электроэнергетического сектора, включая механизм рассмотрения жалоб, созданный для проектной деятельности в рамках Компонента 3. </w:t>
      </w:r>
    </w:p>
    <w:p w14:paraId="72224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Консультант должен поддерживать регулярное взаимодействие с проектной группой Всемирного банка в ходе выполнения работ.</w:t>
      </w:r>
    </w:p>
    <w:p w14:paraId="27EFF3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52F0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Вклад министерства.</w:t>
      </w:r>
    </w:p>
    <w:p w14:paraId="77E634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эффективного выполнения запланированного объема работ Министерство предоставит офисные помещения и доступ к необходимой информации, отчетам, программам и материалам для выполнения объема работ, указанного в техническом задании. Для обеспечения эффективности работы консультанта Министерство окажет содействие в проведении рабочих встреч, экспертных интервью, фокус-групп и других мероприятий. </w:t>
      </w:r>
    </w:p>
    <w:p w14:paraId="5570F8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Министерство также окажет консультанту необходимую помощь в поддержании связи с другими соответствующими государственными учреждениями и их департаментами в рамках данного ТЗ.</w:t>
      </w:r>
    </w:p>
    <w:p w14:paraId="6A0CD0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8A23A1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Квалификационные требования</w:t>
      </w:r>
    </w:p>
    <w:p w14:paraId="529AF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082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>Высшее образование в области государственной политики, социальной защиты, экономики, права и смежных дисциплин (эквивалент степени магистра или выше).</w:t>
      </w:r>
    </w:p>
    <w:p w14:paraId="282286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Не менее 5 лет опыта работы в сфере социальной работы и/или других социальных или экономических областях.</w:t>
      </w:r>
    </w:p>
    <w:p w14:paraId="4F9E39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Опыт оценки реализации программ социальной помощи. </w:t>
      </w:r>
    </w:p>
    <w:p w14:paraId="0403D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Опыт работы в области эконометрического анализа.</w:t>
      </w:r>
    </w:p>
    <w:p w14:paraId="21DB8D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Опыт подготовки юридических документов в государственных учреждениях или проектах.</w:t>
      </w:r>
    </w:p>
    <w:p w14:paraId="12EBC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Опыт подготовки проектов нормативно-правовых актов.</w:t>
      </w:r>
    </w:p>
    <w:p w14:paraId="3F9C1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Опыт работы с государственными организациями, органами местного самоуправления и международными проектами в Кыргызской Республике.</w:t>
      </w:r>
    </w:p>
    <w:sectPr>
      <w:footerReference r:id="rId6" w:type="first"/>
      <w:footerReference r:id="rId5" w:type="even"/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DE8F6">
    <w:pPr>
      <w:pStyle w:val="9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58618964" name="Text Box 2" descr="Offici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ED28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Только для служебного пользования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alt="Official Use Only" type="#_x0000_t202" style="position:absolute;left:0pt;height:28.15pt;width:87.15pt;mso-position-horizontal:right;mso-position-horizontal-relative:page;mso-position-vertical:bottom;mso-position-vertical-relative:page;mso-wrap-style:none;z-index:251660288;v-text-anchor:bottom;mso-width-relative:page;mso-height-relative:page;" filled="f" stroked="f" coordsize="21600,21600" o:gfxdata="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uGWq1gAAAAQBAAAPAAAAAAAAAAEAIAAAACIAAABkcnMvZG93&#10;bnJldi54bWxQSwECFAAUAAAACACHTuJANnIlnDsCAAB1BAAADgAAAAAAAAABACAAAAAlAQAAZHJz&#10;L2Uyb0RvYy54bWxQSwUGAAAAAAYABgBZAQAA0gUAAAAA&#10;">
              <v:fill on="f" focussize="0,0"/>
              <v:stroke on="f"/>
              <v:imagedata o:title=""/>
              <o:lock v:ext="edit" aspectratio="f"/>
              <v:textbox inset="0mm,0mm,20pt,15pt" style="mso-fit-shape-to-text:t;">
                <w:txbxContent>
                  <w:p w14:paraId="724ED284">
                    <w:pPr>
                      <w:spacing w:after="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Только для служебного пользования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6343"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487886064" name="Text Box 1" descr="Offici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3F47C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Только для служебного пользования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alt="Official Use Only" type="#_x0000_t202" style="position:absolute;left:0pt;height:28.15pt;width:87.15pt;mso-position-horizontal:right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7hlqtYAAAAEAQAADwAAAAAAAAABACAAAAAiAAAAZHJzL2Rv&#10;d25yZXYueG1sUEsBAhQAFAAAAAgAh07iQDyamNQ8AgAAdgQAAA4AAAAAAAAAAQAgAAAAJQEAAGRy&#10;cy9lMm9Eb2MueG1sUEsFBgAAAAAGAAYAWQEAANMFAAAAAA==&#10;">
              <v:fill on="f" focussize="0,0"/>
              <v:stroke on="f"/>
              <v:imagedata o:title=""/>
              <o:lock v:ext="edit" aspectratio="f"/>
              <v:textbox inset="0mm,0mm,20pt,15pt" style="mso-fit-shape-to-text:t;">
                <w:txbxContent>
                  <w:p w14:paraId="6593F47C">
                    <w:pPr>
                      <w:spacing w:after="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Только для служебного пользования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17DF2"/>
    <w:multiLevelType w:val="multilevel"/>
    <w:tmpl w:val="79017DF2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5"/>
    <w:rsid w:val="000477F9"/>
    <w:rsid w:val="00055C9B"/>
    <w:rsid w:val="0007312B"/>
    <w:rsid w:val="0009761D"/>
    <w:rsid w:val="000B1129"/>
    <w:rsid w:val="000C6CBC"/>
    <w:rsid w:val="000D2D92"/>
    <w:rsid w:val="000E44E5"/>
    <w:rsid w:val="000E4A0A"/>
    <w:rsid w:val="00100BC1"/>
    <w:rsid w:val="0011306A"/>
    <w:rsid w:val="0013706B"/>
    <w:rsid w:val="00156C8F"/>
    <w:rsid w:val="0016206E"/>
    <w:rsid w:val="001D5600"/>
    <w:rsid w:val="002167A9"/>
    <w:rsid w:val="0023314C"/>
    <w:rsid w:val="00272032"/>
    <w:rsid w:val="0028230F"/>
    <w:rsid w:val="002A2DEC"/>
    <w:rsid w:val="002A673B"/>
    <w:rsid w:val="002B1432"/>
    <w:rsid w:val="002E1ACE"/>
    <w:rsid w:val="002E567B"/>
    <w:rsid w:val="002F6B91"/>
    <w:rsid w:val="00343A02"/>
    <w:rsid w:val="00365626"/>
    <w:rsid w:val="003706F5"/>
    <w:rsid w:val="00381CF5"/>
    <w:rsid w:val="003950A9"/>
    <w:rsid w:val="003B57D8"/>
    <w:rsid w:val="003F40F4"/>
    <w:rsid w:val="00422B98"/>
    <w:rsid w:val="004247D2"/>
    <w:rsid w:val="00491D4B"/>
    <w:rsid w:val="004D1EAC"/>
    <w:rsid w:val="00502E8A"/>
    <w:rsid w:val="005129B2"/>
    <w:rsid w:val="005524C2"/>
    <w:rsid w:val="00571A55"/>
    <w:rsid w:val="005743D3"/>
    <w:rsid w:val="0059024D"/>
    <w:rsid w:val="00591FC2"/>
    <w:rsid w:val="005B48A3"/>
    <w:rsid w:val="005B5727"/>
    <w:rsid w:val="005D6698"/>
    <w:rsid w:val="005E2FC3"/>
    <w:rsid w:val="0067334B"/>
    <w:rsid w:val="006B4CA6"/>
    <w:rsid w:val="006C31E0"/>
    <w:rsid w:val="006C6D1D"/>
    <w:rsid w:val="006D0708"/>
    <w:rsid w:val="006E6D1C"/>
    <w:rsid w:val="006F3F57"/>
    <w:rsid w:val="006F4B34"/>
    <w:rsid w:val="006F761D"/>
    <w:rsid w:val="00710A60"/>
    <w:rsid w:val="00727ABF"/>
    <w:rsid w:val="00733861"/>
    <w:rsid w:val="00761704"/>
    <w:rsid w:val="0079022C"/>
    <w:rsid w:val="007A560E"/>
    <w:rsid w:val="007B7A8E"/>
    <w:rsid w:val="007C7C77"/>
    <w:rsid w:val="007D5B34"/>
    <w:rsid w:val="007E7F58"/>
    <w:rsid w:val="007F54FF"/>
    <w:rsid w:val="007F5985"/>
    <w:rsid w:val="00805B79"/>
    <w:rsid w:val="008C699E"/>
    <w:rsid w:val="008E0C95"/>
    <w:rsid w:val="008F18DB"/>
    <w:rsid w:val="00906913"/>
    <w:rsid w:val="00950079"/>
    <w:rsid w:val="00986BA3"/>
    <w:rsid w:val="009A6160"/>
    <w:rsid w:val="009B3E15"/>
    <w:rsid w:val="009E3740"/>
    <w:rsid w:val="009F48D9"/>
    <w:rsid w:val="009F58A7"/>
    <w:rsid w:val="009F66CF"/>
    <w:rsid w:val="00A20DCF"/>
    <w:rsid w:val="00A32A54"/>
    <w:rsid w:val="00A7011B"/>
    <w:rsid w:val="00A815F1"/>
    <w:rsid w:val="00A94CE7"/>
    <w:rsid w:val="00AB02CF"/>
    <w:rsid w:val="00AC2FD1"/>
    <w:rsid w:val="00AC7FDB"/>
    <w:rsid w:val="00AE6563"/>
    <w:rsid w:val="00B324B7"/>
    <w:rsid w:val="00B56E30"/>
    <w:rsid w:val="00B91929"/>
    <w:rsid w:val="00BA1260"/>
    <w:rsid w:val="00BA49EC"/>
    <w:rsid w:val="00BA61B7"/>
    <w:rsid w:val="00C26153"/>
    <w:rsid w:val="00C267FC"/>
    <w:rsid w:val="00C80832"/>
    <w:rsid w:val="00C84BEE"/>
    <w:rsid w:val="00CC23A3"/>
    <w:rsid w:val="00CE0E31"/>
    <w:rsid w:val="00D06EAF"/>
    <w:rsid w:val="00D1353D"/>
    <w:rsid w:val="00D30053"/>
    <w:rsid w:val="00D40120"/>
    <w:rsid w:val="00D440BD"/>
    <w:rsid w:val="00D50CF1"/>
    <w:rsid w:val="00D74ECA"/>
    <w:rsid w:val="00D8156A"/>
    <w:rsid w:val="00D841C3"/>
    <w:rsid w:val="00DA0703"/>
    <w:rsid w:val="00DA0E75"/>
    <w:rsid w:val="00DB1A6E"/>
    <w:rsid w:val="00DB5ED2"/>
    <w:rsid w:val="00DC4966"/>
    <w:rsid w:val="00DC6292"/>
    <w:rsid w:val="00DC7ADA"/>
    <w:rsid w:val="00DD1E6A"/>
    <w:rsid w:val="00DD7639"/>
    <w:rsid w:val="00DE12F5"/>
    <w:rsid w:val="00E310BF"/>
    <w:rsid w:val="00E31E66"/>
    <w:rsid w:val="00E41AB8"/>
    <w:rsid w:val="00E437D9"/>
    <w:rsid w:val="00E4507E"/>
    <w:rsid w:val="00E92FB6"/>
    <w:rsid w:val="00EB7F76"/>
    <w:rsid w:val="00EF44E3"/>
    <w:rsid w:val="00F93A68"/>
    <w:rsid w:val="00FA34B7"/>
    <w:rsid w:val="00FA4F8D"/>
    <w:rsid w:val="00FC5C7A"/>
    <w:rsid w:val="5F0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0">
    <w:name w:val="_Текст обычный (tkTekst)"/>
    <w:basedOn w:val="1"/>
    <w:qFormat/>
    <w:uiPriority w:val="0"/>
    <w:pPr>
      <w:spacing w:after="60" w:line="276" w:lineRule="auto"/>
      <w:ind w:firstLine="567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Segoe UI" w:hAnsi="Segoe UI" w:eastAsia="Calibri" w:cs="Segoe UI"/>
      <w:sz w:val="18"/>
      <w:szCs w:val="18"/>
      <w:lang w:val="ru-RU"/>
    </w:rPr>
  </w:style>
  <w:style w:type="character" w:customStyle="1" w:styleId="13">
    <w:name w:val="Текст примечания Знак"/>
    <w:basedOn w:val="2"/>
    <w:link w:val="6"/>
    <w:uiPriority w:val="99"/>
    <w:rPr>
      <w:rFonts w:ascii="Calibri" w:hAnsi="Calibri" w:eastAsia="Calibri" w:cs="Times New Roman"/>
      <w:sz w:val="20"/>
      <w:szCs w:val="20"/>
      <w:lang w:val="ru-RU"/>
    </w:rPr>
  </w:style>
  <w:style w:type="character" w:customStyle="1" w:styleId="14">
    <w:name w:val="Тема примечания Знак"/>
    <w:basedOn w:val="13"/>
    <w:link w:val="7"/>
    <w:semiHidden/>
    <w:uiPriority w:val="99"/>
    <w:rPr>
      <w:rFonts w:ascii="Calibri" w:hAnsi="Calibri" w:eastAsia="Calibri" w:cs="Times New Roman"/>
      <w:b/>
      <w:bCs/>
      <w:sz w:val="20"/>
      <w:szCs w:val="20"/>
      <w:lang w:val="ru-RU"/>
    </w:rPr>
  </w:style>
  <w:style w:type="paragraph" w:customStyle="1" w:styleId="15">
    <w:name w:val="Revision"/>
    <w:hidden/>
    <w:semiHidden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Нижний колонтитул Знак"/>
    <w:basedOn w:val="2"/>
    <w:link w:val="9"/>
    <w:uiPriority w:val="99"/>
    <w:rPr>
      <w:rFonts w:ascii="Calibri" w:hAnsi="Calibri" w:eastAsia="Calibri" w:cs="Times New Roman"/>
      <w:lang w:val="ru-RU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7" ma:contentTypeDescription="Create a new document." ma:contentTypeScope="" ma:versionID="c4637e1bd8833ffd18631102d7a0108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e779360a90b81ebe5b264dd4e7b8a0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B5824-F849-4676-BF74-62CE96BFCE4E}">
  <ds:schemaRefs/>
</ds:datastoreItem>
</file>

<file path=customXml/itemProps3.xml><?xml version="1.0" encoding="utf-8"?>
<ds:datastoreItem xmlns:ds="http://schemas.openxmlformats.org/officeDocument/2006/customXml" ds:itemID="{6A2C618F-ED70-4145-AD2C-1BE1D4AE16C0}">
  <ds:schemaRefs/>
</ds:datastoreItem>
</file>

<file path=customXml/itemProps4.xml><?xml version="1.0" encoding="utf-8"?>
<ds:datastoreItem xmlns:ds="http://schemas.openxmlformats.org/officeDocument/2006/customXml" ds:itemID="{ABF658AE-5E17-4F9F-B29E-C0ACA6DC278F}">
  <ds:schemaRefs/>
</ds:datastoreItem>
</file>

<file path=customXml/itemProps5.xml><?xml version="1.0" encoding="utf-8"?>
<ds:datastoreItem xmlns:ds="http://schemas.openxmlformats.org/officeDocument/2006/customXml" ds:itemID="{3C08DBA8-CD64-48DD-A8D3-9AF345198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2423</Words>
  <Characters>13816</Characters>
  <Lines>115</Lines>
  <Paragraphs>32</Paragraphs>
  <TotalTime>28</TotalTime>
  <ScaleCrop>false</ScaleCrop>
  <LinksUpToDate>false</LinksUpToDate>
  <CharactersWithSpaces>16207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2025-06-05T09:49:00Z</dcterms:created>
  <dc:creator>Kymbat Kadyralieva</dc:creator>
  <cp:keywords>docId:5630DF512FFD709ED66D82C8D08A5FE1</cp:keywords>
  <cp:lastModifiedBy>Азим Талайбеков</cp:lastModifiedBy>
  <cp:lastPrinted>2025-04-07T09:57:00Z</cp:lastPrinted>
  <dcterms:modified xsi:type="dcterms:W3CDTF">2025-06-09T10:10:24Z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ClassificationContentMarkingFooterShapeIds">
    <vt:lpwstr>1d148cf0,37e7454,7b4200b2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 Use Only</vt:lpwstr>
  </property>
  <property fmtid="{D5CDD505-2E9C-101B-9397-08002B2CF9AE}" pid="6" name="MSIP_Label_f1bf45b6-5649-4236-82a3-f45024cd282e_Enabled">
    <vt:lpwstr>true</vt:lpwstr>
  </property>
  <property fmtid="{D5CDD505-2E9C-101B-9397-08002B2CF9AE}" pid="7" name="MSIP_Label_f1bf45b6-5649-4236-82a3-f45024cd282e_SetDate">
    <vt:lpwstr>2025-06-05T08:17:56Z</vt:lpwstr>
  </property>
  <property fmtid="{D5CDD505-2E9C-101B-9397-08002B2CF9AE}" pid="8" name="MSIP_Label_f1bf45b6-5649-4236-82a3-f45024cd282e_Method">
    <vt:lpwstr>Standard</vt:lpwstr>
  </property>
  <property fmtid="{D5CDD505-2E9C-101B-9397-08002B2CF9AE}" pid="9" name="MSIP_Label_f1bf45b6-5649-4236-82a3-f45024cd282e_Name">
    <vt:lpwstr>Official Use Only</vt:lpwstr>
  </property>
  <property fmtid="{D5CDD505-2E9C-101B-9397-08002B2CF9AE}" pid="10" name="MSIP_Label_f1bf45b6-5649-4236-82a3-f45024cd282e_SiteId">
    <vt:lpwstr>31a2fec0-266b-4c67-b56e-2796d8f59c36</vt:lpwstr>
  </property>
  <property fmtid="{D5CDD505-2E9C-101B-9397-08002B2CF9AE}" pid="11" name="MSIP_Label_f1bf45b6-5649-4236-82a3-f45024cd282e_ActionId">
    <vt:lpwstr>bd17fa4c-490e-45eb-a902-753a47d7479e</vt:lpwstr>
  </property>
  <property fmtid="{D5CDD505-2E9C-101B-9397-08002B2CF9AE}" pid="12" name="MSIP_Label_f1bf45b6-5649-4236-82a3-f45024cd282e_ContentBits">
    <vt:lpwstr>2</vt:lpwstr>
  </property>
  <property fmtid="{D5CDD505-2E9C-101B-9397-08002B2CF9AE}" pid="13" name="MSIP_Label_f1bf45b6-5649-4236-82a3-f45024cd282e_Tag">
    <vt:lpwstr>10, 3, 0, 1</vt:lpwstr>
  </property>
  <property fmtid="{D5CDD505-2E9C-101B-9397-08002B2CF9AE}" pid="14" name="KSOProductBuildVer">
    <vt:lpwstr>1049-12.2.0.21183</vt:lpwstr>
  </property>
  <property fmtid="{D5CDD505-2E9C-101B-9397-08002B2CF9AE}" pid="15" name="ICV">
    <vt:lpwstr>C6FC432577FE4FB5A8619E7FCB624DA1_12</vt:lpwstr>
  </property>
</Properties>
</file>