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58C3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bookmarkStart w:id="2" w:name="_ТЕХНИЧЕСКОЕ_ЗАДАНИЕ_ДЛЯ_3"/>
      <w:bookmarkEnd w:id="2"/>
      <w:bookmarkStart w:id="3" w:name="_ТЕХНИЧЕСКОЕ_ЗАДАНИЕ_ДЛЯ_4"/>
      <w:bookmarkEnd w:id="3"/>
      <w:bookmarkStart w:id="4" w:name="_ТЕХНИЧЕСКОЕ_ЗАДАНИЕ_ДЛЯ_6"/>
      <w:bookmarkEnd w:id="4"/>
      <w:r>
        <w:rPr>
          <w:b/>
          <w:bCs/>
        </w:rPr>
        <w:t>Кыргызская Республика</w:t>
      </w:r>
    </w:p>
    <w:p w14:paraId="027C049D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6AC9B15B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56A5E459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6F01F2AA">
      <w:pPr>
        <w:wordWrap w:val="0"/>
        <w:rPr>
          <w:rStyle w:val="15"/>
        </w:rPr>
      </w:pPr>
    </w:p>
    <w:p w14:paraId="72104946">
      <w:pPr>
        <w:wordWrap w:val="0"/>
        <w:jc w:val="center"/>
      </w:pPr>
      <w:bookmarkStart w:id="6" w:name="_GoBack"/>
      <w:r>
        <w:rPr>
          <w:rStyle w:val="15"/>
        </w:rPr>
        <w:t>Технического задание на позицию: UI/UX-ДИЗАЙНЕРА</w:t>
      </w:r>
    </w:p>
    <w:bookmarkEnd w:id="6"/>
    <w:p w14:paraId="75D804E0">
      <w:pPr>
        <w:pStyle w:val="17"/>
        <w:jc w:val="center"/>
      </w:pPr>
      <w:r>
        <w:t>(UI/UX Designer)</w:t>
      </w:r>
    </w:p>
    <w:p w14:paraId="638180BC">
      <w:r>
        <w:rPr>
          <w14:ligatures w14:val="standardContextual"/>
        </w:rPr>
        <w:pict>
          <v:rect id="_x0000_i107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A3488A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4C6C79FD">
      <w:pPr>
        <w:pStyle w:val="17"/>
      </w:pPr>
      <w:r>
        <w:t>UI/UX-дизайнер отвечает за создание удобного, интуитивно понятного и эстетически привлекательного пользовательского интерфейса веб-приложения. Он разрабатывает прототипы, макеты, дизайн-систему и контролирует их реализацию на этапе разработки.</w:t>
      </w:r>
    </w:p>
    <w:p w14:paraId="7890C5A2">
      <w:pPr>
        <w:pStyle w:val="17"/>
      </w:pPr>
      <w:r>
        <w:t xml:space="preserve">Проект включает </w:t>
      </w:r>
      <w:r>
        <w:rPr>
          <w:rStyle w:val="15"/>
          <w:rFonts w:eastAsiaTheme="majorEastAsia"/>
        </w:rPr>
        <w:t>frontend на Vue 3 (Composition API)</w:t>
      </w:r>
      <w:r>
        <w:t xml:space="preserve"> и </w:t>
      </w:r>
      <w:r>
        <w:rPr>
          <w:rStyle w:val="15"/>
          <w:rFonts w:eastAsiaTheme="majorEastAsia"/>
        </w:rPr>
        <w:t>backend на Java (Spring Boot)</w:t>
      </w:r>
      <w:r>
        <w:t xml:space="preserve">, взаимодействует с </w:t>
      </w:r>
      <w:r>
        <w:rPr>
          <w:rStyle w:val="15"/>
          <w:rFonts w:eastAsiaTheme="majorEastAsia"/>
        </w:rPr>
        <w:t>PostgreSQL, Redis</w:t>
      </w:r>
      <w:r>
        <w:t xml:space="preserve"> и использует </w:t>
      </w:r>
      <w:r>
        <w:rPr>
          <w:rStyle w:val="15"/>
          <w:rFonts w:eastAsiaTheme="majorEastAsia"/>
        </w:rPr>
        <w:t>Kafka/RabbitMQ</w:t>
      </w:r>
      <w:r>
        <w:t xml:space="preserve"> для асинхронного обмена данными.</w:t>
      </w:r>
    </w:p>
    <w:p w14:paraId="64FAD92D">
      <w:pPr>
        <w:pStyle w:val="17"/>
      </w:pPr>
      <w:r>
        <w:t>UI/UX-дизайнер тесно взаимодействует с Team Lead, frontend-разработчиками, QA-специалистами и заказчиком.</w:t>
      </w:r>
    </w:p>
    <w:p w14:paraId="066A80F9">
      <w:r>
        <w:rPr>
          <w14:ligatures w14:val="standardContextual"/>
        </w:rPr>
        <w:pict>
          <v:rect id="_x0000_i107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E279F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116DEAB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40D19311">
      <w:pPr>
        <w:pStyle w:val="17"/>
      </w:pPr>
      <w:r>
        <w:t>Разработка интерфейса веб-приложения, обеспечивающего удобство и простоту взаимодействия пользователей с системой, соответствующего принципам UX и требованиям заказчика.</w:t>
      </w:r>
    </w:p>
    <w:p w14:paraId="4303DC4D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062749BF">
      <w:pPr>
        <w:numPr>
          <w:ilvl w:val="0"/>
          <w:numId w:val="1"/>
        </w:numPr>
        <w:spacing w:before="100" w:beforeAutospacing="1" w:after="100" w:afterAutospacing="1"/>
      </w:pPr>
      <w:r>
        <w:t>Анализ требований проекта и аудит пользовательского опыта.</w:t>
      </w:r>
    </w:p>
    <w:p w14:paraId="2C44DAB6">
      <w:pPr>
        <w:numPr>
          <w:ilvl w:val="0"/>
          <w:numId w:val="1"/>
        </w:numPr>
        <w:spacing w:before="100" w:beforeAutospacing="1" w:after="100" w:afterAutospacing="1"/>
      </w:pPr>
      <w:r>
        <w:t>Разработка wireframes, прототипов и UI-макетов.</w:t>
      </w:r>
    </w:p>
    <w:p w14:paraId="6887460A">
      <w:pPr>
        <w:numPr>
          <w:ilvl w:val="0"/>
          <w:numId w:val="1"/>
        </w:numPr>
        <w:spacing w:before="100" w:beforeAutospacing="1" w:after="100" w:afterAutospacing="1"/>
      </w:pPr>
      <w:r>
        <w:t>Создание дизайн-системы, библиотек компонентов и UI-китов.</w:t>
      </w:r>
    </w:p>
    <w:p w14:paraId="2896EA3E">
      <w:pPr>
        <w:numPr>
          <w:ilvl w:val="0"/>
          <w:numId w:val="1"/>
        </w:numPr>
        <w:spacing w:before="100" w:beforeAutospacing="1" w:after="100" w:afterAutospacing="1"/>
      </w:pPr>
      <w:r>
        <w:t xml:space="preserve">Разработка интерактивных прототипов в </w:t>
      </w:r>
      <w:r>
        <w:rPr>
          <w:rStyle w:val="15"/>
          <w:rFonts w:eastAsiaTheme="majorEastAsia"/>
        </w:rPr>
        <w:t>Figma/Adobe XD</w:t>
      </w:r>
      <w:r>
        <w:t>.</w:t>
      </w:r>
    </w:p>
    <w:p w14:paraId="40A5029F">
      <w:pPr>
        <w:numPr>
          <w:ilvl w:val="0"/>
          <w:numId w:val="1"/>
        </w:numPr>
        <w:spacing w:before="100" w:beforeAutospacing="1" w:after="100" w:afterAutospacing="1"/>
      </w:pPr>
      <w:r>
        <w:t>Обеспечение соответствия UI требованиям к доступности (A11Y).</w:t>
      </w:r>
    </w:p>
    <w:p w14:paraId="15626D26">
      <w:pPr>
        <w:numPr>
          <w:ilvl w:val="0"/>
          <w:numId w:val="1"/>
        </w:numPr>
        <w:spacing w:before="100" w:beforeAutospacing="1" w:after="100" w:afterAutospacing="1"/>
      </w:pPr>
      <w:r>
        <w:t>Взаимодействие с frontend-разработчиками для реализации UI.</w:t>
      </w:r>
    </w:p>
    <w:p w14:paraId="7C02070B">
      <w:pPr>
        <w:numPr>
          <w:ilvl w:val="0"/>
          <w:numId w:val="1"/>
        </w:numPr>
        <w:spacing w:before="100" w:beforeAutospacing="1" w:after="100" w:afterAutospacing="1"/>
      </w:pPr>
      <w:r>
        <w:t>Контроль соответствия дизайна в процессе разработки.</w:t>
      </w:r>
    </w:p>
    <w:p w14:paraId="74D532B2">
      <w:pPr>
        <w:numPr>
          <w:ilvl w:val="0"/>
          <w:numId w:val="1"/>
        </w:numPr>
        <w:spacing w:before="100" w:beforeAutospacing="1" w:after="100" w:afterAutospacing="1"/>
      </w:pPr>
      <w:r>
        <w:t>Проведение A/B-тестирования и сбор пользовательской обратной связи.</w:t>
      </w:r>
    </w:p>
    <w:p w14:paraId="3206C0B0">
      <w:r>
        <w:rPr>
          <w14:ligatures w14:val="standardContextual"/>
        </w:rPr>
        <w:pict>
          <v:rect id="_x0000_i107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1AFAA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4E0F976A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Исследование и проектирование UX</w:t>
      </w:r>
    </w:p>
    <w:p w14:paraId="47308BCF">
      <w:pPr>
        <w:numPr>
          <w:ilvl w:val="0"/>
          <w:numId w:val="2"/>
        </w:numPr>
        <w:spacing w:before="100" w:beforeAutospacing="1" w:after="100" w:afterAutospacing="1"/>
      </w:pPr>
      <w:r>
        <w:t>Анализ требований и аудит текущих UX-практик.</w:t>
      </w:r>
    </w:p>
    <w:p w14:paraId="2C7056EC">
      <w:pPr>
        <w:numPr>
          <w:ilvl w:val="0"/>
          <w:numId w:val="2"/>
        </w:numPr>
        <w:spacing w:before="100" w:beforeAutospacing="1" w:after="100" w:afterAutospacing="1"/>
      </w:pPr>
      <w:r>
        <w:t>Разработка пользовательских сценариев и customer journey maps.</w:t>
      </w:r>
    </w:p>
    <w:p w14:paraId="6CC36397">
      <w:pPr>
        <w:numPr>
          <w:ilvl w:val="0"/>
          <w:numId w:val="2"/>
        </w:numPr>
        <w:spacing w:before="100" w:beforeAutospacing="1" w:after="100" w:afterAutospacing="1"/>
      </w:pPr>
      <w:r>
        <w:t>Создание wireframes низкой и высокой детализации.</w:t>
      </w:r>
    </w:p>
    <w:p w14:paraId="1ED0791D">
      <w:pPr>
        <w:numPr>
          <w:ilvl w:val="0"/>
          <w:numId w:val="2"/>
        </w:numPr>
        <w:spacing w:before="100" w:beforeAutospacing="1" w:after="100" w:afterAutospacing="1"/>
      </w:pPr>
      <w:r>
        <w:t>Прототипирование UX-решений и тестирование на пользователях.</w:t>
      </w:r>
    </w:p>
    <w:p w14:paraId="3EC31EA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Разработка UI и визуального дизайна</w:t>
      </w:r>
    </w:p>
    <w:p w14:paraId="5E7CEE8C">
      <w:pPr>
        <w:numPr>
          <w:ilvl w:val="0"/>
          <w:numId w:val="3"/>
        </w:numPr>
        <w:spacing w:before="100" w:beforeAutospacing="1" w:after="100" w:afterAutospacing="1"/>
      </w:pPr>
      <w:r>
        <w:t xml:space="preserve">Разработка макетов страниц веб-приложения в </w:t>
      </w:r>
      <w:r>
        <w:rPr>
          <w:rStyle w:val="15"/>
          <w:rFonts w:eastAsiaTheme="majorEastAsia"/>
        </w:rPr>
        <w:t>Figma/Adobe XD</w:t>
      </w:r>
      <w:r>
        <w:t>.</w:t>
      </w:r>
    </w:p>
    <w:p w14:paraId="79D85BEE">
      <w:pPr>
        <w:numPr>
          <w:ilvl w:val="0"/>
          <w:numId w:val="3"/>
        </w:numPr>
        <w:spacing w:before="100" w:beforeAutospacing="1" w:after="100" w:afterAutospacing="1"/>
      </w:pPr>
      <w:r>
        <w:t>Создание дизайн-системы и библиотеки компонентов.</w:t>
      </w:r>
    </w:p>
    <w:p w14:paraId="7C4BA8F3">
      <w:pPr>
        <w:numPr>
          <w:ilvl w:val="0"/>
          <w:numId w:val="3"/>
        </w:numPr>
        <w:spacing w:before="100" w:beforeAutospacing="1" w:after="100" w:afterAutospacing="1"/>
      </w:pPr>
      <w:r>
        <w:t>Подготовка стилей и UI-гайдов для frontend-разработчиков.</w:t>
      </w:r>
    </w:p>
    <w:p w14:paraId="7D9D7D44">
      <w:pPr>
        <w:numPr>
          <w:ilvl w:val="0"/>
          <w:numId w:val="3"/>
        </w:numPr>
        <w:spacing w:before="100" w:beforeAutospacing="1" w:after="100" w:afterAutospacing="1"/>
      </w:pPr>
      <w:r>
        <w:t>Оптимизация UI для различных устройств (desktop, tablet, mobile).</w:t>
      </w:r>
    </w:p>
    <w:p w14:paraId="1DDB97C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Интерактивные прототипы и анимация</w:t>
      </w:r>
    </w:p>
    <w:p w14:paraId="0C5BAEA7">
      <w:pPr>
        <w:numPr>
          <w:ilvl w:val="0"/>
          <w:numId w:val="4"/>
        </w:numPr>
        <w:spacing w:before="100" w:beforeAutospacing="1" w:after="100" w:afterAutospacing="1"/>
      </w:pPr>
      <w:r>
        <w:t>Создание интерактивных прототипов для демонстрации логики интерфейса.</w:t>
      </w:r>
    </w:p>
    <w:p w14:paraId="3447F6F7">
      <w:pPr>
        <w:numPr>
          <w:ilvl w:val="0"/>
          <w:numId w:val="4"/>
        </w:numPr>
        <w:spacing w:before="100" w:beforeAutospacing="1" w:after="100" w:afterAutospacing="1"/>
      </w:pPr>
      <w:r>
        <w:t>Разработка анимаций и микро-взаимодействий.</w:t>
      </w:r>
    </w:p>
    <w:p w14:paraId="47DA2158">
      <w:pPr>
        <w:numPr>
          <w:ilvl w:val="0"/>
          <w:numId w:val="4"/>
        </w:numPr>
        <w:spacing w:before="100" w:beforeAutospacing="1" w:after="100" w:afterAutospacing="1"/>
      </w:pPr>
      <w:r>
        <w:t>Оптимизация пользовательского пути и устранение UX-проблем.</w:t>
      </w:r>
    </w:p>
    <w:p w14:paraId="163E0EFA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Взаимодействие с командой разработки</w:t>
      </w:r>
    </w:p>
    <w:p w14:paraId="65D156C6">
      <w:pPr>
        <w:numPr>
          <w:ilvl w:val="0"/>
          <w:numId w:val="5"/>
        </w:numPr>
        <w:spacing w:before="100" w:beforeAutospacing="1" w:after="100" w:afterAutospacing="1"/>
      </w:pPr>
      <w:r>
        <w:t>Согласование UI/UX-дизайна с frontend-разработчиками.</w:t>
      </w:r>
    </w:p>
    <w:p w14:paraId="2AFACE7C">
      <w:pPr>
        <w:numPr>
          <w:ilvl w:val="0"/>
          <w:numId w:val="5"/>
        </w:numPr>
        <w:spacing w:before="100" w:beforeAutospacing="1" w:after="100" w:afterAutospacing="1"/>
      </w:pPr>
      <w:r>
        <w:t>Контроль соответствия реализованного интерфейса макетам.</w:t>
      </w:r>
    </w:p>
    <w:p w14:paraId="72D03BBE">
      <w:pPr>
        <w:numPr>
          <w:ilvl w:val="0"/>
          <w:numId w:val="5"/>
        </w:numPr>
        <w:spacing w:before="100" w:beforeAutospacing="1" w:after="100" w:afterAutospacing="1"/>
      </w:pPr>
      <w:r>
        <w:t>Обновление и доработка UI-компонентов в процессе разработки.</w:t>
      </w:r>
    </w:p>
    <w:p w14:paraId="3990D9EA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Юзабилити-тестирование и аналитика</w:t>
      </w:r>
    </w:p>
    <w:p w14:paraId="0504C373">
      <w:pPr>
        <w:numPr>
          <w:ilvl w:val="0"/>
          <w:numId w:val="6"/>
        </w:numPr>
        <w:spacing w:before="100" w:beforeAutospacing="1" w:after="100" w:afterAutospacing="1"/>
      </w:pPr>
      <w:r>
        <w:t>Проведение A/B-тестирования и сбор данных по UX.</w:t>
      </w:r>
    </w:p>
    <w:p w14:paraId="22CAB34C">
      <w:pPr>
        <w:numPr>
          <w:ilvl w:val="0"/>
          <w:numId w:val="6"/>
        </w:numPr>
        <w:spacing w:before="100" w:beforeAutospacing="1" w:after="100" w:afterAutospacing="1"/>
      </w:pPr>
      <w:r>
        <w:t>Анализ пользовательского поведения через Google Analytics, Hotjar.</w:t>
      </w:r>
    </w:p>
    <w:p w14:paraId="554D3E01">
      <w:pPr>
        <w:numPr>
          <w:ilvl w:val="0"/>
          <w:numId w:val="6"/>
        </w:numPr>
        <w:spacing w:before="100" w:beforeAutospacing="1" w:after="100" w:afterAutospacing="1"/>
      </w:pPr>
      <w:r>
        <w:t>Внесение улучшений на основе аналитики и обратной связи.</w:t>
      </w:r>
    </w:p>
    <w:p w14:paraId="0F508C93">
      <w:r>
        <w:rPr>
          <w14:ligatures w14:val="standardContextual"/>
        </w:rPr>
        <w:pict>
          <v:rect id="_x0000_i107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2D9F9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114F7869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30CB1BDA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UI/UX-дизайнером от 3 лет.</w:t>
      </w:r>
    </w:p>
    <w:p w14:paraId="7AF84D83">
      <w:pPr>
        <w:numPr>
          <w:ilvl w:val="0"/>
          <w:numId w:val="7"/>
        </w:numPr>
        <w:spacing w:before="100" w:beforeAutospacing="1" w:after="100" w:afterAutospacing="1"/>
      </w:pPr>
      <w:r>
        <w:t xml:space="preserve">Глубокие знания </w:t>
      </w:r>
      <w:r>
        <w:rPr>
          <w:rStyle w:val="15"/>
          <w:rFonts w:eastAsiaTheme="majorEastAsia"/>
        </w:rPr>
        <w:t>Figma, Adobe XD, Sketch</w:t>
      </w:r>
      <w:r>
        <w:t>.</w:t>
      </w:r>
    </w:p>
    <w:p w14:paraId="22C29A32">
      <w:pPr>
        <w:numPr>
          <w:ilvl w:val="0"/>
          <w:numId w:val="7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дизайн-системами и UI-китами</w:t>
      </w:r>
      <w:r>
        <w:t>.</w:t>
      </w:r>
    </w:p>
    <w:p w14:paraId="1EA23088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t>Понимание</w:t>
      </w:r>
      <w:r>
        <w:rPr>
          <w:lang w:val="en-US"/>
        </w:rPr>
        <w:t xml:space="preserve"> </w:t>
      </w:r>
      <w:r>
        <w:t>принципов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Material Design, Human Interface Guidelines</w:t>
      </w:r>
      <w:r>
        <w:rPr>
          <w:lang w:val="en-US"/>
        </w:rPr>
        <w:t>.</w:t>
      </w:r>
    </w:p>
    <w:p w14:paraId="4F2C8601">
      <w:pPr>
        <w:numPr>
          <w:ilvl w:val="0"/>
          <w:numId w:val="7"/>
        </w:numPr>
        <w:spacing w:before="100" w:beforeAutospacing="1" w:after="100" w:afterAutospacing="1"/>
      </w:pPr>
      <w:r>
        <w:t xml:space="preserve">Навыки работы с </w:t>
      </w:r>
      <w:r>
        <w:rPr>
          <w:rStyle w:val="15"/>
          <w:rFonts w:eastAsiaTheme="majorEastAsia"/>
        </w:rPr>
        <w:t>CSS, Tailwind CSS</w:t>
      </w:r>
      <w:r>
        <w:t xml:space="preserve"> (основы).</w:t>
      </w:r>
    </w:p>
    <w:p w14:paraId="7A1DC1D5">
      <w:pPr>
        <w:numPr>
          <w:ilvl w:val="0"/>
          <w:numId w:val="7"/>
        </w:numPr>
        <w:spacing w:before="100" w:beforeAutospacing="1" w:after="100" w:afterAutospacing="1"/>
      </w:pPr>
      <w:r>
        <w:t>Опыт создания интерактивных прототипов и анимаций.</w:t>
      </w:r>
    </w:p>
    <w:p w14:paraId="62A1F0AD">
      <w:pPr>
        <w:numPr>
          <w:ilvl w:val="0"/>
          <w:numId w:val="7"/>
        </w:numPr>
        <w:spacing w:before="100" w:beforeAutospacing="1" w:after="100" w:afterAutospacing="1"/>
      </w:pPr>
      <w:r>
        <w:t>Опыт тестирования UX, проведения A/B-тестов.</w:t>
      </w:r>
    </w:p>
    <w:p w14:paraId="799B170D">
      <w:pPr>
        <w:numPr>
          <w:ilvl w:val="0"/>
          <w:numId w:val="7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Google Analytics, Hotjar</w:t>
      </w:r>
      <w:r>
        <w:t>.</w:t>
      </w:r>
    </w:p>
    <w:p w14:paraId="1E1CF0D8">
      <w:r>
        <w:rPr>
          <w14:ligatures w14:val="standardContextual"/>
        </w:rPr>
        <w:pict>
          <v:rect id="_x0000_i107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750583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40546C2D">
      <w:pPr>
        <w:pStyle w:val="17"/>
      </w:pPr>
      <w:r>
        <w:t>UI/UX-дизайнер обязан предоставлять:</w:t>
      </w:r>
    </w:p>
    <w:p w14:paraId="01C6D76A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по готовым макетам и UX-исследованиям.</w:t>
      </w:r>
    </w:p>
    <w:p w14:paraId="4442A18C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Прототипы и дизайн-систему</w:t>
      </w:r>
      <w:r>
        <w:t xml:space="preserve"> в </w:t>
      </w:r>
      <w:r>
        <w:rPr>
          <w:rStyle w:val="15"/>
          <w:rFonts w:eastAsiaTheme="majorEastAsia"/>
        </w:rPr>
        <w:t>Figma/Adobe XD</w:t>
      </w:r>
      <w:r>
        <w:t>.</w:t>
      </w:r>
    </w:p>
    <w:p w14:paraId="4B3C5FDD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A/B-тестирование и анализ пользовательского поведения</w:t>
      </w:r>
      <w:r>
        <w:t>.</w:t>
      </w:r>
    </w:p>
    <w:p w14:paraId="66367042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Отчеты о доработках и улучшениях UI/UX</w:t>
      </w:r>
      <w:r>
        <w:t>.</w:t>
      </w:r>
    </w:p>
    <w:p w14:paraId="517D7F0C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567FDEDA">
      <w:r>
        <w:rPr>
          <w14:ligatures w14:val="standardContextual"/>
        </w:rPr>
        <w:pict>
          <v:rect id="_x0000_i107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9535D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313EB752">
      <w:pPr>
        <w:pStyle w:val="17"/>
      </w:pPr>
      <w:r>
        <w:rPr>
          <w:lang w:val="ky-KG"/>
        </w:rPr>
        <w:t>Срок контракта – 3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4E0B8C33">
      <w:r>
        <w:rPr>
          <w14:ligatures w14:val="standardContextual"/>
        </w:rPr>
        <w:pict>
          <v:rect id="_x0000_i107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0E4EF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3BF8AD7A">
      <w:pPr>
        <w:pStyle w:val="17"/>
      </w:pPr>
      <w:r>
        <w:t>UI/UX-дизайнер взаимодействует с:</w:t>
      </w:r>
    </w:p>
    <w:p w14:paraId="4E24074C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согласования требований к интерфейсу.</w:t>
      </w:r>
    </w:p>
    <w:p w14:paraId="5738D09D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Frontend-разработчиком</w:t>
      </w:r>
      <w:r>
        <w:t xml:space="preserve"> – для передачи макетов и работы с UI.</w:t>
      </w:r>
    </w:p>
    <w:p w14:paraId="39A8075A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Backend-разработчиком</w:t>
      </w:r>
      <w:r>
        <w:t xml:space="preserve"> – для понимания возможностей API.</w:t>
      </w:r>
    </w:p>
    <w:p w14:paraId="7E2EEC3F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QA-инженером</w:t>
      </w:r>
      <w:r>
        <w:t xml:space="preserve"> – для тестирования корректности UI.</w:t>
      </w:r>
    </w:p>
    <w:p w14:paraId="692A23F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Бизнес-аналитиком/заказчиком</w:t>
      </w:r>
      <w:r>
        <w:t xml:space="preserve"> – для обсуждения пользовательского опыта.</w:t>
      </w:r>
    </w:p>
    <w:p w14:paraId="10B1ECE2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14D95825">
      <w:r>
        <w:rPr>
          <w14:ligatures w14:val="standardContextual"/>
        </w:rPr>
        <w:pict>
          <v:rect id="_x0000_i107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17463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24ED0CAA">
      <w:pPr>
        <w:pStyle w:val="17"/>
      </w:pPr>
      <w:r>
        <w:t>Результатом работы UI/UX-дизайнера является:</w:t>
      </w:r>
    </w:p>
    <w:p w14:paraId="350B8C3B">
      <w:pPr>
        <w:numPr>
          <w:ilvl w:val="0"/>
          <w:numId w:val="10"/>
        </w:numPr>
        <w:spacing w:before="100" w:beforeAutospacing="1" w:after="100" w:afterAutospacing="1"/>
      </w:pPr>
      <w:r>
        <w:t xml:space="preserve">Полноценная </w:t>
      </w:r>
      <w:r>
        <w:rPr>
          <w:rStyle w:val="15"/>
          <w:rFonts w:eastAsiaTheme="majorEastAsia"/>
        </w:rPr>
        <w:t>дизайн-система и UI-кит</w:t>
      </w:r>
      <w:r>
        <w:t>.</w:t>
      </w:r>
    </w:p>
    <w:p w14:paraId="170F8F4C">
      <w:pPr>
        <w:numPr>
          <w:ilvl w:val="0"/>
          <w:numId w:val="10"/>
        </w:numPr>
        <w:spacing w:before="100" w:beforeAutospacing="1" w:after="100" w:afterAutospacing="1"/>
      </w:pPr>
      <w:r>
        <w:t xml:space="preserve">Полный комплект макетов в </w:t>
      </w:r>
      <w:r>
        <w:rPr>
          <w:rStyle w:val="15"/>
          <w:rFonts w:eastAsiaTheme="majorEastAsia"/>
        </w:rPr>
        <w:t>Figma/Adobe XD</w:t>
      </w:r>
      <w:r>
        <w:t>.</w:t>
      </w:r>
    </w:p>
    <w:p w14:paraId="4AF9249C">
      <w:pPr>
        <w:numPr>
          <w:ilvl w:val="0"/>
          <w:numId w:val="10"/>
        </w:numPr>
        <w:spacing w:before="100" w:beforeAutospacing="1" w:after="100" w:afterAutospacing="1"/>
      </w:pPr>
      <w:r>
        <w:t>Интерактивные прототипы для демонстрации логики.</w:t>
      </w:r>
    </w:p>
    <w:p w14:paraId="52FE51E2">
      <w:pPr>
        <w:numPr>
          <w:ilvl w:val="0"/>
          <w:numId w:val="10"/>
        </w:numPr>
        <w:spacing w:before="100" w:beforeAutospacing="1" w:after="100" w:afterAutospacing="1"/>
      </w:pPr>
      <w:r>
        <w:t>Осуществленный UX-аудит и юзабилити-тестирование.</w:t>
      </w:r>
    </w:p>
    <w:p w14:paraId="01982372">
      <w:pPr>
        <w:numPr>
          <w:ilvl w:val="0"/>
          <w:numId w:val="10"/>
        </w:numPr>
        <w:spacing w:before="100" w:beforeAutospacing="1" w:after="100" w:afterAutospacing="1"/>
      </w:pPr>
      <w:r>
        <w:t>Улучшения UI/UX на основе аналитики.</w:t>
      </w:r>
    </w:p>
    <w:p w14:paraId="449485CF">
      <w:r>
        <w:rPr>
          <w14:ligatures w14:val="standardContextual"/>
        </w:rPr>
        <w:pict>
          <v:rect id="_x0000_i107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DE354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37AF03B7">
      <w:pPr>
        <w:numPr>
          <w:ilvl w:val="0"/>
          <w:numId w:val="11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502E6749">
      <w:pPr>
        <w:numPr>
          <w:ilvl w:val="0"/>
          <w:numId w:val="11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1F3D3343">
      <w:pPr>
        <w:numPr>
          <w:ilvl w:val="0"/>
          <w:numId w:val="11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09E45FB8">
      <w:pPr>
        <w:spacing w:after="160" w:line="278" w:lineRule="auto"/>
      </w:pPr>
      <w:r>
        <w:br w:type="page"/>
      </w:r>
    </w:p>
    <w:p w14:paraId="28B881FE">
      <w:pPr>
        <w:jc w:val="center"/>
        <w:rPr>
          <w:b/>
          <w:bCs/>
        </w:rPr>
      </w:pPr>
      <w:bookmarkStart w:id="5" w:name="_ТЕХНИЧЕСКОЕ_ЗАДАНИЕ_ДЛЯ_7"/>
      <w:bookmarkEnd w:id="5"/>
      <w:r>
        <w:rPr>
          <w:b/>
          <w:bCs/>
        </w:rPr>
        <w:t>Кыргызская Республика</w:t>
      </w:r>
    </w:p>
    <w:p w14:paraId="495FA41F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75281199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1D3820B5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1938C92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Технического задание на позицию: разработчик сервисов (АДАПТЕРОВ) ДЛЯ СМЭВ "ТУНДУК" (X-ROAD)</w:t>
      </w:r>
    </w:p>
    <w:p w14:paraId="01AD547B">
      <w:r>
        <w:rPr>
          <w14:ligatures w14:val="standardContextual"/>
        </w:rPr>
        <w:pict>
          <v:rect id="_x0000_i107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8E99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06AEF9E9">
      <w:pPr>
        <w:pStyle w:val="17"/>
      </w:pPr>
      <w:r>
        <w:t xml:space="preserve">Разработчик сервисов (адаптеров) отвечает за интеграцию информационной системы с системой межведомственного электронного взаимодействия (СМЭВ) </w:t>
      </w:r>
      <w:r>
        <w:rPr>
          <w:rStyle w:val="15"/>
          <w:rFonts w:eastAsiaTheme="majorEastAsia"/>
        </w:rPr>
        <w:t>"Тундук"</w:t>
      </w:r>
      <w:r>
        <w:t xml:space="preserve">, основанной на платформе </w:t>
      </w:r>
      <w:r>
        <w:rPr>
          <w:rStyle w:val="15"/>
          <w:rFonts w:eastAsiaTheme="majorEastAsia"/>
        </w:rPr>
        <w:t>X-Road</w:t>
      </w:r>
      <w:r>
        <w:t>. Основная задача – разработка адаптеров, обеспечивающих безопасный и стабильный обмен данными между внутренними сервисами и системой "Тундук", а также реализация API для приема и обработки запросов от государственных органов и внешних систем.</w:t>
      </w:r>
    </w:p>
    <w:p w14:paraId="01B61F1D">
      <w:pPr>
        <w:pStyle w:val="17"/>
      </w:pPr>
      <w:r>
        <w:t xml:space="preserve">В проекте используются </w:t>
      </w:r>
      <w:r>
        <w:rPr>
          <w:rStyle w:val="15"/>
          <w:rFonts w:eastAsiaTheme="majorEastAsia"/>
        </w:rPr>
        <w:t>Java (Spring Boot) для backend</w:t>
      </w:r>
      <w:r>
        <w:t xml:space="preserve">, </w:t>
      </w:r>
      <w:r>
        <w:rPr>
          <w:rStyle w:val="15"/>
          <w:rFonts w:eastAsiaTheme="majorEastAsia"/>
        </w:rPr>
        <w:t>PostgreSQL</w:t>
      </w:r>
      <w:r>
        <w:t xml:space="preserve"> и </w:t>
      </w:r>
      <w:r>
        <w:rPr>
          <w:rStyle w:val="15"/>
          <w:rFonts w:eastAsiaTheme="majorEastAsia"/>
        </w:rPr>
        <w:t>Redis</w:t>
      </w:r>
      <w:r>
        <w:t xml:space="preserve"> для хранения данных, а также механизмы обмена сообщениями </w:t>
      </w:r>
      <w:r>
        <w:rPr>
          <w:rStyle w:val="15"/>
          <w:rFonts w:eastAsiaTheme="majorEastAsia"/>
        </w:rPr>
        <w:t>Kafka/RabbitMQ</w:t>
      </w:r>
      <w:r>
        <w:t>.</w:t>
      </w:r>
    </w:p>
    <w:p w14:paraId="42D4493E">
      <w:pPr>
        <w:pStyle w:val="17"/>
      </w:pPr>
      <w:r>
        <w:t>Разработчик сервисов (адаптеров) работает в тесном взаимодействии с Team Lead, backend-разработчиками, DevOps-инженерами и архитектором ПО.</w:t>
      </w:r>
    </w:p>
    <w:p w14:paraId="650AA1B8">
      <w:r>
        <w:rPr>
          <w14:ligatures w14:val="standardContextual"/>
        </w:rPr>
        <w:pict>
          <v:rect id="_x0000_i108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EB0AA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4B047758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05633A2C">
      <w:pPr>
        <w:pStyle w:val="17"/>
      </w:pPr>
      <w:r>
        <w:t xml:space="preserve">Разработка и настройка сервисов для интеграции с </w:t>
      </w:r>
      <w:r>
        <w:rPr>
          <w:rStyle w:val="15"/>
          <w:rFonts w:eastAsiaTheme="majorEastAsia"/>
        </w:rPr>
        <w:t>СМЭВ "Тундук" (X-Road)</w:t>
      </w:r>
      <w:r>
        <w:t>, обеспечение корректного приема, обработки и отправки данных в соответствии с требованиями нормативных актов Кыргызской Республики.</w:t>
      </w:r>
    </w:p>
    <w:p w14:paraId="4ABB5D3C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10F4A9EE">
      <w:pPr>
        <w:numPr>
          <w:ilvl w:val="0"/>
          <w:numId w:val="12"/>
        </w:numPr>
        <w:spacing w:before="100" w:beforeAutospacing="1" w:after="100" w:afterAutospacing="1"/>
      </w:pPr>
      <w:r>
        <w:t xml:space="preserve">Разработка адаптеров для подключения к системе </w:t>
      </w:r>
      <w:r>
        <w:rPr>
          <w:rStyle w:val="15"/>
          <w:rFonts w:eastAsiaTheme="majorEastAsia"/>
        </w:rPr>
        <w:t>X-Road</w:t>
      </w:r>
      <w:r>
        <w:t>.</w:t>
      </w:r>
    </w:p>
    <w:p w14:paraId="1527CEDA">
      <w:pPr>
        <w:numPr>
          <w:ilvl w:val="0"/>
          <w:numId w:val="12"/>
        </w:numPr>
        <w:spacing w:before="100" w:beforeAutospacing="1" w:after="100" w:afterAutospacing="1"/>
      </w:pPr>
      <w:r>
        <w:t>Интеграция существующих сервисов с "Тундук".</w:t>
      </w:r>
    </w:p>
    <w:p w14:paraId="33374E4C">
      <w:pPr>
        <w:numPr>
          <w:ilvl w:val="0"/>
          <w:numId w:val="12"/>
        </w:numPr>
        <w:spacing w:before="100" w:beforeAutospacing="1" w:after="100" w:afterAutospacing="1"/>
      </w:pPr>
      <w:r>
        <w:t>Разработка и тестирование API для обмена данными.</w:t>
      </w:r>
    </w:p>
    <w:p w14:paraId="6BC38FED">
      <w:pPr>
        <w:numPr>
          <w:ilvl w:val="0"/>
          <w:numId w:val="12"/>
        </w:numPr>
        <w:spacing w:before="100" w:beforeAutospacing="1" w:after="100" w:afterAutospacing="1"/>
      </w:pPr>
      <w:r>
        <w:t xml:space="preserve">Обеспечение безопасного взаимодействия сервисов через </w:t>
      </w:r>
      <w:r>
        <w:rPr>
          <w:rStyle w:val="15"/>
          <w:rFonts w:eastAsiaTheme="majorEastAsia"/>
        </w:rPr>
        <w:t>SOAP/REST</w:t>
      </w:r>
      <w:r>
        <w:t>.</w:t>
      </w:r>
    </w:p>
    <w:p w14:paraId="48755A87">
      <w:pPr>
        <w:numPr>
          <w:ilvl w:val="0"/>
          <w:numId w:val="12"/>
        </w:numPr>
        <w:spacing w:before="100" w:beforeAutospacing="1" w:after="100" w:afterAutospacing="1"/>
      </w:pPr>
      <w:r>
        <w:t>Настройка цифровой подписи и шифрования сообщений (PKI).</w:t>
      </w:r>
    </w:p>
    <w:p w14:paraId="591EC861">
      <w:pPr>
        <w:numPr>
          <w:ilvl w:val="0"/>
          <w:numId w:val="12"/>
        </w:numPr>
        <w:spacing w:before="100" w:beforeAutospacing="1" w:after="100" w:afterAutospacing="1"/>
      </w:pPr>
      <w:r>
        <w:t>Внедрение механизмов логирования и мониторинга взаимодействия с "Тундук".</w:t>
      </w:r>
    </w:p>
    <w:p w14:paraId="0CFA1B31">
      <w:pPr>
        <w:numPr>
          <w:ilvl w:val="0"/>
          <w:numId w:val="12"/>
        </w:numPr>
        <w:spacing w:before="100" w:beforeAutospacing="1" w:after="100" w:afterAutospacing="1"/>
      </w:pPr>
      <w:r>
        <w:t>Оптимизация производительности интеграционных сервисов.</w:t>
      </w:r>
    </w:p>
    <w:p w14:paraId="71F1D421">
      <w:pPr>
        <w:numPr>
          <w:ilvl w:val="0"/>
          <w:numId w:val="12"/>
        </w:numPr>
        <w:spacing w:before="100" w:beforeAutospacing="1" w:after="100" w:afterAutospacing="1"/>
      </w:pPr>
      <w:r>
        <w:t>Документирование всех процессов и интеграционных решений.</w:t>
      </w:r>
    </w:p>
    <w:p w14:paraId="6563F211">
      <w:r>
        <w:rPr>
          <w14:ligatures w14:val="standardContextual"/>
        </w:rPr>
        <w:pict>
          <v:rect id="_x0000_i108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4A6E9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3081465C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адаптеров для СМЭВ "Тундук"</w:t>
      </w:r>
    </w:p>
    <w:p w14:paraId="6A751767">
      <w:pPr>
        <w:numPr>
          <w:ilvl w:val="0"/>
          <w:numId w:val="13"/>
        </w:numPr>
        <w:spacing w:before="100" w:beforeAutospacing="1" w:after="100" w:afterAutospacing="1"/>
      </w:pPr>
      <w:r>
        <w:t>Реализация SOAP/REST API для взаимодействия с X-Road.</w:t>
      </w:r>
    </w:p>
    <w:p w14:paraId="290FBE69">
      <w:pPr>
        <w:numPr>
          <w:ilvl w:val="0"/>
          <w:numId w:val="13"/>
        </w:numPr>
        <w:spacing w:before="100" w:beforeAutospacing="1" w:after="100" w:afterAutospacing="1"/>
      </w:pPr>
      <w:r>
        <w:t>Разработка шлюза обработки запросов для внутренних сервисов.</w:t>
      </w:r>
    </w:p>
    <w:p w14:paraId="5C087C83">
      <w:pPr>
        <w:numPr>
          <w:ilvl w:val="0"/>
          <w:numId w:val="13"/>
        </w:numPr>
        <w:spacing w:before="100" w:beforeAutospacing="1" w:after="100" w:afterAutospacing="1"/>
      </w:pPr>
      <w:r>
        <w:t xml:space="preserve">Настройка сервисов для подписания XML-документов с использованием </w:t>
      </w:r>
      <w:r>
        <w:rPr>
          <w:rStyle w:val="15"/>
          <w:rFonts w:eastAsiaTheme="majorEastAsia"/>
        </w:rPr>
        <w:t>PKCS#7, X.509</w:t>
      </w:r>
      <w:r>
        <w:t>.</w:t>
      </w:r>
    </w:p>
    <w:p w14:paraId="4C9D9A89">
      <w:pPr>
        <w:numPr>
          <w:ilvl w:val="0"/>
          <w:numId w:val="13"/>
        </w:numPr>
        <w:spacing w:before="100" w:beforeAutospacing="1" w:after="100" w:afterAutospacing="1"/>
      </w:pPr>
      <w:r>
        <w:t xml:space="preserve">Интеграция с брокерами сообщений </w:t>
      </w:r>
      <w:r>
        <w:rPr>
          <w:rStyle w:val="15"/>
          <w:rFonts w:eastAsiaTheme="majorEastAsia"/>
        </w:rPr>
        <w:t>Kafka/RabbitMQ</w:t>
      </w:r>
      <w:r>
        <w:t xml:space="preserve"> для асинхронного обмена данными.</w:t>
      </w:r>
    </w:p>
    <w:p w14:paraId="553E57A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Обеспечение безопасности взаимодействия с X-Road</w:t>
      </w:r>
    </w:p>
    <w:p w14:paraId="53B5925C">
      <w:pPr>
        <w:numPr>
          <w:ilvl w:val="0"/>
          <w:numId w:val="14"/>
        </w:numPr>
        <w:spacing w:before="100" w:beforeAutospacing="1" w:after="100" w:afterAutospacing="1"/>
      </w:pPr>
      <w:r>
        <w:t xml:space="preserve">Настройка </w:t>
      </w:r>
      <w:r>
        <w:rPr>
          <w:rStyle w:val="15"/>
          <w:rFonts w:eastAsiaTheme="majorEastAsia"/>
        </w:rPr>
        <w:t>TLS 1.2/1.3</w:t>
      </w:r>
      <w:r>
        <w:t>, сертификатов электронной подписи.</w:t>
      </w:r>
    </w:p>
    <w:p w14:paraId="77BCB473">
      <w:pPr>
        <w:numPr>
          <w:ilvl w:val="0"/>
          <w:numId w:val="14"/>
        </w:numPr>
        <w:spacing w:before="100" w:beforeAutospacing="1" w:after="100" w:afterAutospacing="1"/>
      </w:pPr>
      <w:r>
        <w:t xml:space="preserve">Внедрение механизмов </w:t>
      </w:r>
      <w:r>
        <w:rPr>
          <w:rStyle w:val="15"/>
          <w:rFonts w:eastAsiaTheme="majorEastAsia"/>
        </w:rPr>
        <w:t>OAuth2, JWT</w:t>
      </w:r>
      <w:r>
        <w:t xml:space="preserve"> для контроля доступа.</w:t>
      </w:r>
    </w:p>
    <w:p w14:paraId="1D63A899">
      <w:pPr>
        <w:numPr>
          <w:ilvl w:val="0"/>
          <w:numId w:val="14"/>
        </w:numPr>
        <w:spacing w:before="100" w:beforeAutospacing="1" w:after="100" w:afterAutospacing="1"/>
      </w:pPr>
      <w:r>
        <w:t>Обеспечение шифрования данных на уровне передачи (SOAP WS-Security).</w:t>
      </w:r>
    </w:p>
    <w:p w14:paraId="1347C32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Разработка API для обмена данными</w:t>
      </w:r>
    </w:p>
    <w:p w14:paraId="4315C91E">
      <w:pPr>
        <w:numPr>
          <w:ilvl w:val="0"/>
          <w:numId w:val="15"/>
        </w:numPr>
        <w:spacing w:before="100" w:beforeAutospacing="1" w:after="100" w:afterAutospacing="1"/>
      </w:pPr>
      <w:r>
        <w:t xml:space="preserve">Создание </w:t>
      </w:r>
      <w:r>
        <w:rPr>
          <w:rStyle w:val="15"/>
          <w:rFonts w:eastAsiaTheme="majorEastAsia"/>
        </w:rPr>
        <w:t>RESTful API</w:t>
      </w:r>
      <w:r>
        <w:t xml:space="preserve"> на </w:t>
      </w:r>
      <w:r>
        <w:rPr>
          <w:rStyle w:val="15"/>
          <w:rFonts w:eastAsiaTheme="majorEastAsia"/>
        </w:rPr>
        <w:t>Spring Boot</w:t>
      </w:r>
      <w:r>
        <w:t xml:space="preserve"> для внутренних сервисов.</w:t>
      </w:r>
    </w:p>
    <w:p w14:paraId="35D14E9A">
      <w:pPr>
        <w:numPr>
          <w:ilvl w:val="0"/>
          <w:numId w:val="15"/>
        </w:numPr>
        <w:spacing w:before="100" w:beforeAutospacing="1" w:after="100" w:afterAutospacing="1"/>
      </w:pPr>
      <w:r>
        <w:t xml:space="preserve">Интеграция с базой данных </w:t>
      </w:r>
      <w:r>
        <w:rPr>
          <w:rStyle w:val="15"/>
          <w:rFonts w:eastAsiaTheme="majorEastAsia"/>
        </w:rPr>
        <w:t>PostgreSQL, Redis</w:t>
      </w:r>
      <w:r>
        <w:t xml:space="preserve"> для хранения метаданных запросов.</w:t>
      </w:r>
    </w:p>
    <w:p w14:paraId="39C14775">
      <w:pPr>
        <w:numPr>
          <w:ilvl w:val="0"/>
          <w:numId w:val="15"/>
        </w:numPr>
        <w:spacing w:before="100" w:beforeAutospacing="1" w:after="100" w:afterAutospacing="1"/>
      </w:pPr>
      <w:r>
        <w:t>Разработка механизмов кеширования и работы с очередями сообщений.</w:t>
      </w:r>
    </w:p>
    <w:p w14:paraId="46DF215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Логирование, мониторинг и отладка</w:t>
      </w:r>
    </w:p>
    <w:p w14:paraId="790F6F54">
      <w:pPr>
        <w:numPr>
          <w:ilvl w:val="0"/>
          <w:numId w:val="16"/>
        </w:numPr>
        <w:spacing w:before="100" w:beforeAutospacing="1" w:after="100" w:afterAutospacing="1"/>
      </w:pPr>
      <w:r>
        <w:t xml:space="preserve">Настройка централизованного логирования </w:t>
      </w:r>
      <w:r>
        <w:rPr>
          <w:rStyle w:val="15"/>
          <w:rFonts w:eastAsiaTheme="majorEastAsia"/>
        </w:rPr>
        <w:t>ELK Stack (Elasticsearch, Logstash, Kibana)</w:t>
      </w:r>
      <w:r>
        <w:t>.</w:t>
      </w:r>
    </w:p>
    <w:p w14:paraId="602EF076">
      <w:pPr>
        <w:numPr>
          <w:ilvl w:val="0"/>
          <w:numId w:val="16"/>
        </w:numPr>
        <w:spacing w:before="100" w:beforeAutospacing="1" w:after="100" w:afterAutospacing="1"/>
      </w:pPr>
      <w:r>
        <w:t>Внедрение инструментов мониторинга взаимодействия с X-Road (</w:t>
      </w:r>
      <w:r>
        <w:rPr>
          <w:rStyle w:val="15"/>
          <w:rFonts w:eastAsiaTheme="majorEastAsia"/>
        </w:rPr>
        <w:t>Prometheus, Grafana</w:t>
      </w:r>
      <w:r>
        <w:t>).</w:t>
      </w:r>
    </w:p>
    <w:p w14:paraId="03CBBDF5">
      <w:pPr>
        <w:numPr>
          <w:ilvl w:val="0"/>
          <w:numId w:val="16"/>
        </w:numPr>
        <w:spacing w:before="100" w:beforeAutospacing="1" w:after="100" w:afterAutospacing="1"/>
      </w:pPr>
      <w:r>
        <w:t>Разработка механизмов отслеживания ошибок и анализа неуспешных транзакций.</w:t>
      </w:r>
    </w:p>
    <w:p w14:paraId="3A430060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Тестирование и CI/CD</w:t>
      </w:r>
    </w:p>
    <w:p w14:paraId="37722856">
      <w:pPr>
        <w:numPr>
          <w:ilvl w:val="0"/>
          <w:numId w:val="17"/>
        </w:numPr>
        <w:spacing w:before="100" w:beforeAutospacing="1" w:after="100" w:afterAutospacing="1"/>
      </w:pPr>
      <w:r>
        <w:t>Разработка автоматизированных тестов (</w:t>
      </w:r>
      <w:r>
        <w:rPr>
          <w:rStyle w:val="15"/>
          <w:rFonts w:eastAsiaTheme="majorEastAsia"/>
        </w:rPr>
        <w:t>JUnit, Testcontainers</w:t>
      </w:r>
      <w:r>
        <w:t>).</w:t>
      </w:r>
    </w:p>
    <w:p w14:paraId="31822D55">
      <w:pPr>
        <w:numPr>
          <w:ilvl w:val="0"/>
          <w:numId w:val="17"/>
        </w:numPr>
        <w:spacing w:before="100" w:beforeAutospacing="1" w:after="100" w:afterAutospacing="1"/>
      </w:pPr>
      <w:r>
        <w:t xml:space="preserve">Интеграция с инструментами тестирования </w:t>
      </w:r>
      <w:r>
        <w:rPr>
          <w:rStyle w:val="15"/>
          <w:rFonts w:eastAsiaTheme="majorEastAsia"/>
        </w:rPr>
        <w:t>Postman, SoapUI</w:t>
      </w:r>
      <w:r>
        <w:t>.</w:t>
      </w:r>
    </w:p>
    <w:p w14:paraId="6A11D14B">
      <w:pPr>
        <w:numPr>
          <w:ilvl w:val="0"/>
          <w:numId w:val="17"/>
        </w:numPr>
        <w:spacing w:before="100" w:beforeAutospacing="1" w:after="100" w:afterAutospacing="1"/>
      </w:pPr>
      <w:r>
        <w:t>Настройка пайплайнов CI/CD для автоматического развертывания адаптеров.</w:t>
      </w:r>
    </w:p>
    <w:p w14:paraId="48972C0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Документирование интеграционных решений</w:t>
      </w:r>
    </w:p>
    <w:p w14:paraId="6A80ACBB">
      <w:pPr>
        <w:numPr>
          <w:ilvl w:val="0"/>
          <w:numId w:val="18"/>
        </w:numPr>
        <w:spacing w:before="100" w:beforeAutospacing="1" w:after="100" w:afterAutospacing="1"/>
      </w:pPr>
      <w:r>
        <w:t xml:space="preserve">Подготовка </w:t>
      </w:r>
      <w:r>
        <w:rPr>
          <w:rStyle w:val="15"/>
          <w:rFonts w:eastAsiaTheme="majorEastAsia"/>
        </w:rPr>
        <w:t>API-документации</w:t>
      </w:r>
      <w:r>
        <w:t xml:space="preserve"> (</w:t>
      </w:r>
      <w:r>
        <w:rPr>
          <w:rStyle w:val="15"/>
          <w:rFonts w:eastAsiaTheme="majorEastAsia"/>
        </w:rPr>
        <w:t>Swagger/OpenAPI</w:t>
      </w:r>
      <w:r>
        <w:t>).</w:t>
      </w:r>
    </w:p>
    <w:p w14:paraId="656F77DE">
      <w:pPr>
        <w:numPr>
          <w:ilvl w:val="0"/>
          <w:numId w:val="18"/>
        </w:numPr>
        <w:spacing w:before="100" w:beforeAutospacing="1" w:after="100" w:afterAutospacing="1"/>
      </w:pPr>
      <w:r>
        <w:t>Разработка технических инструкций для сопровождения адаптеров.</w:t>
      </w:r>
    </w:p>
    <w:p w14:paraId="00567C1C">
      <w:pPr>
        <w:numPr>
          <w:ilvl w:val="0"/>
          <w:numId w:val="18"/>
        </w:numPr>
        <w:spacing w:before="100" w:beforeAutospacing="1" w:after="100" w:afterAutospacing="1"/>
      </w:pPr>
      <w:r>
        <w:t>Описание структуры сообщений и схем взаимодействия.</w:t>
      </w:r>
    </w:p>
    <w:p w14:paraId="10E3E656">
      <w:r>
        <w:rPr>
          <w14:ligatures w14:val="standardContextual"/>
        </w:rPr>
        <w:pict>
          <v:rect id="_x0000_i108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08328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5F866F1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4360846D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в интеграции с X-Road, СМЭВ "Тундук" от 2 лет.</w:t>
      </w:r>
    </w:p>
    <w:p w14:paraId="68C5290E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17, Spring Boot, Spring Security</w:t>
      </w:r>
      <w:r>
        <w:rPr>
          <w:lang w:val="en-US"/>
        </w:rPr>
        <w:t>.</w:t>
      </w:r>
    </w:p>
    <w:p w14:paraId="6EC4E7A8">
      <w:pPr>
        <w:numPr>
          <w:ilvl w:val="0"/>
          <w:numId w:val="19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SOAP (JAX-WS), RESTful API</w:t>
      </w:r>
      <w:r>
        <w:t>.</w:t>
      </w:r>
    </w:p>
    <w:p w14:paraId="12F8159D">
      <w:pPr>
        <w:numPr>
          <w:ilvl w:val="0"/>
          <w:numId w:val="19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PKI (X.509, цифровая подпись PKCS#7, WS-Security)</w:t>
      </w:r>
      <w:r>
        <w:t>.</w:t>
      </w:r>
    </w:p>
    <w:p w14:paraId="5261EBFF">
      <w:pPr>
        <w:numPr>
          <w:ilvl w:val="0"/>
          <w:numId w:val="19"/>
        </w:numPr>
        <w:spacing w:before="100" w:beforeAutospacing="1" w:after="100" w:afterAutospacing="1"/>
      </w:pPr>
      <w:r>
        <w:t xml:space="preserve">Навыки работы с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11A765D0">
      <w:pPr>
        <w:numPr>
          <w:ilvl w:val="0"/>
          <w:numId w:val="19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Kafka, RabbitMQ</w:t>
      </w:r>
      <w:r>
        <w:t xml:space="preserve"> для обработки сообщений.</w:t>
      </w:r>
    </w:p>
    <w:p w14:paraId="5DF99DAC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DevOps-</w:t>
      </w:r>
      <w:r>
        <w:t>практик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Docker, Kubernetes, CI/CD, Keycloak</w:t>
      </w:r>
      <w:r>
        <w:rPr>
          <w:lang w:val="en-US"/>
        </w:rPr>
        <w:t>).</w:t>
      </w:r>
    </w:p>
    <w:p w14:paraId="4C22C9C4">
      <w:pPr>
        <w:numPr>
          <w:ilvl w:val="0"/>
          <w:numId w:val="19"/>
        </w:numPr>
        <w:spacing w:before="100" w:beforeAutospacing="1" w:after="100" w:afterAutospacing="1"/>
      </w:pPr>
      <w:r>
        <w:t>Опыт обеспечения безопасности данных (TLS, OAuth2, JWT).</w:t>
      </w:r>
    </w:p>
    <w:p w14:paraId="159F6461">
      <w:r>
        <w:rPr>
          <w14:ligatures w14:val="standardContextual"/>
        </w:rPr>
        <w:pict>
          <v:rect id="_x0000_i108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DAAC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46161E4D">
      <w:pPr>
        <w:pStyle w:val="17"/>
      </w:pPr>
      <w:r>
        <w:t>Разработчик сервисов (адаптеров) обязан предоставлять:</w:t>
      </w:r>
    </w:p>
    <w:p w14:paraId="5995531A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о ходе разработки интеграционных решений.</w:t>
      </w:r>
    </w:p>
    <w:p w14:paraId="50A1F232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Swagger-документацию API</w:t>
      </w:r>
      <w:r>
        <w:t xml:space="preserve"> для разработанных сервисов.</w:t>
      </w:r>
    </w:p>
    <w:p w14:paraId="6FD55BA0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Лог-файлы и анализ ошибок взаимодействия с X-Road</w:t>
      </w:r>
      <w:r>
        <w:t>.</w:t>
      </w:r>
    </w:p>
    <w:p w14:paraId="672905CE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по готовым адаптерам и их тестированию.</w:t>
      </w:r>
    </w:p>
    <w:p w14:paraId="2BD09344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7BAE72F6">
      <w:r>
        <w:rPr>
          <w14:ligatures w14:val="standardContextual"/>
        </w:rPr>
        <w:pict>
          <v:rect id="_x0000_i108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7D50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588E2E02">
      <w:pPr>
        <w:pStyle w:val="17"/>
      </w:pPr>
      <w:r>
        <w:rPr>
          <w:lang w:val="ky-KG"/>
        </w:rPr>
        <w:t>Срок контракта – 3-6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6187DF1D">
      <w:r>
        <w:rPr>
          <w14:ligatures w14:val="standardContextual"/>
        </w:rPr>
        <w:pict>
          <v:rect id="_x0000_i108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8733F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41E0D801">
      <w:pPr>
        <w:pStyle w:val="17"/>
      </w:pPr>
      <w:r>
        <w:t>Разработчик сервисов (адаптеров) взаимодействует с:</w:t>
      </w:r>
    </w:p>
    <w:p w14:paraId="69CB7953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координации задач и интеграционных решений.</w:t>
      </w:r>
    </w:p>
    <w:p w14:paraId="3DFA529F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Архитектором ПО</w:t>
      </w:r>
      <w:r>
        <w:t xml:space="preserve"> – для согласования архитектурных решений адаптеров.</w:t>
      </w:r>
    </w:p>
    <w:p w14:paraId="47408610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Backend-разработчиками</w:t>
      </w:r>
      <w:r>
        <w:t xml:space="preserve"> – для интеграции с внутренними API.</w:t>
      </w:r>
    </w:p>
    <w:p w14:paraId="1163E7A9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развертывания и мониторинга адаптеров.</w:t>
      </w:r>
    </w:p>
    <w:p w14:paraId="40BAFBB0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API и взаимодействий с X-Road.</w:t>
      </w:r>
    </w:p>
    <w:p w14:paraId="605658BD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6B9747A3">
      <w:r>
        <w:rPr>
          <w14:ligatures w14:val="standardContextual"/>
        </w:rPr>
        <w:pict>
          <v:rect id="_x0000_i108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A4378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27F2B42C">
      <w:pPr>
        <w:pStyle w:val="17"/>
      </w:pPr>
      <w:r>
        <w:t>Результатом работы Разработчика сервисов (адаптеров) является:</w:t>
      </w:r>
    </w:p>
    <w:p w14:paraId="24F6C112">
      <w:pPr>
        <w:numPr>
          <w:ilvl w:val="0"/>
          <w:numId w:val="22"/>
        </w:numPr>
        <w:spacing w:before="100" w:beforeAutospacing="1" w:after="100" w:afterAutospacing="1"/>
      </w:pPr>
      <w:r>
        <w:t xml:space="preserve">Полностью работающие </w:t>
      </w:r>
      <w:r>
        <w:rPr>
          <w:rStyle w:val="15"/>
          <w:rFonts w:eastAsiaTheme="majorEastAsia"/>
        </w:rPr>
        <w:t>адаптеры X-Road</w:t>
      </w:r>
      <w:r>
        <w:t xml:space="preserve"> для интеграции с "Тундук".</w:t>
      </w:r>
    </w:p>
    <w:p w14:paraId="29599526">
      <w:pPr>
        <w:numPr>
          <w:ilvl w:val="0"/>
          <w:numId w:val="22"/>
        </w:numPr>
        <w:spacing w:before="100" w:beforeAutospacing="1" w:after="100" w:afterAutospacing="1"/>
      </w:pPr>
      <w:r>
        <w:t xml:space="preserve">Надежная </w:t>
      </w:r>
      <w:r>
        <w:rPr>
          <w:rStyle w:val="15"/>
          <w:rFonts w:eastAsiaTheme="majorEastAsia"/>
        </w:rPr>
        <w:t>интеграция backend (Spring Boot) с X-Road</w:t>
      </w:r>
      <w:r>
        <w:t>.</w:t>
      </w:r>
    </w:p>
    <w:p w14:paraId="6CBBA2D3">
      <w:pPr>
        <w:numPr>
          <w:ilvl w:val="0"/>
          <w:numId w:val="22"/>
        </w:numPr>
        <w:spacing w:before="100" w:beforeAutospacing="1" w:after="100" w:afterAutospacing="1"/>
      </w:pPr>
      <w:r>
        <w:t>Обеспеченная безопасность API (</w:t>
      </w:r>
      <w:r>
        <w:rPr>
          <w:rStyle w:val="15"/>
          <w:rFonts w:eastAsiaTheme="majorEastAsia"/>
        </w:rPr>
        <w:t>PKI, WS-Security, OAuth2, JWT</w:t>
      </w:r>
      <w:r>
        <w:t>).</w:t>
      </w:r>
    </w:p>
    <w:p w14:paraId="7562788D">
      <w:pPr>
        <w:numPr>
          <w:ilvl w:val="0"/>
          <w:numId w:val="22"/>
        </w:numPr>
        <w:spacing w:before="100" w:beforeAutospacing="1" w:after="100" w:afterAutospacing="1"/>
      </w:pPr>
      <w:r>
        <w:t xml:space="preserve">Оптимизированная система </w:t>
      </w:r>
      <w:r>
        <w:rPr>
          <w:rStyle w:val="15"/>
          <w:rFonts w:eastAsiaTheme="majorEastAsia"/>
        </w:rPr>
        <w:t>логирования и мониторинга транзакций</w:t>
      </w:r>
      <w:r>
        <w:t>.</w:t>
      </w:r>
    </w:p>
    <w:p w14:paraId="5DB7BBD2">
      <w:pPr>
        <w:numPr>
          <w:ilvl w:val="0"/>
          <w:numId w:val="22"/>
        </w:numPr>
        <w:spacing w:before="100" w:beforeAutospacing="1" w:after="100" w:afterAutospacing="1"/>
      </w:pPr>
      <w:r>
        <w:t xml:space="preserve">Написанная документация </w:t>
      </w:r>
      <w:r>
        <w:rPr>
          <w:rStyle w:val="15"/>
          <w:rFonts w:eastAsiaTheme="majorEastAsia"/>
        </w:rPr>
        <w:t>по API, структуре сообщений, процессам интеграции</w:t>
      </w:r>
      <w:r>
        <w:t>.</w:t>
      </w:r>
    </w:p>
    <w:p w14:paraId="6CAD5834">
      <w:r>
        <w:rPr>
          <w14:ligatures w14:val="standardContextual"/>
        </w:rPr>
        <w:pict>
          <v:rect id="_x0000_i108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1DB8D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7C487341">
      <w:pPr>
        <w:numPr>
          <w:ilvl w:val="0"/>
          <w:numId w:val="23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027A8771">
      <w:pPr>
        <w:numPr>
          <w:ilvl w:val="0"/>
          <w:numId w:val="23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31AAB339">
      <w:pPr>
        <w:numPr>
          <w:ilvl w:val="0"/>
          <w:numId w:val="23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7CAA5BE3">
      <w:pPr>
        <w:spacing w:before="100" w:beforeAutospacing="1" w:after="100" w:afterAutospacing="1"/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F6E77"/>
    <w:multiLevelType w:val="multilevel"/>
    <w:tmpl w:val="036F6E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4491FF5"/>
    <w:multiLevelType w:val="multilevel"/>
    <w:tmpl w:val="04491F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149487B"/>
    <w:multiLevelType w:val="multilevel"/>
    <w:tmpl w:val="114948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6740C20"/>
    <w:multiLevelType w:val="multilevel"/>
    <w:tmpl w:val="16740C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8093E60"/>
    <w:multiLevelType w:val="multilevel"/>
    <w:tmpl w:val="18093E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B636203"/>
    <w:multiLevelType w:val="multilevel"/>
    <w:tmpl w:val="1B6362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2670FE7"/>
    <w:multiLevelType w:val="multilevel"/>
    <w:tmpl w:val="22670F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2691B6C"/>
    <w:multiLevelType w:val="multilevel"/>
    <w:tmpl w:val="32691B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BC53D6E"/>
    <w:multiLevelType w:val="multilevel"/>
    <w:tmpl w:val="3BC53D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23F1B34"/>
    <w:multiLevelType w:val="multilevel"/>
    <w:tmpl w:val="423F1B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95D3CEB"/>
    <w:multiLevelType w:val="multilevel"/>
    <w:tmpl w:val="495D3C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3547AFE"/>
    <w:multiLevelType w:val="multilevel"/>
    <w:tmpl w:val="53547A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6B7606C"/>
    <w:multiLevelType w:val="multilevel"/>
    <w:tmpl w:val="56B760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8340821"/>
    <w:multiLevelType w:val="multilevel"/>
    <w:tmpl w:val="583408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AF52F24"/>
    <w:multiLevelType w:val="multilevel"/>
    <w:tmpl w:val="5AF52F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25948EB"/>
    <w:multiLevelType w:val="multilevel"/>
    <w:tmpl w:val="625948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33C421B"/>
    <w:multiLevelType w:val="multilevel"/>
    <w:tmpl w:val="633C42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8E42DDF"/>
    <w:multiLevelType w:val="multilevel"/>
    <w:tmpl w:val="68E42D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0DE48B5"/>
    <w:multiLevelType w:val="multilevel"/>
    <w:tmpl w:val="70DE48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2AE3DF0"/>
    <w:multiLevelType w:val="multilevel"/>
    <w:tmpl w:val="72AE3D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5C14FC9"/>
    <w:multiLevelType w:val="multilevel"/>
    <w:tmpl w:val="75C14F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7B0766F"/>
    <w:multiLevelType w:val="multilevel"/>
    <w:tmpl w:val="77B076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7D0740C6"/>
    <w:multiLevelType w:val="multilevel"/>
    <w:tmpl w:val="7D0740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20"/>
  </w:num>
  <w:num w:numId="8">
    <w:abstractNumId w:val="7"/>
  </w:num>
  <w:num w:numId="9">
    <w:abstractNumId w:val="8"/>
  </w:num>
  <w:num w:numId="10">
    <w:abstractNumId w:val="21"/>
  </w:num>
  <w:num w:numId="11">
    <w:abstractNumId w:val="16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15"/>
  </w:num>
  <w:num w:numId="18">
    <w:abstractNumId w:val="17"/>
  </w:num>
  <w:num w:numId="19">
    <w:abstractNumId w:val="12"/>
  </w:num>
  <w:num w:numId="20">
    <w:abstractNumId w:val="4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05AA056A"/>
    <w:rsid w:val="1F2567A7"/>
    <w:rsid w:val="494A69F5"/>
    <w:rsid w:val="4F396AC6"/>
    <w:rsid w:val="57395C01"/>
    <w:rsid w:val="5D980C6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6487</Words>
  <Characters>36978</Characters>
  <Lines>308</Lines>
  <Paragraphs>86</Paragraphs>
  <TotalTime>66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2025-05-27T08:00:37Z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CC80C7E3AC2944A5B0036AE68724E80C_13</vt:lpwstr>
  </property>
</Properties>
</file>