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4F518" w14:textId="65463B1A" w:rsidR="005D7EF7" w:rsidRPr="005A1CEC" w:rsidRDefault="005D7EF7" w:rsidP="005A1CEC">
      <w:pPr>
        <w:spacing w:after="120"/>
        <w:ind w:firstLine="709"/>
      </w:pPr>
      <w:r w:rsidRPr="005A1CEC">
        <w:rPr>
          <w:noProof/>
        </w:rPr>
        <mc:AlternateContent>
          <mc:Choice Requires="wps">
            <w:drawing>
              <wp:anchor distT="0" distB="0" distL="114300" distR="114300" simplePos="0" relativeHeight="251659264" behindDoc="0" locked="0" layoutInCell="1" allowOverlap="1" wp14:anchorId="715C71E7" wp14:editId="028A9459">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1969BD54" w14:textId="77777777" w:rsidR="005D7EF7" w:rsidRDefault="005D7EF7" w:rsidP="005D7EF7">
                            <w:pPr>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715C71E7" id="_x0000_t202" coordsize="21600,21600" o:spt="202" path="m,l,21600r21600,l21600,xe">
                <v:stroke joinstyle="miter"/>
                <v:path gradientshapeok="t" o:connecttype="rect"/>
              </v:shapetype>
              <v:shape id="ODT_ATTR_LBL_SHAPE" o:spid="_x0000_s1026" type="#_x0000_t202" style="position:absolute;left:0;text-align:left;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" fillcolor="#f2f2f2" stroked="f">
                <v:textbox inset=",0,,0">
                  <w:txbxContent>
                    <w:p w14:paraId="1969BD54" w14:textId="77777777" w:rsidR="005D7EF7" w:rsidRDefault="005D7EF7" w:rsidP="005D7EF7">
                      <w:pPr>
                        <w:contextualSpacing/>
                      </w:pPr>
                    </w:p>
                  </w:txbxContent>
                </v:textbox>
                <w10:wrap anchorx="margin" anchory="page"/>
              </v:shape>
            </w:pict>
          </mc:Fallback>
        </mc:AlternateContent>
      </w:r>
    </w:p>
    <w:p w14:paraId="36FB986C" w14:textId="77777777" w:rsidR="005D7EF7" w:rsidRPr="005A1CEC" w:rsidRDefault="005D7EF7" w:rsidP="005A1CEC">
      <w:pPr>
        <w:spacing w:after="120"/>
        <w:ind w:firstLine="709"/>
        <w:jc w:val="center"/>
        <w:rPr>
          <w:b/>
        </w:rPr>
      </w:pPr>
    </w:p>
    <w:p w14:paraId="6D134711" w14:textId="77777777" w:rsidR="005D7EF7" w:rsidRPr="005A1CEC" w:rsidRDefault="005D7EF7" w:rsidP="005A1CEC">
      <w:pPr>
        <w:spacing w:after="120"/>
        <w:ind w:left="125" w:firstLine="709"/>
        <w:jc w:val="center"/>
        <w:rPr>
          <w:b/>
        </w:rPr>
      </w:pPr>
      <w:r w:rsidRPr="005A1CEC">
        <w:rPr>
          <w:b/>
        </w:rPr>
        <w:t>ТЕХНИЧЕСКОЕ ЗАДАНИЕ</w:t>
      </w:r>
    </w:p>
    <w:p w14:paraId="179A3D3B" w14:textId="77777777" w:rsidR="005D7EF7" w:rsidRPr="005A1CEC" w:rsidRDefault="005D7EF7" w:rsidP="005A1CEC">
      <w:pPr>
        <w:spacing w:after="120"/>
        <w:ind w:left="125" w:firstLine="709"/>
        <w:jc w:val="center"/>
        <w:rPr>
          <w:b/>
        </w:rPr>
      </w:pPr>
    </w:p>
    <w:p w14:paraId="132BC333" w14:textId="2F54EA91" w:rsidR="005D7EF7" w:rsidRPr="005A1CEC" w:rsidRDefault="005D7EF7" w:rsidP="005A1CEC">
      <w:pPr>
        <w:spacing w:after="120"/>
        <w:ind w:left="125" w:firstLine="709"/>
        <w:jc w:val="center"/>
        <w:rPr>
          <w:b/>
        </w:rPr>
      </w:pPr>
      <w:r w:rsidRPr="005A1CEC">
        <w:rPr>
          <w:b/>
          <w:caps/>
        </w:rPr>
        <w:t xml:space="preserve">для базового исследование по </w:t>
      </w:r>
      <w:r w:rsidRPr="005A1CEC">
        <w:rPr>
          <w:b/>
          <w:caps/>
        </w:rPr>
        <w:br/>
        <w:t xml:space="preserve">Проекту </w:t>
      </w:r>
      <w:r w:rsidR="00FB5213" w:rsidRPr="005A1CEC">
        <w:rPr>
          <w:b/>
          <w:caps/>
        </w:rPr>
        <w:t>«</w:t>
      </w:r>
      <w:r w:rsidRPr="005A1CEC">
        <w:rPr>
          <w:b/>
          <w:caps/>
        </w:rPr>
        <w:t xml:space="preserve">развития устойчивых к изменению климата </w:t>
      </w:r>
      <w:r w:rsidRPr="005A1CEC">
        <w:rPr>
          <w:b/>
          <w:caps/>
        </w:rPr>
        <w:br/>
        <w:t>цепочек добавленной стоимости в сельском хозяйстве</w:t>
      </w:r>
      <w:r w:rsidR="00FB5213" w:rsidRPr="005A1CEC">
        <w:rPr>
          <w:b/>
          <w:caps/>
        </w:rPr>
        <w:t>»</w:t>
      </w:r>
      <w:r w:rsidRPr="005A1CEC">
        <w:rPr>
          <w:b/>
          <w:caps/>
        </w:rPr>
        <w:t xml:space="preserve"> </w:t>
      </w:r>
      <w:r w:rsidRPr="005A1CEC">
        <w:rPr>
          <w:b/>
          <w:caps/>
        </w:rPr>
        <w:br/>
        <w:t>финансируемым АБР</w:t>
      </w:r>
    </w:p>
    <w:p w14:paraId="10EC28F0" w14:textId="77777777" w:rsidR="005D7EF7" w:rsidRPr="005A1CEC" w:rsidRDefault="005D7EF7" w:rsidP="005A1CEC">
      <w:pPr>
        <w:pBdr>
          <w:bottom w:val="thinThickSmallGap" w:sz="24" w:space="1" w:color="auto"/>
        </w:pBdr>
        <w:spacing w:after="120"/>
        <w:ind w:firstLine="709"/>
        <w:jc w:val="center"/>
        <w:rPr>
          <w:sz w:val="28"/>
          <w:szCs w:val="28"/>
        </w:rPr>
      </w:pPr>
    </w:p>
    <w:p w14:paraId="4EEB3583" w14:textId="77777777" w:rsidR="005D7EF7" w:rsidRPr="005A1CEC" w:rsidRDefault="005D7EF7" w:rsidP="005A1CEC">
      <w:pPr>
        <w:pStyle w:val="a4"/>
        <w:tabs>
          <w:tab w:val="left" w:pos="2334"/>
        </w:tabs>
        <w:spacing w:after="120"/>
        <w:ind w:left="0" w:firstLine="709"/>
        <w:rPr>
          <w:b/>
        </w:rPr>
      </w:pPr>
    </w:p>
    <w:sdt>
      <w:sdtPr>
        <w:rPr>
          <w:rFonts w:ascii="Times New Roman" w:eastAsia="Times New Roman" w:hAnsi="Times New Roman" w:cs="Times New Roman"/>
          <w:color w:val="auto"/>
          <w:sz w:val="24"/>
          <w:szCs w:val="24"/>
          <w:lang w:val="ru-RU" w:eastAsia="ru-RU"/>
        </w:rPr>
        <w:id w:val="-693001036"/>
        <w:docPartObj>
          <w:docPartGallery w:val="Table of Contents"/>
          <w:docPartUnique/>
        </w:docPartObj>
      </w:sdtPr>
      <w:sdtEndPr>
        <w:rPr>
          <w:b/>
          <w:bCs/>
        </w:rPr>
      </w:sdtEndPr>
      <w:sdtContent>
        <w:p w14:paraId="557C08A3" w14:textId="3A3C23AC" w:rsidR="00F55B8E" w:rsidRPr="00CD0D48" w:rsidRDefault="00F55B8E" w:rsidP="00CD0D48">
          <w:pPr>
            <w:pStyle w:val="af0"/>
            <w:spacing w:after="240"/>
            <w:rPr>
              <w:rFonts w:ascii="Times New Roman" w:hAnsi="Times New Roman" w:cs="Times New Roman"/>
              <w:color w:val="auto"/>
            </w:rPr>
          </w:pPr>
          <w:r w:rsidRPr="00CD0D48">
            <w:rPr>
              <w:rFonts w:ascii="Times New Roman" w:hAnsi="Times New Roman" w:cs="Times New Roman"/>
              <w:color w:val="auto"/>
              <w:lang w:val="ru-RU"/>
            </w:rPr>
            <w:t>Оглавление</w:t>
          </w:r>
        </w:p>
        <w:p w14:paraId="1F0B1D61" w14:textId="0FE31A6D" w:rsidR="00CD0D48" w:rsidRDefault="00F55B8E">
          <w:pPr>
            <w:pStyle w:val="11"/>
            <w:tabs>
              <w:tab w:val="right" w:leader="dot" w:pos="9345"/>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192778840" w:history="1">
            <w:r w:rsidR="00CD0D48" w:rsidRPr="008E12DC">
              <w:rPr>
                <w:rStyle w:val="af1"/>
                <w:noProof/>
              </w:rPr>
              <w:t>Вкратце о проекте</w:t>
            </w:r>
            <w:r w:rsidR="00CD0D48">
              <w:rPr>
                <w:noProof/>
                <w:webHidden/>
              </w:rPr>
              <w:tab/>
            </w:r>
            <w:r w:rsidR="00CD0D48">
              <w:rPr>
                <w:noProof/>
                <w:webHidden/>
              </w:rPr>
              <w:fldChar w:fldCharType="begin"/>
            </w:r>
            <w:r w:rsidR="00CD0D48">
              <w:rPr>
                <w:noProof/>
                <w:webHidden/>
              </w:rPr>
              <w:instrText xml:space="preserve"> PAGEREF _Toc192778840 \h </w:instrText>
            </w:r>
            <w:r w:rsidR="00CD0D48">
              <w:rPr>
                <w:noProof/>
                <w:webHidden/>
              </w:rPr>
            </w:r>
            <w:r w:rsidR="00CD0D48">
              <w:rPr>
                <w:noProof/>
                <w:webHidden/>
              </w:rPr>
              <w:fldChar w:fldCharType="separate"/>
            </w:r>
            <w:r w:rsidR="00505FBD">
              <w:rPr>
                <w:noProof/>
                <w:webHidden/>
              </w:rPr>
              <w:t>1</w:t>
            </w:r>
            <w:r w:rsidR="00CD0D48">
              <w:rPr>
                <w:noProof/>
                <w:webHidden/>
              </w:rPr>
              <w:fldChar w:fldCharType="end"/>
            </w:r>
          </w:hyperlink>
        </w:p>
        <w:p w14:paraId="0872E57D" w14:textId="421CDF44" w:rsidR="00CD0D48" w:rsidRDefault="00EA4C21">
          <w:pPr>
            <w:pStyle w:val="11"/>
            <w:tabs>
              <w:tab w:val="right" w:leader="dot" w:pos="9345"/>
            </w:tabs>
            <w:rPr>
              <w:rFonts w:asciiTheme="minorHAnsi" w:eastAsiaTheme="minorEastAsia" w:hAnsiTheme="minorHAnsi" w:cstheme="minorBidi"/>
              <w:noProof/>
              <w:sz w:val="22"/>
              <w:szCs w:val="22"/>
              <w:lang w:val="en-GB" w:eastAsia="en-GB"/>
            </w:rPr>
          </w:pPr>
          <w:hyperlink w:anchor="_Toc192778841" w:history="1">
            <w:r w:rsidR="00CD0D48" w:rsidRPr="008E12DC">
              <w:rPr>
                <w:rStyle w:val="af1"/>
                <w:noProof/>
              </w:rPr>
              <w:t>Краткое описание исследования</w:t>
            </w:r>
            <w:r w:rsidR="00CD0D48">
              <w:rPr>
                <w:noProof/>
                <w:webHidden/>
              </w:rPr>
              <w:tab/>
            </w:r>
            <w:r w:rsidR="00CD0D48">
              <w:rPr>
                <w:noProof/>
                <w:webHidden/>
              </w:rPr>
              <w:fldChar w:fldCharType="begin"/>
            </w:r>
            <w:r w:rsidR="00CD0D48">
              <w:rPr>
                <w:noProof/>
                <w:webHidden/>
              </w:rPr>
              <w:instrText xml:space="preserve"> PAGEREF _Toc192778841 \h </w:instrText>
            </w:r>
            <w:r w:rsidR="00CD0D48">
              <w:rPr>
                <w:noProof/>
                <w:webHidden/>
              </w:rPr>
            </w:r>
            <w:r w:rsidR="00CD0D48">
              <w:rPr>
                <w:noProof/>
                <w:webHidden/>
              </w:rPr>
              <w:fldChar w:fldCharType="separate"/>
            </w:r>
            <w:r w:rsidR="00505FBD">
              <w:rPr>
                <w:noProof/>
                <w:webHidden/>
              </w:rPr>
              <w:t>4</w:t>
            </w:r>
            <w:r w:rsidR="00CD0D48">
              <w:rPr>
                <w:noProof/>
                <w:webHidden/>
              </w:rPr>
              <w:fldChar w:fldCharType="end"/>
            </w:r>
          </w:hyperlink>
        </w:p>
        <w:p w14:paraId="3ADA9852" w14:textId="781C613C" w:rsidR="00CD0D48" w:rsidRDefault="00EA4C21">
          <w:pPr>
            <w:pStyle w:val="11"/>
            <w:tabs>
              <w:tab w:val="right" w:leader="dot" w:pos="9345"/>
            </w:tabs>
            <w:rPr>
              <w:rFonts w:asciiTheme="minorHAnsi" w:eastAsiaTheme="minorEastAsia" w:hAnsiTheme="minorHAnsi" w:cstheme="minorBidi"/>
              <w:noProof/>
              <w:sz w:val="22"/>
              <w:szCs w:val="22"/>
              <w:lang w:val="en-GB" w:eastAsia="en-GB"/>
            </w:rPr>
          </w:pPr>
          <w:hyperlink w:anchor="_Toc192778842" w:history="1">
            <w:r w:rsidR="00CD0D48" w:rsidRPr="008E12DC">
              <w:rPr>
                <w:rStyle w:val="af1"/>
                <w:noProof/>
              </w:rPr>
              <w:t>Порядок проведения работ</w:t>
            </w:r>
            <w:r w:rsidR="00CD0D48">
              <w:rPr>
                <w:noProof/>
                <w:webHidden/>
              </w:rPr>
              <w:tab/>
            </w:r>
            <w:r w:rsidR="00CD0D48">
              <w:rPr>
                <w:noProof/>
                <w:webHidden/>
              </w:rPr>
              <w:fldChar w:fldCharType="begin"/>
            </w:r>
            <w:r w:rsidR="00CD0D48">
              <w:rPr>
                <w:noProof/>
                <w:webHidden/>
              </w:rPr>
              <w:instrText xml:space="preserve"> PAGEREF _Toc192778842 \h </w:instrText>
            </w:r>
            <w:r w:rsidR="00CD0D48">
              <w:rPr>
                <w:noProof/>
                <w:webHidden/>
              </w:rPr>
            </w:r>
            <w:r w:rsidR="00CD0D48">
              <w:rPr>
                <w:noProof/>
                <w:webHidden/>
              </w:rPr>
              <w:fldChar w:fldCharType="separate"/>
            </w:r>
            <w:r w:rsidR="00505FBD">
              <w:rPr>
                <w:noProof/>
                <w:webHidden/>
              </w:rPr>
              <w:t>5</w:t>
            </w:r>
            <w:r w:rsidR="00CD0D48">
              <w:rPr>
                <w:noProof/>
                <w:webHidden/>
              </w:rPr>
              <w:fldChar w:fldCharType="end"/>
            </w:r>
          </w:hyperlink>
        </w:p>
        <w:p w14:paraId="6F124632" w14:textId="40B743E2" w:rsidR="00CD0D48" w:rsidRDefault="00EA4C21">
          <w:pPr>
            <w:pStyle w:val="21"/>
            <w:tabs>
              <w:tab w:val="right" w:leader="dot" w:pos="9345"/>
            </w:tabs>
            <w:rPr>
              <w:rFonts w:asciiTheme="minorHAnsi" w:eastAsiaTheme="minorEastAsia" w:hAnsiTheme="minorHAnsi" w:cstheme="minorBidi"/>
              <w:noProof/>
              <w:sz w:val="22"/>
              <w:szCs w:val="22"/>
              <w:lang w:val="en-GB" w:eastAsia="en-GB"/>
            </w:rPr>
          </w:pPr>
          <w:hyperlink w:anchor="_Toc192778843" w:history="1">
            <w:r w:rsidR="00CD0D48" w:rsidRPr="008E12DC">
              <w:rPr>
                <w:rStyle w:val="af1"/>
                <w:rFonts w:eastAsia="Calibri"/>
                <w:noProof/>
              </w:rPr>
              <w:t>Этап 1. Первоначальный анализ имеющейся информации</w:t>
            </w:r>
            <w:r w:rsidR="00CD0D48">
              <w:rPr>
                <w:noProof/>
                <w:webHidden/>
              </w:rPr>
              <w:tab/>
            </w:r>
            <w:r w:rsidR="00CD0D48">
              <w:rPr>
                <w:noProof/>
                <w:webHidden/>
              </w:rPr>
              <w:fldChar w:fldCharType="begin"/>
            </w:r>
            <w:r w:rsidR="00CD0D48">
              <w:rPr>
                <w:noProof/>
                <w:webHidden/>
              </w:rPr>
              <w:instrText xml:space="preserve"> PAGEREF _Toc192778843 \h </w:instrText>
            </w:r>
            <w:r w:rsidR="00CD0D48">
              <w:rPr>
                <w:noProof/>
                <w:webHidden/>
              </w:rPr>
            </w:r>
            <w:r w:rsidR="00CD0D48">
              <w:rPr>
                <w:noProof/>
                <w:webHidden/>
              </w:rPr>
              <w:fldChar w:fldCharType="separate"/>
            </w:r>
            <w:r w:rsidR="00505FBD">
              <w:rPr>
                <w:noProof/>
                <w:webHidden/>
              </w:rPr>
              <w:t>5</w:t>
            </w:r>
            <w:r w:rsidR="00CD0D48">
              <w:rPr>
                <w:noProof/>
                <w:webHidden/>
              </w:rPr>
              <w:fldChar w:fldCharType="end"/>
            </w:r>
          </w:hyperlink>
        </w:p>
        <w:p w14:paraId="2B1BE626" w14:textId="7FCFADF1" w:rsidR="00CD0D48" w:rsidRDefault="00EA4C21">
          <w:pPr>
            <w:pStyle w:val="21"/>
            <w:tabs>
              <w:tab w:val="right" w:leader="dot" w:pos="9345"/>
            </w:tabs>
            <w:rPr>
              <w:rFonts w:asciiTheme="minorHAnsi" w:eastAsiaTheme="minorEastAsia" w:hAnsiTheme="minorHAnsi" w:cstheme="minorBidi"/>
              <w:noProof/>
              <w:sz w:val="22"/>
              <w:szCs w:val="22"/>
              <w:lang w:val="en-GB" w:eastAsia="en-GB"/>
            </w:rPr>
          </w:pPr>
          <w:hyperlink w:anchor="_Toc192778844" w:history="1">
            <w:r w:rsidR="00CD0D48" w:rsidRPr="008E12DC">
              <w:rPr>
                <w:rStyle w:val="af1"/>
                <w:rFonts w:eastAsia="Calibri"/>
                <w:noProof/>
              </w:rPr>
              <w:t>Этап 2. Формирования выборки и разработка инструментов опроса</w:t>
            </w:r>
            <w:r w:rsidR="00CD0D48">
              <w:rPr>
                <w:noProof/>
                <w:webHidden/>
              </w:rPr>
              <w:tab/>
            </w:r>
            <w:r w:rsidR="00CD0D48">
              <w:rPr>
                <w:noProof/>
                <w:webHidden/>
              </w:rPr>
              <w:fldChar w:fldCharType="begin"/>
            </w:r>
            <w:r w:rsidR="00CD0D48">
              <w:rPr>
                <w:noProof/>
                <w:webHidden/>
              </w:rPr>
              <w:instrText xml:space="preserve"> PAGEREF _Toc192778844 \h </w:instrText>
            </w:r>
            <w:r w:rsidR="00CD0D48">
              <w:rPr>
                <w:noProof/>
                <w:webHidden/>
              </w:rPr>
            </w:r>
            <w:r w:rsidR="00CD0D48">
              <w:rPr>
                <w:noProof/>
                <w:webHidden/>
              </w:rPr>
              <w:fldChar w:fldCharType="separate"/>
            </w:r>
            <w:r w:rsidR="00505FBD">
              <w:rPr>
                <w:noProof/>
                <w:webHidden/>
              </w:rPr>
              <w:t>6</w:t>
            </w:r>
            <w:r w:rsidR="00CD0D48">
              <w:rPr>
                <w:noProof/>
                <w:webHidden/>
              </w:rPr>
              <w:fldChar w:fldCharType="end"/>
            </w:r>
          </w:hyperlink>
        </w:p>
        <w:p w14:paraId="68590E8D" w14:textId="51B412D6" w:rsidR="00CD0D48" w:rsidRDefault="00EA4C21">
          <w:pPr>
            <w:pStyle w:val="21"/>
            <w:tabs>
              <w:tab w:val="right" w:leader="dot" w:pos="9345"/>
            </w:tabs>
            <w:rPr>
              <w:rFonts w:asciiTheme="minorHAnsi" w:eastAsiaTheme="minorEastAsia" w:hAnsiTheme="minorHAnsi" w:cstheme="minorBidi"/>
              <w:noProof/>
              <w:sz w:val="22"/>
              <w:szCs w:val="22"/>
              <w:lang w:val="en-GB" w:eastAsia="en-GB"/>
            </w:rPr>
          </w:pPr>
          <w:hyperlink w:anchor="_Toc192778845" w:history="1">
            <w:r w:rsidR="00CD0D48" w:rsidRPr="008E12DC">
              <w:rPr>
                <w:rStyle w:val="af1"/>
                <w:rFonts w:eastAsia="Calibri"/>
                <w:noProof/>
              </w:rPr>
              <w:t>Этап 3. Полевые работы</w:t>
            </w:r>
            <w:r w:rsidR="00CD0D48">
              <w:rPr>
                <w:noProof/>
                <w:webHidden/>
              </w:rPr>
              <w:tab/>
            </w:r>
            <w:r w:rsidR="00CD0D48">
              <w:rPr>
                <w:noProof/>
                <w:webHidden/>
              </w:rPr>
              <w:fldChar w:fldCharType="begin"/>
            </w:r>
            <w:r w:rsidR="00CD0D48">
              <w:rPr>
                <w:noProof/>
                <w:webHidden/>
              </w:rPr>
              <w:instrText xml:space="preserve"> PAGEREF _Toc192778845 \h </w:instrText>
            </w:r>
            <w:r w:rsidR="00CD0D48">
              <w:rPr>
                <w:noProof/>
                <w:webHidden/>
              </w:rPr>
            </w:r>
            <w:r w:rsidR="00CD0D48">
              <w:rPr>
                <w:noProof/>
                <w:webHidden/>
              </w:rPr>
              <w:fldChar w:fldCharType="separate"/>
            </w:r>
            <w:r w:rsidR="00505FBD">
              <w:rPr>
                <w:noProof/>
                <w:webHidden/>
              </w:rPr>
              <w:t>6</w:t>
            </w:r>
            <w:r w:rsidR="00CD0D48">
              <w:rPr>
                <w:noProof/>
                <w:webHidden/>
              </w:rPr>
              <w:fldChar w:fldCharType="end"/>
            </w:r>
          </w:hyperlink>
        </w:p>
        <w:p w14:paraId="3B9033C1" w14:textId="47631EE4" w:rsidR="00CD0D48" w:rsidRDefault="00EA4C21">
          <w:pPr>
            <w:pStyle w:val="21"/>
            <w:tabs>
              <w:tab w:val="right" w:leader="dot" w:pos="9345"/>
            </w:tabs>
            <w:rPr>
              <w:rFonts w:asciiTheme="minorHAnsi" w:eastAsiaTheme="minorEastAsia" w:hAnsiTheme="minorHAnsi" w:cstheme="minorBidi"/>
              <w:noProof/>
              <w:sz w:val="22"/>
              <w:szCs w:val="22"/>
              <w:lang w:val="en-GB" w:eastAsia="en-GB"/>
            </w:rPr>
          </w:pPr>
          <w:hyperlink w:anchor="_Toc192778846" w:history="1">
            <w:r w:rsidR="00CD0D48" w:rsidRPr="008E12DC">
              <w:rPr>
                <w:rStyle w:val="af1"/>
                <w:rFonts w:eastAsia="Calibri"/>
                <w:noProof/>
              </w:rPr>
              <w:t>Этап 4. Обработка данных, анализ и подготовка итогового отчета</w:t>
            </w:r>
            <w:r w:rsidR="00CD0D48">
              <w:rPr>
                <w:noProof/>
                <w:webHidden/>
              </w:rPr>
              <w:tab/>
            </w:r>
            <w:r w:rsidR="00CD0D48">
              <w:rPr>
                <w:noProof/>
                <w:webHidden/>
              </w:rPr>
              <w:fldChar w:fldCharType="begin"/>
            </w:r>
            <w:r w:rsidR="00CD0D48">
              <w:rPr>
                <w:noProof/>
                <w:webHidden/>
              </w:rPr>
              <w:instrText xml:space="preserve"> PAGEREF _Toc192778846 \h </w:instrText>
            </w:r>
            <w:r w:rsidR="00CD0D48">
              <w:rPr>
                <w:noProof/>
                <w:webHidden/>
              </w:rPr>
            </w:r>
            <w:r w:rsidR="00CD0D48">
              <w:rPr>
                <w:noProof/>
                <w:webHidden/>
              </w:rPr>
              <w:fldChar w:fldCharType="separate"/>
            </w:r>
            <w:r w:rsidR="00505FBD">
              <w:rPr>
                <w:noProof/>
                <w:webHidden/>
              </w:rPr>
              <w:t>7</w:t>
            </w:r>
            <w:r w:rsidR="00CD0D48">
              <w:rPr>
                <w:noProof/>
                <w:webHidden/>
              </w:rPr>
              <w:fldChar w:fldCharType="end"/>
            </w:r>
          </w:hyperlink>
        </w:p>
        <w:p w14:paraId="261E489C" w14:textId="04437E80" w:rsidR="00CD0D48" w:rsidRDefault="00EA4C21">
          <w:pPr>
            <w:pStyle w:val="21"/>
            <w:tabs>
              <w:tab w:val="right" w:leader="dot" w:pos="9345"/>
            </w:tabs>
            <w:rPr>
              <w:rFonts w:asciiTheme="minorHAnsi" w:eastAsiaTheme="minorEastAsia" w:hAnsiTheme="minorHAnsi" w:cstheme="minorBidi"/>
              <w:noProof/>
              <w:sz w:val="22"/>
              <w:szCs w:val="22"/>
              <w:lang w:val="en-GB" w:eastAsia="en-GB"/>
            </w:rPr>
          </w:pPr>
          <w:hyperlink w:anchor="_Toc192778847" w:history="1">
            <w:r w:rsidR="00CD0D48" w:rsidRPr="008E12DC">
              <w:rPr>
                <w:rStyle w:val="af1"/>
                <w:rFonts w:eastAsia="Calibri"/>
                <w:noProof/>
              </w:rPr>
              <w:t>Институциональная организация</w:t>
            </w:r>
            <w:r w:rsidR="00CD0D48">
              <w:rPr>
                <w:noProof/>
                <w:webHidden/>
              </w:rPr>
              <w:tab/>
            </w:r>
            <w:r w:rsidR="00CD0D48">
              <w:rPr>
                <w:noProof/>
                <w:webHidden/>
              </w:rPr>
              <w:fldChar w:fldCharType="begin"/>
            </w:r>
            <w:r w:rsidR="00CD0D48">
              <w:rPr>
                <w:noProof/>
                <w:webHidden/>
              </w:rPr>
              <w:instrText xml:space="preserve"> PAGEREF _Toc192778847 \h </w:instrText>
            </w:r>
            <w:r w:rsidR="00CD0D48">
              <w:rPr>
                <w:noProof/>
                <w:webHidden/>
              </w:rPr>
            </w:r>
            <w:r w:rsidR="00CD0D48">
              <w:rPr>
                <w:noProof/>
                <w:webHidden/>
              </w:rPr>
              <w:fldChar w:fldCharType="separate"/>
            </w:r>
            <w:r w:rsidR="00505FBD">
              <w:rPr>
                <w:noProof/>
                <w:webHidden/>
              </w:rPr>
              <w:t>7</w:t>
            </w:r>
            <w:r w:rsidR="00CD0D48">
              <w:rPr>
                <w:noProof/>
                <w:webHidden/>
              </w:rPr>
              <w:fldChar w:fldCharType="end"/>
            </w:r>
          </w:hyperlink>
        </w:p>
        <w:p w14:paraId="72D445D0" w14:textId="2C58B76A" w:rsidR="00CD0D48" w:rsidRDefault="00EA4C21">
          <w:pPr>
            <w:pStyle w:val="11"/>
            <w:tabs>
              <w:tab w:val="right" w:leader="dot" w:pos="9345"/>
            </w:tabs>
            <w:rPr>
              <w:rFonts w:asciiTheme="minorHAnsi" w:eastAsiaTheme="minorEastAsia" w:hAnsiTheme="minorHAnsi" w:cstheme="minorBidi"/>
              <w:noProof/>
              <w:sz w:val="22"/>
              <w:szCs w:val="22"/>
              <w:lang w:val="en-GB" w:eastAsia="en-GB"/>
            </w:rPr>
          </w:pPr>
          <w:hyperlink w:anchor="_Toc192778848" w:history="1">
            <w:r w:rsidR="00CD0D48" w:rsidRPr="008E12DC">
              <w:rPr>
                <w:rStyle w:val="af1"/>
                <w:noProof/>
              </w:rPr>
              <w:t>Квалификационные требования и критерии оценки работы</w:t>
            </w:r>
            <w:r w:rsidR="00CD0D48">
              <w:rPr>
                <w:noProof/>
                <w:webHidden/>
              </w:rPr>
              <w:tab/>
            </w:r>
            <w:r w:rsidR="00CD0D48">
              <w:rPr>
                <w:noProof/>
                <w:webHidden/>
              </w:rPr>
              <w:fldChar w:fldCharType="begin"/>
            </w:r>
            <w:r w:rsidR="00CD0D48">
              <w:rPr>
                <w:noProof/>
                <w:webHidden/>
              </w:rPr>
              <w:instrText xml:space="preserve"> PAGEREF _Toc192778848 \h </w:instrText>
            </w:r>
            <w:r w:rsidR="00CD0D48">
              <w:rPr>
                <w:noProof/>
                <w:webHidden/>
              </w:rPr>
            </w:r>
            <w:r w:rsidR="00CD0D48">
              <w:rPr>
                <w:noProof/>
                <w:webHidden/>
              </w:rPr>
              <w:fldChar w:fldCharType="separate"/>
            </w:r>
            <w:r w:rsidR="00505FBD">
              <w:rPr>
                <w:noProof/>
                <w:webHidden/>
              </w:rPr>
              <w:t>7</w:t>
            </w:r>
            <w:r w:rsidR="00CD0D48">
              <w:rPr>
                <w:noProof/>
                <w:webHidden/>
              </w:rPr>
              <w:fldChar w:fldCharType="end"/>
            </w:r>
          </w:hyperlink>
        </w:p>
        <w:p w14:paraId="12643EB8" w14:textId="54871ECB" w:rsidR="00F55B8E" w:rsidRDefault="00F55B8E">
          <w:r>
            <w:rPr>
              <w:b/>
              <w:bCs/>
            </w:rPr>
            <w:fldChar w:fldCharType="end"/>
          </w:r>
        </w:p>
      </w:sdtContent>
    </w:sdt>
    <w:p w14:paraId="3070B084" w14:textId="29EFABFF" w:rsidR="005D7EF7" w:rsidRPr="005A1CEC" w:rsidRDefault="005D7EF7" w:rsidP="005A1CEC">
      <w:pPr>
        <w:pStyle w:val="a4"/>
        <w:tabs>
          <w:tab w:val="left" w:pos="2334"/>
        </w:tabs>
        <w:spacing w:after="120"/>
        <w:ind w:left="0" w:firstLine="709"/>
        <w:rPr>
          <w:b/>
        </w:rPr>
      </w:pPr>
    </w:p>
    <w:p w14:paraId="6AA62DFA" w14:textId="2016867B" w:rsidR="001452E8" w:rsidRPr="005A1CEC" w:rsidRDefault="001452E8" w:rsidP="005A1CEC">
      <w:pPr>
        <w:pStyle w:val="a4"/>
        <w:tabs>
          <w:tab w:val="left" w:pos="2334"/>
        </w:tabs>
        <w:spacing w:after="120"/>
        <w:ind w:left="0" w:firstLine="709"/>
        <w:rPr>
          <w:b/>
        </w:rPr>
      </w:pPr>
    </w:p>
    <w:p w14:paraId="6E308E31" w14:textId="77777777" w:rsidR="005D7EF7" w:rsidRPr="005A1CEC" w:rsidRDefault="005D7EF7" w:rsidP="005A1CEC">
      <w:pPr>
        <w:pStyle w:val="1"/>
        <w:spacing w:after="120"/>
        <w:ind w:firstLine="709"/>
        <w:jc w:val="left"/>
      </w:pPr>
      <w:bookmarkStart w:id="0" w:name="_Toc186025459"/>
      <w:bookmarkStart w:id="1" w:name="_Toc192778840"/>
      <w:r w:rsidRPr="005A1CEC">
        <w:t>Вкратце о проекте</w:t>
      </w:r>
      <w:bookmarkEnd w:id="0"/>
      <w:bookmarkEnd w:id="1"/>
    </w:p>
    <w:p w14:paraId="7B2313E4" w14:textId="11E4733F" w:rsidR="00223F63" w:rsidRDefault="005D7EF7" w:rsidP="005A1CEC">
      <w:pPr>
        <w:widowControl w:val="0"/>
        <w:spacing w:after="120"/>
        <w:ind w:firstLine="709"/>
        <w:jc w:val="both"/>
        <w:rPr>
          <w:color w:val="000000"/>
        </w:rPr>
      </w:pPr>
      <w:bookmarkStart w:id="2" w:name="_Hlk139394072"/>
      <w:r w:rsidRPr="005A1CEC">
        <w:rPr>
          <w:color w:val="000000"/>
        </w:rPr>
        <w:t>Одобренный Советом директоров Азиатского банка развития (АБР) 6 декабря 2023 года, Проект «Развитие устойчивых к изменению климата цепочек добавленной стоимости в сельском хозяйстве (проект) направлен на улучшение продовольственной безопасности в домашних хозяйствах и на национальном уровне с помощью устойчивых, адаптированных к изменению климата ЦДС в садоводстве. В рамках проекта будет оказана помощь участвующим финансовым учреждениям (</w:t>
      </w:r>
      <w:r w:rsidR="00113E76">
        <w:rPr>
          <w:color w:val="000000"/>
        </w:rPr>
        <w:t>У</w:t>
      </w:r>
      <w:r w:rsidR="00AC4892" w:rsidRPr="005A1CEC">
        <w:rPr>
          <w:color w:val="000000"/>
        </w:rPr>
        <w:t>ФИ</w:t>
      </w:r>
      <w:r w:rsidRPr="005A1CEC">
        <w:rPr>
          <w:color w:val="000000"/>
        </w:rPr>
        <w:t xml:space="preserve">) в предоставлении более структурированных кредитных продуктов малым и средним предприятиям агробизнеса, включая </w:t>
      </w:r>
      <w:r w:rsidR="00113E76">
        <w:rPr>
          <w:color w:val="000000"/>
        </w:rPr>
        <w:t xml:space="preserve">заготовителей, </w:t>
      </w:r>
      <w:r w:rsidRPr="005A1CEC">
        <w:rPr>
          <w:color w:val="000000"/>
        </w:rPr>
        <w:t xml:space="preserve">агрегаторов, сборщиков, переработчиков и экспортные предприятия, занимающихся выращиванием таких сельскохозяйственных культур как </w:t>
      </w:r>
      <w:r w:rsidRPr="00F55B8E">
        <w:rPr>
          <w:bCs/>
          <w:iCs/>
          <w:color w:val="000000"/>
        </w:rPr>
        <w:t>яблоки, абрикосы, огурцы, чеснок, лук, груши</w:t>
      </w:r>
      <w:r w:rsidR="00113E76">
        <w:rPr>
          <w:bCs/>
          <w:iCs/>
          <w:color w:val="000000"/>
        </w:rPr>
        <w:t>,</w:t>
      </w:r>
      <w:r w:rsidRPr="00F55B8E">
        <w:rPr>
          <w:bCs/>
          <w:iCs/>
          <w:color w:val="000000"/>
        </w:rPr>
        <w:t xml:space="preserve"> картофель</w:t>
      </w:r>
      <w:r w:rsidR="00AC4892" w:rsidRPr="00F55B8E">
        <w:rPr>
          <w:bCs/>
          <w:iCs/>
          <w:color w:val="000000"/>
        </w:rPr>
        <w:t xml:space="preserve"> и другие</w:t>
      </w:r>
      <w:r w:rsidRPr="00F55B8E">
        <w:rPr>
          <w:bCs/>
          <w:iCs/>
          <w:color w:val="000000"/>
        </w:rPr>
        <w:t>.</w:t>
      </w:r>
      <w:r w:rsidRPr="005A1CEC">
        <w:rPr>
          <w:color w:val="000000"/>
        </w:rPr>
        <w:t xml:space="preserve"> </w:t>
      </w:r>
      <w:r w:rsidR="00113E76">
        <w:rPr>
          <w:color w:val="000000"/>
        </w:rPr>
        <w:t>Б</w:t>
      </w:r>
      <w:r w:rsidR="00113E76" w:rsidRPr="005A1CEC">
        <w:rPr>
          <w:color w:val="000000"/>
        </w:rPr>
        <w:t>лагодаря созданию современных и эффективных объектов для переработки, хранения и охлаждения</w:t>
      </w:r>
      <w:r w:rsidR="00113E76">
        <w:rPr>
          <w:color w:val="000000"/>
        </w:rPr>
        <w:t xml:space="preserve"> проект</w:t>
      </w:r>
      <w:r w:rsidR="00113E76" w:rsidRPr="005A1CEC">
        <w:rPr>
          <w:color w:val="000000"/>
        </w:rPr>
        <w:t xml:space="preserve"> </w:t>
      </w:r>
      <w:r w:rsidRPr="005A1CEC">
        <w:rPr>
          <w:color w:val="000000"/>
        </w:rPr>
        <w:t>улучшит возможности</w:t>
      </w:r>
      <w:r w:rsidR="00113E76">
        <w:rPr>
          <w:color w:val="000000"/>
        </w:rPr>
        <w:t xml:space="preserve"> плодоовощного бизнеса</w:t>
      </w:r>
      <w:r w:rsidRPr="005A1CEC">
        <w:rPr>
          <w:color w:val="000000"/>
        </w:rPr>
        <w:t xml:space="preserve"> для переработки и хранения, а также сократит потери при обработке и хранении после сбора урожая</w:t>
      </w:r>
      <w:r w:rsidR="00113E76">
        <w:rPr>
          <w:color w:val="000000"/>
        </w:rPr>
        <w:t>.</w:t>
      </w:r>
      <w:r w:rsidRPr="005A1CEC">
        <w:rPr>
          <w:color w:val="000000"/>
        </w:rPr>
        <w:t xml:space="preserve"> </w:t>
      </w:r>
    </w:p>
    <w:p w14:paraId="45DB09A9" w14:textId="52992D54" w:rsidR="005D7EF7" w:rsidRPr="005A1CEC" w:rsidRDefault="005D7EF7" w:rsidP="005A1CEC">
      <w:pPr>
        <w:widowControl w:val="0"/>
        <w:spacing w:after="120"/>
        <w:ind w:firstLine="709"/>
        <w:jc w:val="both"/>
        <w:rPr>
          <w:color w:val="000000"/>
        </w:rPr>
      </w:pPr>
      <w:r w:rsidRPr="005A1CEC">
        <w:rPr>
          <w:color w:val="000000"/>
        </w:rPr>
        <w:t xml:space="preserve">Проект также поможет: (i) установить контрактные сельскохозяйственные соглашения между фермерами и переработчиками и/или экспортерами, (ii) продвигать климатически адаптированные агрономические методы и практики обработки продукции для сокращения потерь продовольствия, (iii) обучить женщин-владельцев и/или менеджеров предприятий бизнес-менеджменту и предпринимательству, (iv) внедрить меры для облегчения </w:t>
      </w:r>
      <w:r w:rsidRPr="005A1CEC">
        <w:rPr>
          <w:color w:val="000000"/>
        </w:rPr>
        <w:lastRenderedPageBreak/>
        <w:t xml:space="preserve">трансграничной торговли сельскохозяйственной продукцией Кыргызской Республики, (v) укрепить институциональные возможности и управление ПФУ, (vi) стимулировать участие частного сектора. Это увеличит прибыльность производителей </w:t>
      </w:r>
      <w:r w:rsidR="00113E76">
        <w:rPr>
          <w:color w:val="000000"/>
        </w:rPr>
        <w:t>плодо</w:t>
      </w:r>
      <w:r w:rsidRPr="005A1CEC">
        <w:rPr>
          <w:color w:val="000000"/>
        </w:rPr>
        <w:t>овощеводческой продукции и агробизнес</w:t>
      </w:r>
      <w:r w:rsidR="00113E76">
        <w:rPr>
          <w:color w:val="000000"/>
        </w:rPr>
        <w:t>а</w:t>
      </w:r>
      <w:r w:rsidRPr="005A1CEC">
        <w:rPr>
          <w:color w:val="000000"/>
        </w:rPr>
        <w:t>, а также укрепит рыночные связи, что повысит национальную продовольственную безопасность.</w:t>
      </w:r>
    </w:p>
    <w:p w14:paraId="65E8747F" w14:textId="36061E03" w:rsidR="005D7EF7" w:rsidRPr="005A1CEC" w:rsidRDefault="005D7EF7" w:rsidP="005A1CEC">
      <w:pPr>
        <w:spacing w:after="120"/>
        <w:ind w:firstLine="709"/>
        <w:jc w:val="both"/>
        <w:rPr>
          <w:color w:val="000000"/>
        </w:rPr>
      </w:pPr>
      <w:r w:rsidRPr="005A1CEC">
        <w:rPr>
          <w:color w:val="000000"/>
        </w:rPr>
        <w:t>Азиатский банк развития утвердил кредит и грант в размере 40 миллионов долларов США для реализации проекта под названием «</w:t>
      </w:r>
      <w:bookmarkStart w:id="3" w:name="_Hlk139393841"/>
      <w:r w:rsidRPr="005A1CEC">
        <w:rPr>
          <w:color w:val="000000"/>
        </w:rPr>
        <w:t>Проект развития устойчивых к изменению климата цепочек добавленной стоимости в сельском хозяйстве</w:t>
      </w:r>
      <w:bookmarkEnd w:id="3"/>
      <w:r w:rsidRPr="005A1CEC">
        <w:rPr>
          <w:color w:val="000000"/>
        </w:rPr>
        <w:t xml:space="preserve">». </w:t>
      </w:r>
      <w:bookmarkStart w:id="4" w:name="_Hlk189471454"/>
      <w:r w:rsidRPr="005A1CEC">
        <w:rPr>
          <w:color w:val="000000"/>
        </w:rPr>
        <w:t xml:space="preserve">Общая цель проекта заключается в сокращении бедности за счет повышения производительности труда в сельских районах и создания видов деятельности, приносящих доход. Предлагаемый проект будет финансировать объекты производственно-сбытовой цепочки, такие как </w:t>
      </w:r>
      <w:r w:rsidR="00AC4892" w:rsidRPr="005A1CEC">
        <w:rPr>
          <w:color w:val="000000"/>
        </w:rPr>
        <w:t xml:space="preserve">первичная </w:t>
      </w:r>
      <w:r w:rsidRPr="005A1CEC">
        <w:rPr>
          <w:color w:val="000000"/>
        </w:rPr>
        <w:t>переработка, хранение и транспортировка</w:t>
      </w:r>
      <w:bookmarkEnd w:id="4"/>
      <w:r w:rsidR="008A743A">
        <w:rPr>
          <w:color w:val="000000"/>
        </w:rPr>
        <w:t xml:space="preserve"> </w:t>
      </w:r>
      <w:r w:rsidR="00AC4892" w:rsidRPr="005A1CEC">
        <w:rPr>
          <w:color w:val="000000"/>
        </w:rPr>
        <w:t xml:space="preserve">и </w:t>
      </w:r>
      <w:r w:rsidRPr="005A1CEC">
        <w:rPr>
          <w:color w:val="000000"/>
        </w:rPr>
        <w:t xml:space="preserve">направлен на </w:t>
      </w:r>
    </w:p>
    <w:p w14:paraId="60DDBC43" w14:textId="644DAA45" w:rsidR="005D7EF7" w:rsidRPr="005A1CEC" w:rsidRDefault="005B7D1E" w:rsidP="00F55B8E">
      <w:pPr>
        <w:pStyle w:val="a4"/>
        <w:numPr>
          <w:ilvl w:val="0"/>
          <w:numId w:val="20"/>
        </w:numPr>
        <w:spacing w:after="120"/>
        <w:ind w:left="851" w:hanging="425"/>
        <w:jc w:val="both"/>
        <w:rPr>
          <w:color w:val="000000"/>
        </w:rPr>
      </w:pPr>
      <w:r>
        <w:rPr>
          <w:color w:val="000000"/>
        </w:rPr>
        <w:t xml:space="preserve">финансирование операторов плодоовощных цепочек с учетом природоохранных мероприятий и </w:t>
      </w:r>
      <w:r w:rsidR="005D7EF7" w:rsidRPr="005A1CEC">
        <w:rPr>
          <w:color w:val="000000"/>
        </w:rPr>
        <w:t xml:space="preserve"> климатически оптимизированного сельского хозяйства; </w:t>
      </w:r>
    </w:p>
    <w:p w14:paraId="358C4B74" w14:textId="3F3BA54C" w:rsidR="005D7EF7" w:rsidRPr="005A1CEC" w:rsidRDefault="005D7EF7" w:rsidP="00F55B8E">
      <w:pPr>
        <w:pStyle w:val="a4"/>
        <w:numPr>
          <w:ilvl w:val="0"/>
          <w:numId w:val="20"/>
        </w:numPr>
        <w:spacing w:after="120"/>
        <w:ind w:left="851" w:hanging="425"/>
        <w:jc w:val="both"/>
        <w:rPr>
          <w:color w:val="000000"/>
        </w:rPr>
      </w:pPr>
      <w:r w:rsidRPr="005A1CEC">
        <w:rPr>
          <w:color w:val="000000"/>
        </w:rPr>
        <w:t xml:space="preserve">улучшение </w:t>
      </w:r>
      <w:r w:rsidR="005B7D1E">
        <w:rPr>
          <w:color w:val="000000"/>
        </w:rPr>
        <w:t>первичной переработки плодоовощной продукции и сокращение потерь продукции по всей цепочки от производителя до рынка</w:t>
      </w:r>
      <w:r w:rsidRPr="005A1CEC">
        <w:rPr>
          <w:color w:val="000000"/>
        </w:rPr>
        <w:t xml:space="preserve">; </w:t>
      </w:r>
    </w:p>
    <w:p w14:paraId="0BFFA4FB" w14:textId="5F4D3B71" w:rsidR="005B7D1E" w:rsidRPr="005B7D1E" w:rsidRDefault="005D7EF7" w:rsidP="005B7D1E">
      <w:pPr>
        <w:pStyle w:val="a4"/>
        <w:numPr>
          <w:ilvl w:val="0"/>
          <w:numId w:val="20"/>
        </w:numPr>
        <w:spacing w:after="120"/>
        <w:ind w:left="851" w:hanging="425"/>
        <w:jc w:val="both"/>
        <w:rPr>
          <w:color w:val="000000"/>
        </w:rPr>
      </w:pPr>
      <w:r w:rsidRPr="005A1CEC">
        <w:rPr>
          <w:color w:val="000000"/>
        </w:rPr>
        <w:t xml:space="preserve">продвижению </w:t>
      </w:r>
      <w:r w:rsidR="005B7D1E">
        <w:rPr>
          <w:color w:val="000000"/>
        </w:rPr>
        <w:t>надежных договорных отношений</w:t>
      </w:r>
      <w:r w:rsidRPr="005A1CEC">
        <w:rPr>
          <w:color w:val="000000"/>
        </w:rPr>
        <w:t xml:space="preserve"> между </w:t>
      </w:r>
      <w:r w:rsidR="00113E76">
        <w:rPr>
          <w:color w:val="000000"/>
        </w:rPr>
        <w:t>операторами плодоовощной цепочки</w:t>
      </w:r>
      <w:r w:rsidR="005B7D1E">
        <w:rPr>
          <w:color w:val="000000"/>
        </w:rPr>
        <w:t>, являющимися заемщиками кредитов в УФИ, для сокращения производственных и рыночных рисков и своевременной выплаты кредита</w:t>
      </w:r>
      <w:bookmarkEnd w:id="2"/>
      <w:r w:rsidR="00AC4892" w:rsidRPr="005A1CEC">
        <w:rPr>
          <w:color w:val="000000"/>
        </w:rPr>
        <w:t>;</w:t>
      </w:r>
    </w:p>
    <w:p w14:paraId="58BC7F90" w14:textId="25527A78" w:rsidR="00AC4892" w:rsidRPr="005A1CEC" w:rsidRDefault="00AC4892" w:rsidP="00F55B8E">
      <w:pPr>
        <w:pStyle w:val="a4"/>
        <w:numPr>
          <w:ilvl w:val="0"/>
          <w:numId w:val="20"/>
        </w:numPr>
        <w:spacing w:after="120"/>
        <w:ind w:left="851" w:hanging="425"/>
        <w:jc w:val="both"/>
        <w:rPr>
          <w:color w:val="000000"/>
        </w:rPr>
      </w:pPr>
      <w:r w:rsidRPr="005A1CEC">
        <w:rPr>
          <w:color w:val="000000"/>
        </w:rPr>
        <w:t>развитие экспорта плодоовощной продукции.</w:t>
      </w:r>
    </w:p>
    <w:p w14:paraId="75FA264D" w14:textId="6B8E352D" w:rsidR="005D7EF7" w:rsidRPr="005A1CEC" w:rsidRDefault="005D7EF7" w:rsidP="005A1CEC">
      <w:pPr>
        <w:spacing w:after="120"/>
        <w:ind w:firstLine="709"/>
        <w:jc w:val="both"/>
        <w:rPr>
          <w:color w:val="000000"/>
        </w:rPr>
      </w:pPr>
      <w:r w:rsidRPr="005A1CEC">
        <w:rPr>
          <w:color w:val="000000"/>
        </w:rPr>
        <w:t xml:space="preserve">АБР предоставил средства Кредита и Гранта через Министерство финансов </w:t>
      </w:r>
      <w:r w:rsidR="001C4E2D">
        <w:rPr>
          <w:color w:val="000000"/>
        </w:rPr>
        <w:t xml:space="preserve">Кыргызской Республики </w:t>
      </w:r>
      <w:r w:rsidRPr="005A1CEC">
        <w:rPr>
          <w:color w:val="000000"/>
        </w:rPr>
        <w:t xml:space="preserve">квалифицированным участвующим финансовым институтам (УФИ). Они будут переданы взаймы операторам производственно-сбытовых цепочек, связанным с плодоовощеводством (кроме фермеров), для приемлемых инвестиций. К ним относятся машины рефрижераторы, холодильные склады, первичное технологическое оборудование (сортировочные платформы, моечные установки, упаковочное оборудование) и дополнительное технологическое оборудование, а также соответствующие основные средства, такие как склады и здания. Проект также будет оказывать поддержку операторам производственно-сбытовых цепочек в консолидации, сортировке, упаковке и хранении качественной садоводческой продукции от участвующих групп фермеров, в том числе женских групп, и ключевых участников определенных производственно-сбытовых цепочек. Проект внесет значительный вклад в создание устойчивых предприятий, увеличение инклюзивной занятости с особым акцентом на вовлечение женщин и повышение доходов домохозяйств. </w:t>
      </w:r>
      <w:r w:rsidR="00335DFB">
        <w:rPr>
          <w:color w:val="000000"/>
        </w:rPr>
        <w:t>Проект</w:t>
      </w:r>
      <w:r w:rsidR="00335DFB" w:rsidRPr="005A1CEC">
        <w:rPr>
          <w:color w:val="000000"/>
        </w:rPr>
        <w:t xml:space="preserve"> </w:t>
      </w:r>
      <w:r w:rsidRPr="005A1CEC">
        <w:rPr>
          <w:color w:val="000000"/>
        </w:rPr>
        <w:t xml:space="preserve">будет </w:t>
      </w:r>
      <w:r w:rsidR="00335DFB">
        <w:rPr>
          <w:color w:val="000000"/>
        </w:rPr>
        <w:t>проводить</w:t>
      </w:r>
      <w:r w:rsidR="00335DFB" w:rsidRPr="005A1CEC">
        <w:rPr>
          <w:color w:val="000000"/>
        </w:rPr>
        <w:t xml:space="preserve"> </w:t>
      </w:r>
      <w:r w:rsidRPr="005A1CEC">
        <w:rPr>
          <w:color w:val="000000"/>
        </w:rPr>
        <w:t xml:space="preserve">обучение по </w:t>
      </w:r>
      <w:r w:rsidR="005B7D1E">
        <w:rPr>
          <w:color w:val="000000"/>
        </w:rPr>
        <w:t>развитию договорных отношений</w:t>
      </w:r>
      <w:r w:rsidRPr="005A1CEC">
        <w:rPr>
          <w:color w:val="000000"/>
        </w:rPr>
        <w:t xml:space="preserve"> </w:t>
      </w:r>
      <w:r w:rsidR="00C66A7C" w:rsidRPr="005A1CEC">
        <w:rPr>
          <w:color w:val="000000"/>
        </w:rPr>
        <w:t>для бенефициаров</w:t>
      </w:r>
      <w:r w:rsidRPr="005A1CEC">
        <w:rPr>
          <w:color w:val="000000"/>
        </w:rPr>
        <w:t xml:space="preserve"> и соответствующих заинтересованных сторон</w:t>
      </w:r>
      <w:r w:rsidR="00C66A7C">
        <w:rPr>
          <w:color w:val="000000"/>
        </w:rPr>
        <w:t xml:space="preserve"> </w:t>
      </w:r>
      <w:r w:rsidR="00335DFB">
        <w:rPr>
          <w:color w:val="000000"/>
        </w:rPr>
        <w:t>и</w:t>
      </w:r>
      <w:r w:rsidRPr="005A1CEC">
        <w:rPr>
          <w:color w:val="000000"/>
        </w:rPr>
        <w:t xml:space="preserve"> уделять приоритетное внимание суб-кредитному финансированию суб-проектов.</w:t>
      </w:r>
    </w:p>
    <w:p w14:paraId="4231799C" w14:textId="7EB932F6" w:rsidR="005D7EF7" w:rsidRPr="005A1CEC" w:rsidRDefault="005D7EF7" w:rsidP="005A1CEC">
      <w:pPr>
        <w:spacing w:after="120"/>
        <w:ind w:firstLine="709"/>
        <w:jc w:val="both"/>
        <w:rPr>
          <w:color w:val="000000"/>
        </w:rPr>
      </w:pPr>
      <w:r w:rsidRPr="005A1CEC">
        <w:rPr>
          <w:color w:val="000000"/>
        </w:rPr>
        <w:t xml:space="preserve">Проект определил приемлемые инвестиции, а также критерии приемлемости для участия УФИ. Работая параллельно с кредитными институтами, операторами производственно-сбытовых цепочек и фермерами, проект укрепит связи между фермерами и торговцами/переработчиками, чтобы производители лучше знали спрос на товары, а также связанные с ними требования к качеству. Результатом предлагаемого проекта станет увеличение поставок свежей и переработанной плодоовощной продукции на внутренний и международный рынки. </w:t>
      </w:r>
      <w:bookmarkStart w:id="5" w:name="_Hlk189474754"/>
      <w:r w:rsidRPr="005A1CEC">
        <w:rPr>
          <w:color w:val="000000"/>
        </w:rPr>
        <w:t xml:space="preserve">Проект будет иметь два результата: </w:t>
      </w:r>
    </w:p>
    <w:p w14:paraId="06F2684E" w14:textId="77777777" w:rsidR="008A743A" w:rsidRDefault="005D7EF7" w:rsidP="008A743A">
      <w:pPr>
        <w:pStyle w:val="a4"/>
        <w:numPr>
          <w:ilvl w:val="0"/>
          <w:numId w:val="24"/>
        </w:numPr>
        <w:spacing w:after="120"/>
        <w:ind w:left="851" w:hanging="425"/>
        <w:jc w:val="both"/>
        <w:rPr>
          <w:color w:val="000000"/>
        </w:rPr>
      </w:pPr>
      <w:r w:rsidRPr="008A743A">
        <w:rPr>
          <w:color w:val="000000"/>
        </w:rPr>
        <w:t xml:space="preserve">увеличение кредитования со стороны УФИ для поддержки развития производственно-сбытовых цепочек плодоовощеводства и </w:t>
      </w:r>
    </w:p>
    <w:p w14:paraId="112974B9" w14:textId="5831BB7C" w:rsidR="002B6BAA" w:rsidRPr="008A743A" w:rsidRDefault="005D7EF7" w:rsidP="008A743A">
      <w:pPr>
        <w:pStyle w:val="a4"/>
        <w:numPr>
          <w:ilvl w:val="0"/>
          <w:numId w:val="24"/>
        </w:numPr>
        <w:spacing w:after="120"/>
        <w:ind w:left="850" w:hanging="425"/>
        <w:contextualSpacing w:val="0"/>
        <w:jc w:val="both"/>
        <w:rPr>
          <w:color w:val="000000"/>
        </w:rPr>
      </w:pPr>
      <w:r w:rsidRPr="008A743A">
        <w:rPr>
          <w:color w:val="000000"/>
        </w:rPr>
        <w:t>укрепление производственно-сбытовых цепочек плодоовощеводства.</w:t>
      </w:r>
    </w:p>
    <w:p w14:paraId="03FDB5CE" w14:textId="1EC7571F" w:rsidR="005D7EF7" w:rsidRDefault="005D7EF7" w:rsidP="008A743A">
      <w:pPr>
        <w:pStyle w:val="a4"/>
        <w:spacing w:after="120"/>
        <w:ind w:left="0" w:firstLine="709"/>
        <w:contextualSpacing w:val="0"/>
        <w:jc w:val="both"/>
        <w:rPr>
          <w:color w:val="000000"/>
        </w:rPr>
      </w:pPr>
      <w:bookmarkStart w:id="6" w:name="_Hlk189476048"/>
      <w:bookmarkEnd w:id="5"/>
      <w:r w:rsidRPr="008A743A">
        <w:rPr>
          <w:color w:val="000000"/>
        </w:rPr>
        <w:t xml:space="preserve">Воздействие проекта согласуется с Национальной программой развития и сокращением бедности за счет повышения производительности труда в сельских районах и создания видов деятельности, приносящих доход </w:t>
      </w:r>
      <w:bookmarkEnd w:id="6"/>
      <w:r w:rsidRPr="008A743A">
        <w:rPr>
          <w:color w:val="000000"/>
        </w:rPr>
        <w:t>(Таблица 1)</w:t>
      </w:r>
      <w:r w:rsidR="00F55B8E">
        <w:rPr>
          <w:color w:val="000000"/>
        </w:rPr>
        <w:t>.</w:t>
      </w:r>
    </w:p>
    <w:p w14:paraId="6D92540D" w14:textId="33407CCF" w:rsidR="005D7EF7" w:rsidRPr="005A1CEC" w:rsidRDefault="005D7EF7" w:rsidP="005A1CEC">
      <w:pPr>
        <w:pStyle w:val="aa"/>
        <w:spacing w:after="120"/>
        <w:ind w:firstLine="709"/>
        <w:jc w:val="both"/>
        <w:rPr>
          <w:rFonts w:ascii="Times New Roman" w:hAnsi="Times New Roman" w:cs="Times New Roman"/>
          <w:b/>
          <w:bCs/>
          <w:i w:val="0"/>
          <w:iCs w:val="0"/>
          <w:color w:val="auto"/>
          <w:sz w:val="22"/>
          <w:szCs w:val="22"/>
          <w:lang w:val="ru-RU"/>
        </w:rPr>
      </w:pPr>
      <w:bookmarkStart w:id="7" w:name="_Hlk189476216"/>
      <w:r w:rsidRPr="005A1CEC">
        <w:rPr>
          <w:rFonts w:ascii="Times New Roman" w:hAnsi="Times New Roman" w:cs="Times New Roman"/>
          <w:b/>
          <w:bCs/>
          <w:i w:val="0"/>
          <w:iCs w:val="0"/>
          <w:color w:val="auto"/>
          <w:sz w:val="22"/>
          <w:szCs w:val="22"/>
          <w:lang w:val="ru-RU"/>
        </w:rPr>
        <w:lastRenderedPageBreak/>
        <w:t xml:space="preserve">Таблица </w:t>
      </w:r>
      <w:r w:rsidRPr="005A1CEC">
        <w:rPr>
          <w:rFonts w:ascii="Times New Roman" w:hAnsi="Times New Roman" w:cs="Times New Roman"/>
          <w:b/>
          <w:bCs/>
          <w:i w:val="0"/>
          <w:iCs w:val="0"/>
          <w:color w:val="auto"/>
          <w:sz w:val="22"/>
          <w:szCs w:val="22"/>
          <w:lang w:val="ru-RU"/>
        </w:rPr>
        <w:fldChar w:fldCharType="begin"/>
      </w:r>
      <w:r w:rsidRPr="005A1CEC">
        <w:rPr>
          <w:rFonts w:ascii="Times New Roman" w:hAnsi="Times New Roman" w:cs="Times New Roman"/>
          <w:b/>
          <w:bCs/>
          <w:i w:val="0"/>
          <w:iCs w:val="0"/>
          <w:color w:val="auto"/>
          <w:sz w:val="22"/>
          <w:szCs w:val="22"/>
          <w:lang w:val="ru-RU"/>
        </w:rPr>
        <w:instrText xml:space="preserve"> SEQ Таблица \* ARABIC </w:instrText>
      </w:r>
      <w:r w:rsidRPr="005A1CEC">
        <w:rPr>
          <w:rFonts w:ascii="Times New Roman" w:hAnsi="Times New Roman" w:cs="Times New Roman"/>
          <w:b/>
          <w:bCs/>
          <w:i w:val="0"/>
          <w:iCs w:val="0"/>
          <w:color w:val="auto"/>
          <w:sz w:val="22"/>
          <w:szCs w:val="22"/>
          <w:lang w:val="ru-RU"/>
        </w:rPr>
        <w:fldChar w:fldCharType="separate"/>
      </w:r>
      <w:r w:rsidR="00505FBD">
        <w:rPr>
          <w:rFonts w:ascii="Times New Roman" w:hAnsi="Times New Roman" w:cs="Times New Roman"/>
          <w:b/>
          <w:bCs/>
          <w:i w:val="0"/>
          <w:iCs w:val="0"/>
          <w:noProof/>
          <w:color w:val="auto"/>
          <w:sz w:val="22"/>
          <w:szCs w:val="22"/>
          <w:lang w:val="ru-RU"/>
        </w:rPr>
        <w:t>1</w:t>
      </w:r>
      <w:r w:rsidRPr="005A1CEC">
        <w:rPr>
          <w:rFonts w:ascii="Times New Roman" w:hAnsi="Times New Roman" w:cs="Times New Roman"/>
          <w:b/>
          <w:bCs/>
          <w:i w:val="0"/>
          <w:iCs w:val="0"/>
          <w:color w:val="auto"/>
          <w:sz w:val="22"/>
          <w:szCs w:val="22"/>
          <w:lang w:val="ru-RU"/>
        </w:rPr>
        <w:fldChar w:fldCharType="end"/>
      </w:r>
      <w:r w:rsidRPr="005A1CEC">
        <w:rPr>
          <w:rFonts w:ascii="Times New Roman" w:hAnsi="Times New Roman" w:cs="Times New Roman"/>
          <w:b/>
          <w:bCs/>
          <w:i w:val="0"/>
          <w:iCs w:val="0"/>
          <w:color w:val="auto"/>
          <w:sz w:val="22"/>
          <w:szCs w:val="22"/>
          <w:lang w:val="ru-RU"/>
        </w:rPr>
        <w:t>. Ожидаемые результаты проекта</w:t>
      </w:r>
      <w:r w:rsidR="00D053AF" w:rsidRPr="005A1CEC">
        <w:rPr>
          <w:rFonts w:ascii="Times New Roman" w:hAnsi="Times New Roman" w:cs="Times New Roman"/>
          <w:b/>
          <w:bCs/>
          <w:i w:val="0"/>
          <w:iCs w:val="0"/>
          <w:color w:val="auto"/>
          <w:sz w:val="22"/>
          <w:szCs w:val="22"/>
          <w:lang w:val="ru-RU"/>
        </w:rPr>
        <w:t xml:space="preserve"> </w:t>
      </w:r>
    </w:p>
    <w:tbl>
      <w:tblPr>
        <w:tblW w:w="9479"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1"/>
        <w:gridCol w:w="4253"/>
        <w:gridCol w:w="1417"/>
        <w:gridCol w:w="2538"/>
      </w:tblGrid>
      <w:tr w:rsidR="005D7EF7" w:rsidRPr="005A1CEC" w14:paraId="62D68D78" w14:textId="77777777" w:rsidTr="00C15F5D">
        <w:trPr>
          <w:tblHeader/>
          <w:jc w:val="center"/>
        </w:trPr>
        <w:tc>
          <w:tcPr>
            <w:tcW w:w="1271" w:type="dxa"/>
            <w:tcBorders>
              <w:top w:val="single" w:sz="4" w:space="0" w:color="auto"/>
              <w:bottom w:val="single" w:sz="4" w:space="0" w:color="auto"/>
              <w:right w:val="single" w:sz="4" w:space="0" w:color="auto"/>
            </w:tcBorders>
            <w:vAlign w:val="center"/>
          </w:tcPr>
          <w:p w14:paraId="21AF6744" w14:textId="77777777" w:rsidR="005D7EF7" w:rsidRPr="008A743A" w:rsidRDefault="005D7EF7" w:rsidP="008A743A">
            <w:pPr>
              <w:widowControl w:val="0"/>
              <w:autoSpaceDE w:val="0"/>
              <w:autoSpaceDN w:val="0"/>
              <w:adjustRightInd w:val="0"/>
              <w:jc w:val="both"/>
              <w:rPr>
                <w:b/>
                <w:sz w:val="18"/>
                <w:szCs w:val="18"/>
              </w:rPr>
            </w:pPr>
            <w:r w:rsidRPr="008A743A">
              <w:rPr>
                <w:b/>
                <w:sz w:val="18"/>
                <w:szCs w:val="18"/>
              </w:rPr>
              <w:t>Цепочка результатов</w:t>
            </w:r>
          </w:p>
        </w:tc>
        <w:tc>
          <w:tcPr>
            <w:tcW w:w="4253" w:type="dxa"/>
            <w:tcBorders>
              <w:top w:val="single" w:sz="4" w:space="0" w:color="auto"/>
              <w:left w:val="single" w:sz="4" w:space="0" w:color="auto"/>
              <w:bottom w:val="single" w:sz="4" w:space="0" w:color="auto"/>
              <w:right w:val="single" w:sz="4" w:space="0" w:color="auto"/>
            </w:tcBorders>
            <w:vAlign w:val="center"/>
          </w:tcPr>
          <w:p w14:paraId="61196EF2" w14:textId="77777777" w:rsidR="005D7EF7" w:rsidRPr="008A743A" w:rsidRDefault="005D7EF7" w:rsidP="008A743A">
            <w:pPr>
              <w:widowControl w:val="0"/>
              <w:autoSpaceDE w:val="0"/>
              <w:autoSpaceDN w:val="0"/>
              <w:adjustRightInd w:val="0"/>
              <w:jc w:val="both"/>
              <w:rPr>
                <w:b/>
                <w:sz w:val="18"/>
                <w:szCs w:val="18"/>
              </w:rPr>
            </w:pPr>
            <w:r w:rsidRPr="008A743A">
              <w:rPr>
                <w:b/>
                <w:sz w:val="18"/>
                <w:szCs w:val="18"/>
              </w:rPr>
              <w:t>Показатели эффективности</w:t>
            </w:r>
          </w:p>
        </w:tc>
        <w:tc>
          <w:tcPr>
            <w:tcW w:w="1417" w:type="dxa"/>
            <w:tcBorders>
              <w:top w:val="single" w:sz="4" w:space="0" w:color="auto"/>
              <w:left w:val="single" w:sz="4" w:space="0" w:color="auto"/>
              <w:bottom w:val="single" w:sz="4" w:space="0" w:color="auto"/>
              <w:right w:val="single" w:sz="4" w:space="0" w:color="auto"/>
            </w:tcBorders>
            <w:vAlign w:val="center"/>
          </w:tcPr>
          <w:p w14:paraId="27C2328D" w14:textId="77777777" w:rsidR="005D7EF7" w:rsidRPr="005A1CEC" w:rsidRDefault="005D7EF7" w:rsidP="008A743A">
            <w:pPr>
              <w:widowControl w:val="0"/>
              <w:jc w:val="both"/>
              <w:rPr>
                <w:b/>
                <w:sz w:val="20"/>
                <w:szCs w:val="20"/>
              </w:rPr>
            </w:pPr>
            <w:r w:rsidRPr="005A1CEC">
              <w:rPr>
                <w:b/>
                <w:sz w:val="20"/>
                <w:szCs w:val="20"/>
              </w:rPr>
              <w:t xml:space="preserve">Источники данных </w:t>
            </w:r>
          </w:p>
        </w:tc>
        <w:tc>
          <w:tcPr>
            <w:tcW w:w="2538" w:type="dxa"/>
            <w:tcBorders>
              <w:top w:val="single" w:sz="4" w:space="0" w:color="auto"/>
              <w:left w:val="single" w:sz="4" w:space="0" w:color="auto"/>
              <w:bottom w:val="single" w:sz="4" w:space="0" w:color="auto"/>
            </w:tcBorders>
            <w:vAlign w:val="center"/>
          </w:tcPr>
          <w:p w14:paraId="601A0FA1" w14:textId="77777777" w:rsidR="005D7EF7" w:rsidRPr="005A1CEC" w:rsidRDefault="005D7EF7" w:rsidP="008A743A">
            <w:pPr>
              <w:widowControl w:val="0"/>
              <w:autoSpaceDE w:val="0"/>
              <w:autoSpaceDN w:val="0"/>
              <w:adjustRightInd w:val="0"/>
              <w:jc w:val="both"/>
              <w:rPr>
                <w:b/>
                <w:sz w:val="20"/>
                <w:szCs w:val="20"/>
              </w:rPr>
            </w:pPr>
            <w:r w:rsidRPr="005A1CEC">
              <w:rPr>
                <w:b/>
                <w:sz w:val="20"/>
                <w:szCs w:val="20"/>
              </w:rPr>
              <w:t>Риски и критические предположения</w:t>
            </w:r>
          </w:p>
        </w:tc>
      </w:tr>
      <w:tr w:rsidR="005D7EF7" w:rsidRPr="005A1CEC" w14:paraId="4C9EFAA2" w14:textId="77777777" w:rsidTr="00C15F5D">
        <w:trPr>
          <w:jc w:val="center"/>
        </w:trPr>
        <w:tc>
          <w:tcPr>
            <w:tcW w:w="1271" w:type="dxa"/>
            <w:tcBorders>
              <w:top w:val="single" w:sz="4" w:space="0" w:color="auto"/>
              <w:right w:val="single" w:sz="4" w:space="0" w:color="auto"/>
            </w:tcBorders>
          </w:tcPr>
          <w:p w14:paraId="5BFE29B5" w14:textId="77777777" w:rsidR="005D7EF7" w:rsidRPr="008A743A" w:rsidRDefault="005D7EF7" w:rsidP="008A743A">
            <w:pPr>
              <w:widowControl w:val="0"/>
              <w:jc w:val="both"/>
              <w:rPr>
                <w:b/>
                <w:sz w:val="18"/>
                <w:szCs w:val="18"/>
              </w:rPr>
            </w:pPr>
            <w:bookmarkStart w:id="8" w:name="_Hlk189475385"/>
            <w:r w:rsidRPr="008A743A">
              <w:rPr>
                <w:b/>
                <w:sz w:val="18"/>
                <w:szCs w:val="18"/>
              </w:rPr>
              <w:t>Результат</w:t>
            </w:r>
          </w:p>
        </w:tc>
        <w:tc>
          <w:tcPr>
            <w:tcW w:w="4253" w:type="dxa"/>
            <w:tcBorders>
              <w:top w:val="single" w:sz="4" w:space="0" w:color="auto"/>
              <w:left w:val="single" w:sz="4" w:space="0" w:color="auto"/>
              <w:right w:val="single" w:sz="4" w:space="0" w:color="auto"/>
            </w:tcBorders>
          </w:tcPr>
          <w:p w14:paraId="4092DAEC" w14:textId="77777777" w:rsidR="005D7EF7" w:rsidRPr="008A743A" w:rsidRDefault="005D7EF7" w:rsidP="008A743A">
            <w:pPr>
              <w:widowControl w:val="0"/>
              <w:jc w:val="both"/>
              <w:rPr>
                <w:bCs/>
                <w:sz w:val="18"/>
                <w:szCs w:val="18"/>
              </w:rPr>
            </w:pPr>
            <w:r w:rsidRPr="008A743A">
              <w:rPr>
                <w:bCs/>
                <w:sz w:val="18"/>
                <w:szCs w:val="18"/>
              </w:rPr>
              <w:t>К 2029 году</w:t>
            </w:r>
          </w:p>
        </w:tc>
        <w:tc>
          <w:tcPr>
            <w:tcW w:w="1417" w:type="dxa"/>
            <w:tcBorders>
              <w:top w:val="single" w:sz="4" w:space="0" w:color="auto"/>
              <w:left w:val="single" w:sz="4" w:space="0" w:color="auto"/>
              <w:right w:val="single" w:sz="4" w:space="0" w:color="auto"/>
            </w:tcBorders>
          </w:tcPr>
          <w:p w14:paraId="5CE5653A" w14:textId="77777777" w:rsidR="005D7EF7" w:rsidRPr="005A1CEC" w:rsidRDefault="005D7EF7" w:rsidP="008A743A">
            <w:pPr>
              <w:widowControl w:val="0"/>
              <w:jc w:val="both"/>
              <w:rPr>
                <w:bCs/>
                <w:sz w:val="20"/>
                <w:szCs w:val="20"/>
              </w:rPr>
            </w:pPr>
          </w:p>
        </w:tc>
        <w:tc>
          <w:tcPr>
            <w:tcW w:w="2538" w:type="dxa"/>
            <w:tcBorders>
              <w:top w:val="single" w:sz="4" w:space="0" w:color="auto"/>
              <w:left w:val="single" w:sz="4" w:space="0" w:color="auto"/>
            </w:tcBorders>
          </w:tcPr>
          <w:p w14:paraId="67694593" w14:textId="77777777" w:rsidR="005D7EF7" w:rsidRPr="005A1CEC" w:rsidRDefault="005D7EF7" w:rsidP="008A743A">
            <w:pPr>
              <w:widowControl w:val="0"/>
              <w:jc w:val="both"/>
              <w:rPr>
                <w:bCs/>
                <w:sz w:val="20"/>
                <w:szCs w:val="20"/>
              </w:rPr>
            </w:pPr>
          </w:p>
        </w:tc>
      </w:tr>
      <w:tr w:rsidR="005D7EF7" w:rsidRPr="005A1CEC" w14:paraId="3CAA8269" w14:textId="77777777" w:rsidTr="00C15F5D">
        <w:trPr>
          <w:trHeight w:val="738"/>
          <w:jc w:val="center"/>
        </w:trPr>
        <w:tc>
          <w:tcPr>
            <w:tcW w:w="1271" w:type="dxa"/>
            <w:tcBorders>
              <w:bottom w:val="nil"/>
              <w:right w:val="single" w:sz="4" w:space="0" w:color="auto"/>
            </w:tcBorders>
          </w:tcPr>
          <w:p w14:paraId="0A01F7B7" w14:textId="77777777" w:rsidR="005D7EF7" w:rsidRPr="008A743A" w:rsidRDefault="005D7EF7" w:rsidP="008A743A">
            <w:pPr>
              <w:widowControl w:val="0"/>
              <w:autoSpaceDE w:val="0"/>
              <w:autoSpaceDN w:val="0"/>
              <w:adjustRightInd w:val="0"/>
              <w:jc w:val="both"/>
              <w:rPr>
                <w:bCs/>
                <w:sz w:val="18"/>
                <w:szCs w:val="18"/>
              </w:rPr>
            </w:pPr>
            <w:bookmarkStart w:id="9" w:name="_Hlk189474827"/>
            <w:r w:rsidRPr="008A743A">
              <w:rPr>
                <w:bCs/>
                <w:sz w:val="18"/>
                <w:szCs w:val="18"/>
              </w:rPr>
              <w:t>Увеличились поставки свежей и переработанной плодоовощной продукции на внутренний и международный рынки</w:t>
            </w:r>
            <w:bookmarkEnd w:id="9"/>
            <w:r w:rsidRPr="008A743A">
              <w:rPr>
                <w:bCs/>
                <w:sz w:val="18"/>
                <w:szCs w:val="18"/>
              </w:rPr>
              <w:t>.</w:t>
            </w:r>
          </w:p>
        </w:tc>
        <w:tc>
          <w:tcPr>
            <w:tcW w:w="4253" w:type="dxa"/>
            <w:tcBorders>
              <w:left w:val="single" w:sz="4" w:space="0" w:color="auto"/>
              <w:bottom w:val="nil"/>
              <w:right w:val="single" w:sz="4" w:space="0" w:color="auto"/>
            </w:tcBorders>
          </w:tcPr>
          <w:p w14:paraId="0888D950" w14:textId="77777777" w:rsidR="005D7EF7" w:rsidRPr="008A743A" w:rsidRDefault="005D7EF7" w:rsidP="008A743A">
            <w:pPr>
              <w:widowControl w:val="0"/>
              <w:tabs>
                <w:tab w:val="left" w:pos="297"/>
              </w:tabs>
              <w:jc w:val="both"/>
              <w:rPr>
                <w:bCs/>
                <w:sz w:val="18"/>
                <w:szCs w:val="18"/>
              </w:rPr>
            </w:pPr>
            <w:bookmarkStart w:id="10" w:name="_Hlk189475434"/>
            <w:r w:rsidRPr="008A743A">
              <w:rPr>
                <w:bCs/>
                <w:sz w:val="18"/>
                <w:szCs w:val="18"/>
              </w:rPr>
              <w:t>а.</w:t>
            </w:r>
            <w:r w:rsidRPr="008A743A">
              <w:rPr>
                <w:bCs/>
                <w:sz w:val="18"/>
                <w:szCs w:val="18"/>
              </w:rPr>
              <w:tab/>
              <w:t>Производство плодоовощеводства на уровне ферм выросло на 10% (базовый показатель 2023 года: 2,94 миллиона тонн).</w:t>
            </w:r>
            <w:bookmarkEnd w:id="10"/>
            <w:r w:rsidRPr="008A743A">
              <w:rPr>
                <w:bCs/>
                <w:sz w:val="18"/>
                <w:szCs w:val="18"/>
                <w:vertAlign w:val="superscript"/>
              </w:rPr>
              <w:t xml:space="preserve">б </w:t>
            </w:r>
          </w:p>
          <w:p w14:paraId="05057D86" w14:textId="77777777" w:rsidR="005D7EF7" w:rsidRPr="008A743A" w:rsidRDefault="005D7EF7" w:rsidP="008A743A">
            <w:pPr>
              <w:widowControl w:val="0"/>
              <w:tabs>
                <w:tab w:val="left" w:pos="297"/>
              </w:tabs>
              <w:jc w:val="both"/>
              <w:rPr>
                <w:bCs/>
                <w:sz w:val="18"/>
                <w:szCs w:val="18"/>
              </w:rPr>
            </w:pPr>
          </w:p>
          <w:p w14:paraId="3EAD3EA5" w14:textId="77777777" w:rsidR="005D7EF7" w:rsidRPr="008A743A" w:rsidRDefault="005D7EF7" w:rsidP="008A743A">
            <w:pPr>
              <w:widowControl w:val="0"/>
              <w:tabs>
                <w:tab w:val="left" w:pos="297"/>
              </w:tabs>
              <w:jc w:val="both"/>
              <w:rPr>
                <w:bCs/>
                <w:sz w:val="18"/>
                <w:szCs w:val="18"/>
              </w:rPr>
            </w:pPr>
            <w:bookmarkStart w:id="11" w:name="_Hlk189475404"/>
            <w:r w:rsidRPr="008A743A">
              <w:rPr>
                <w:bCs/>
                <w:sz w:val="18"/>
                <w:szCs w:val="18"/>
              </w:rPr>
              <w:t>б.</w:t>
            </w:r>
            <w:r w:rsidRPr="008A743A">
              <w:rPr>
                <w:bCs/>
                <w:sz w:val="18"/>
                <w:szCs w:val="18"/>
              </w:rPr>
              <w:tab/>
              <w:t xml:space="preserve">Переработанная плодоовощная продукция выросла на 20% (базовый показатель 2023 г.: 13 199 тонн готовой продукции) </w:t>
            </w:r>
          </w:p>
          <w:p w14:paraId="174905ED" w14:textId="77777777" w:rsidR="005D7EF7" w:rsidRPr="008A743A" w:rsidRDefault="005D7EF7" w:rsidP="008A743A">
            <w:pPr>
              <w:widowControl w:val="0"/>
              <w:tabs>
                <w:tab w:val="left" w:pos="297"/>
              </w:tabs>
              <w:jc w:val="both"/>
              <w:rPr>
                <w:bCs/>
                <w:sz w:val="18"/>
                <w:szCs w:val="18"/>
              </w:rPr>
            </w:pPr>
          </w:p>
          <w:p w14:paraId="67752199" w14:textId="77777777" w:rsidR="005D7EF7" w:rsidRPr="008A743A" w:rsidRDefault="005D7EF7" w:rsidP="008A743A">
            <w:pPr>
              <w:widowControl w:val="0"/>
              <w:tabs>
                <w:tab w:val="left" w:pos="297"/>
              </w:tabs>
              <w:jc w:val="both"/>
              <w:rPr>
                <w:bCs/>
                <w:sz w:val="18"/>
                <w:szCs w:val="18"/>
              </w:rPr>
            </w:pPr>
            <w:r w:rsidRPr="008A743A">
              <w:rPr>
                <w:bCs/>
                <w:sz w:val="18"/>
                <w:szCs w:val="18"/>
              </w:rPr>
              <w:t>в.</w:t>
            </w:r>
            <w:r w:rsidRPr="008A743A">
              <w:rPr>
                <w:bCs/>
                <w:sz w:val="18"/>
                <w:szCs w:val="18"/>
              </w:rPr>
              <w:tab/>
              <w:t xml:space="preserve">Стоимость экспорта свежей и переработанной плодоовощной продукции увеличилась в реальном выражении на 25% (2022 базовый план: 205,2 млн долларов США) </w:t>
            </w:r>
          </w:p>
          <w:p w14:paraId="1396D5E2" w14:textId="77777777" w:rsidR="005D7EF7" w:rsidRPr="008A743A" w:rsidRDefault="005D7EF7" w:rsidP="008A743A">
            <w:pPr>
              <w:widowControl w:val="0"/>
              <w:tabs>
                <w:tab w:val="left" w:pos="297"/>
              </w:tabs>
              <w:jc w:val="both"/>
              <w:rPr>
                <w:bCs/>
                <w:sz w:val="18"/>
                <w:szCs w:val="18"/>
              </w:rPr>
            </w:pPr>
          </w:p>
          <w:p w14:paraId="1C97F6C7" w14:textId="77777777" w:rsidR="005D7EF7" w:rsidRPr="008A743A" w:rsidRDefault="005D7EF7" w:rsidP="008A743A">
            <w:pPr>
              <w:widowControl w:val="0"/>
              <w:tabs>
                <w:tab w:val="left" w:pos="297"/>
              </w:tabs>
              <w:jc w:val="both"/>
              <w:rPr>
                <w:bCs/>
                <w:sz w:val="18"/>
                <w:szCs w:val="18"/>
              </w:rPr>
            </w:pPr>
            <w:r w:rsidRPr="008A743A">
              <w:rPr>
                <w:bCs/>
                <w:sz w:val="18"/>
                <w:szCs w:val="18"/>
              </w:rPr>
              <w:t>д.</w:t>
            </w:r>
            <w:r w:rsidRPr="008A743A">
              <w:rPr>
                <w:bCs/>
                <w:sz w:val="18"/>
                <w:szCs w:val="18"/>
              </w:rPr>
              <w:tab/>
              <w:t>Потери после сбора урожая сокращены до 25 % в целевых цепочках создания стоимости (базовый показатель 2022 г.: 35 %)</w:t>
            </w:r>
            <w:bookmarkEnd w:id="11"/>
          </w:p>
        </w:tc>
        <w:tc>
          <w:tcPr>
            <w:tcW w:w="1417" w:type="dxa"/>
            <w:tcBorders>
              <w:left w:val="single" w:sz="4" w:space="0" w:color="auto"/>
              <w:bottom w:val="nil"/>
              <w:right w:val="single" w:sz="4" w:space="0" w:color="auto"/>
            </w:tcBorders>
          </w:tcPr>
          <w:p w14:paraId="0CE2E233" w14:textId="77777777" w:rsidR="005D7EF7" w:rsidRPr="005A1CEC" w:rsidRDefault="005D7EF7" w:rsidP="008A743A">
            <w:pPr>
              <w:widowControl w:val="0"/>
              <w:tabs>
                <w:tab w:val="left" w:pos="263"/>
              </w:tabs>
              <w:jc w:val="both"/>
              <w:rPr>
                <w:bCs/>
                <w:sz w:val="20"/>
                <w:szCs w:val="20"/>
              </w:rPr>
            </w:pPr>
            <w:r w:rsidRPr="005A1CEC">
              <w:rPr>
                <w:bCs/>
                <w:sz w:val="20"/>
                <w:szCs w:val="20"/>
              </w:rPr>
              <w:t>а-в. Национальные статистические ежегодники</w:t>
            </w:r>
          </w:p>
          <w:p w14:paraId="770C70F3" w14:textId="77777777" w:rsidR="005D7EF7" w:rsidRPr="005A1CEC" w:rsidRDefault="005D7EF7" w:rsidP="008A743A">
            <w:pPr>
              <w:widowControl w:val="0"/>
              <w:tabs>
                <w:tab w:val="left" w:pos="263"/>
              </w:tabs>
              <w:jc w:val="both"/>
              <w:rPr>
                <w:bCs/>
                <w:sz w:val="20"/>
                <w:szCs w:val="20"/>
              </w:rPr>
            </w:pPr>
          </w:p>
          <w:p w14:paraId="335623D9" w14:textId="77777777" w:rsidR="005D7EF7" w:rsidRPr="005A1CEC" w:rsidRDefault="005D7EF7" w:rsidP="008A743A">
            <w:pPr>
              <w:widowControl w:val="0"/>
              <w:tabs>
                <w:tab w:val="left" w:pos="263"/>
              </w:tabs>
              <w:jc w:val="both"/>
              <w:rPr>
                <w:bCs/>
                <w:sz w:val="20"/>
                <w:szCs w:val="20"/>
              </w:rPr>
            </w:pPr>
          </w:p>
          <w:p w14:paraId="0AAA0231" w14:textId="77777777" w:rsidR="005D7EF7" w:rsidRPr="005A1CEC" w:rsidRDefault="005D7EF7" w:rsidP="008A743A">
            <w:pPr>
              <w:widowControl w:val="0"/>
              <w:tabs>
                <w:tab w:val="left" w:pos="263"/>
              </w:tabs>
              <w:jc w:val="both"/>
              <w:rPr>
                <w:bCs/>
                <w:sz w:val="20"/>
                <w:szCs w:val="20"/>
              </w:rPr>
            </w:pPr>
          </w:p>
          <w:p w14:paraId="3722DAC8" w14:textId="77777777" w:rsidR="005D7EF7" w:rsidRPr="005A1CEC" w:rsidRDefault="005D7EF7" w:rsidP="008A743A">
            <w:pPr>
              <w:widowControl w:val="0"/>
              <w:tabs>
                <w:tab w:val="left" w:pos="263"/>
              </w:tabs>
              <w:jc w:val="both"/>
              <w:rPr>
                <w:bCs/>
                <w:sz w:val="20"/>
                <w:szCs w:val="20"/>
              </w:rPr>
            </w:pPr>
          </w:p>
          <w:p w14:paraId="4F300159" w14:textId="77777777" w:rsidR="005D7EF7" w:rsidRPr="005A1CEC" w:rsidRDefault="005D7EF7" w:rsidP="008A743A">
            <w:pPr>
              <w:widowControl w:val="0"/>
              <w:tabs>
                <w:tab w:val="left" w:pos="263"/>
              </w:tabs>
              <w:jc w:val="both"/>
              <w:rPr>
                <w:bCs/>
                <w:sz w:val="20"/>
                <w:szCs w:val="20"/>
              </w:rPr>
            </w:pPr>
          </w:p>
          <w:p w14:paraId="7FB0933D" w14:textId="77777777" w:rsidR="005D7EF7" w:rsidRPr="005A1CEC" w:rsidRDefault="005D7EF7" w:rsidP="008A743A">
            <w:pPr>
              <w:widowControl w:val="0"/>
              <w:tabs>
                <w:tab w:val="left" w:pos="263"/>
              </w:tabs>
              <w:jc w:val="both"/>
              <w:rPr>
                <w:bCs/>
                <w:sz w:val="20"/>
                <w:szCs w:val="20"/>
              </w:rPr>
            </w:pPr>
          </w:p>
          <w:p w14:paraId="340D782F" w14:textId="77777777" w:rsidR="005D7EF7" w:rsidRPr="005A1CEC" w:rsidRDefault="005D7EF7" w:rsidP="008A743A">
            <w:pPr>
              <w:widowControl w:val="0"/>
              <w:tabs>
                <w:tab w:val="left" w:pos="263"/>
              </w:tabs>
              <w:jc w:val="both"/>
              <w:rPr>
                <w:bCs/>
                <w:sz w:val="20"/>
                <w:szCs w:val="20"/>
              </w:rPr>
            </w:pPr>
          </w:p>
          <w:p w14:paraId="03C861A5" w14:textId="77777777" w:rsidR="005D7EF7" w:rsidRPr="005A1CEC" w:rsidRDefault="005D7EF7" w:rsidP="008A743A">
            <w:pPr>
              <w:widowControl w:val="0"/>
              <w:tabs>
                <w:tab w:val="left" w:pos="263"/>
              </w:tabs>
              <w:jc w:val="both"/>
              <w:rPr>
                <w:bCs/>
                <w:sz w:val="20"/>
                <w:szCs w:val="20"/>
              </w:rPr>
            </w:pPr>
          </w:p>
          <w:p w14:paraId="39569DC1" w14:textId="77777777" w:rsidR="005D7EF7" w:rsidRPr="005A1CEC" w:rsidRDefault="005D7EF7" w:rsidP="008A743A">
            <w:pPr>
              <w:widowControl w:val="0"/>
              <w:tabs>
                <w:tab w:val="left" w:pos="263"/>
              </w:tabs>
              <w:jc w:val="both"/>
              <w:rPr>
                <w:bCs/>
                <w:sz w:val="20"/>
                <w:szCs w:val="20"/>
              </w:rPr>
            </w:pPr>
            <w:r w:rsidRPr="005A1CEC">
              <w:rPr>
                <w:bCs/>
                <w:sz w:val="20"/>
                <w:szCs w:val="20"/>
              </w:rPr>
              <w:t>д.</w:t>
            </w:r>
            <w:r w:rsidRPr="005A1CEC">
              <w:rPr>
                <w:bCs/>
                <w:sz w:val="20"/>
                <w:szCs w:val="20"/>
              </w:rPr>
              <w:tab/>
              <w:t>Система обследования завершения проекта и мониторинга проекта</w:t>
            </w:r>
          </w:p>
        </w:tc>
        <w:tc>
          <w:tcPr>
            <w:tcW w:w="2538" w:type="dxa"/>
            <w:tcBorders>
              <w:left w:val="single" w:sz="4" w:space="0" w:color="auto"/>
            </w:tcBorders>
          </w:tcPr>
          <w:p w14:paraId="4AEED266" w14:textId="77777777" w:rsidR="005D7EF7" w:rsidRPr="005A1CEC" w:rsidRDefault="005D7EF7" w:rsidP="008A743A">
            <w:pPr>
              <w:widowControl w:val="0"/>
              <w:autoSpaceDE w:val="0"/>
              <w:autoSpaceDN w:val="0"/>
              <w:adjustRightInd w:val="0"/>
              <w:jc w:val="both"/>
              <w:rPr>
                <w:bCs/>
                <w:sz w:val="20"/>
                <w:szCs w:val="20"/>
              </w:rPr>
            </w:pPr>
            <w:r w:rsidRPr="005A1CEC">
              <w:rPr>
                <w:bCs/>
                <w:sz w:val="20"/>
                <w:szCs w:val="20"/>
              </w:rPr>
              <w:t>П: Мелкие фермеры видят выгоду от сотрудничества с нижестоящими участниками цепочки создания стоимости.</w:t>
            </w:r>
          </w:p>
          <w:p w14:paraId="470A725D" w14:textId="77777777" w:rsidR="005D7EF7" w:rsidRPr="005A1CEC" w:rsidRDefault="005D7EF7" w:rsidP="008A743A">
            <w:pPr>
              <w:widowControl w:val="0"/>
              <w:autoSpaceDE w:val="0"/>
              <w:autoSpaceDN w:val="0"/>
              <w:adjustRightInd w:val="0"/>
              <w:jc w:val="both"/>
              <w:rPr>
                <w:bCs/>
                <w:sz w:val="20"/>
                <w:szCs w:val="20"/>
              </w:rPr>
            </w:pPr>
          </w:p>
          <w:p w14:paraId="76D2356B" w14:textId="77777777" w:rsidR="005D7EF7" w:rsidRPr="005A1CEC" w:rsidRDefault="005D7EF7" w:rsidP="008A743A">
            <w:pPr>
              <w:widowControl w:val="0"/>
              <w:autoSpaceDE w:val="0"/>
              <w:autoSpaceDN w:val="0"/>
              <w:adjustRightInd w:val="0"/>
              <w:jc w:val="both"/>
              <w:rPr>
                <w:bCs/>
                <w:sz w:val="20"/>
                <w:szCs w:val="20"/>
              </w:rPr>
            </w:pPr>
            <w:r w:rsidRPr="005A1CEC">
              <w:rPr>
                <w:bCs/>
                <w:sz w:val="20"/>
                <w:szCs w:val="20"/>
              </w:rPr>
              <w:t>П: Предприятия-заемщики активно участвуют на региональных экспортных рынках.</w:t>
            </w:r>
          </w:p>
          <w:p w14:paraId="79584FB1" w14:textId="77777777" w:rsidR="005D7EF7" w:rsidRPr="005A1CEC" w:rsidRDefault="005D7EF7" w:rsidP="008A743A">
            <w:pPr>
              <w:widowControl w:val="0"/>
              <w:autoSpaceDE w:val="0"/>
              <w:autoSpaceDN w:val="0"/>
              <w:adjustRightInd w:val="0"/>
              <w:jc w:val="both"/>
              <w:rPr>
                <w:bCs/>
                <w:sz w:val="20"/>
                <w:szCs w:val="20"/>
              </w:rPr>
            </w:pPr>
          </w:p>
          <w:p w14:paraId="4BF62306" w14:textId="77777777" w:rsidR="005D7EF7" w:rsidRPr="005A1CEC" w:rsidRDefault="005D7EF7" w:rsidP="008A743A">
            <w:pPr>
              <w:widowControl w:val="0"/>
              <w:autoSpaceDE w:val="0"/>
              <w:autoSpaceDN w:val="0"/>
              <w:adjustRightInd w:val="0"/>
              <w:jc w:val="both"/>
              <w:rPr>
                <w:bCs/>
                <w:sz w:val="20"/>
                <w:szCs w:val="20"/>
              </w:rPr>
            </w:pPr>
            <w:r w:rsidRPr="005A1CEC">
              <w:rPr>
                <w:bCs/>
                <w:sz w:val="20"/>
                <w:szCs w:val="20"/>
              </w:rPr>
              <w:t>Р: Расширенные производственно-сбытовые цепочки ограничивают возможности повышения отпускных цен на фермах, учитывая высокий риск, связанный со скоропортящимися продуктами, а также высокие затраты на агрегацию и транспортировку.</w:t>
            </w:r>
          </w:p>
        </w:tc>
      </w:tr>
      <w:bookmarkEnd w:id="8"/>
      <w:tr w:rsidR="005D7EF7" w:rsidRPr="005A1CEC" w14:paraId="4BF7F44E" w14:textId="77777777" w:rsidTr="00C15F5D">
        <w:trPr>
          <w:jc w:val="center"/>
        </w:trPr>
        <w:tc>
          <w:tcPr>
            <w:tcW w:w="1271" w:type="dxa"/>
            <w:tcBorders>
              <w:top w:val="single" w:sz="4" w:space="0" w:color="auto"/>
              <w:right w:val="single" w:sz="4" w:space="0" w:color="auto"/>
            </w:tcBorders>
          </w:tcPr>
          <w:p w14:paraId="7459B8D4" w14:textId="77777777" w:rsidR="005D7EF7" w:rsidRPr="008A743A" w:rsidRDefault="005D7EF7" w:rsidP="008A743A">
            <w:pPr>
              <w:widowControl w:val="0"/>
              <w:autoSpaceDE w:val="0"/>
              <w:autoSpaceDN w:val="0"/>
              <w:adjustRightInd w:val="0"/>
              <w:jc w:val="both"/>
              <w:rPr>
                <w:b/>
                <w:sz w:val="18"/>
                <w:szCs w:val="18"/>
              </w:rPr>
            </w:pPr>
            <w:r w:rsidRPr="008A743A">
              <w:rPr>
                <w:b/>
                <w:sz w:val="18"/>
                <w:szCs w:val="18"/>
              </w:rPr>
              <w:t>Результаты:</w:t>
            </w:r>
          </w:p>
        </w:tc>
        <w:tc>
          <w:tcPr>
            <w:tcW w:w="4253" w:type="dxa"/>
            <w:tcBorders>
              <w:top w:val="single" w:sz="4" w:space="0" w:color="auto"/>
              <w:left w:val="single" w:sz="4" w:space="0" w:color="auto"/>
              <w:right w:val="single" w:sz="4" w:space="0" w:color="auto"/>
            </w:tcBorders>
          </w:tcPr>
          <w:p w14:paraId="3114902F" w14:textId="7B149E65" w:rsidR="005D7EF7" w:rsidRPr="008A743A" w:rsidRDefault="005D7EF7" w:rsidP="008A743A">
            <w:pPr>
              <w:widowControl w:val="0"/>
              <w:jc w:val="both"/>
              <w:rPr>
                <w:bCs/>
                <w:sz w:val="18"/>
                <w:szCs w:val="18"/>
              </w:rPr>
            </w:pPr>
            <w:r w:rsidRPr="008A743A">
              <w:rPr>
                <w:bCs/>
                <w:sz w:val="18"/>
                <w:szCs w:val="18"/>
              </w:rPr>
              <w:t>К 202</w:t>
            </w:r>
            <w:r w:rsidR="001C4E2D">
              <w:rPr>
                <w:bCs/>
                <w:sz w:val="18"/>
                <w:szCs w:val="18"/>
                <w:lang w:val="en-US"/>
              </w:rPr>
              <w:t>9</w:t>
            </w:r>
            <w:r w:rsidRPr="008A743A">
              <w:rPr>
                <w:bCs/>
                <w:sz w:val="18"/>
                <w:szCs w:val="18"/>
              </w:rPr>
              <w:t xml:space="preserve"> году</w:t>
            </w:r>
          </w:p>
        </w:tc>
        <w:tc>
          <w:tcPr>
            <w:tcW w:w="1417" w:type="dxa"/>
            <w:tcBorders>
              <w:top w:val="single" w:sz="4" w:space="0" w:color="auto"/>
              <w:left w:val="single" w:sz="4" w:space="0" w:color="auto"/>
              <w:right w:val="single" w:sz="4" w:space="0" w:color="auto"/>
            </w:tcBorders>
          </w:tcPr>
          <w:p w14:paraId="7CEC1597" w14:textId="77777777" w:rsidR="005D7EF7" w:rsidRPr="005A1CEC" w:rsidRDefault="005D7EF7" w:rsidP="008A743A">
            <w:pPr>
              <w:widowControl w:val="0"/>
              <w:jc w:val="both"/>
              <w:rPr>
                <w:bCs/>
                <w:sz w:val="20"/>
                <w:szCs w:val="20"/>
              </w:rPr>
            </w:pPr>
          </w:p>
        </w:tc>
        <w:tc>
          <w:tcPr>
            <w:tcW w:w="2538" w:type="dxa"/>
            <w:tcBorders>
              <w:top w:val="single" w:sz="4" w:space="0" w:color="auto"/>
              <w:left w:val="single" w:sz="4" w:space="0" w:color="auto"/>
            </w:tcBorders>
          </w:tcPr>
          <w:p w14:paraId="08053CBE" w14:textId="77777777" w:rsidR="005D7EF7" w:rsidRPr="005A1CEC" w:rsidRDefault="005D7EF7" w:rsidP="008A743A">
            <w:pPr>
              <w:widowControl w:val="0"/>
              <w:jc w:val="both"/>
              <w:rPr>
                <w:bCs/>
                <w:sz w:val="20"/>
                <w:szCs w:val="20"/>
              </w:rPr>
            </w:pPr>
          </w:p>
        </w:tc>
      </w:tr>
      <w:tr w:rsidR="005D7EF7" w:rsidRPr="005A1CEC" w14:paraId="1BD3DF60" w14:textId="77777777" w:rsidTr="00C15F5D">
        <w:trPr>
          <w:jc w:val="center"/>
        </w:trPr>
        <w:tc>
          <w:tcPr>
            <w:tcW w:w="1271" w:type="dxa"/>
            <w:tcBorders>
              <w:right w:val="single" w:sz="4" w:space="0" w:color="auto"/>
            </w:tcBorders>
          </w:tcPr>
          <w:p w14:paraId="02641F6B" w14:textId="77777777" w:rsidR="005D7EF7" w:rsidRPr="008A743A" w:rsidRDefault="005D7EF7" w:rsidP="008A743A">
            <w:pPr>
              <w:widowControl w:val="0"/>
              <w:tabs>
                <w:tab w:val="left" w:pos="284"/>
              </w:tabs>
              <w:jc w:val="both"/>
              <w:rPr>
                <w:bCs/>
                <w:sz w:val="18"/>
                <w:szCs w:val="18"/>
              </w:rPr>
            </w:pPr>
            <w:bookmarkStart w:id="12" w:name="_Hlk189475870"/>
            <w:r w:rsidRPr="008A743A">
              <w:rPr>
                <w:bCs/>
                <w:sz w:val="18"/>
                <w:szCs w:val="18"/>
              </w:rPr>
              <w:t>1.</w:t>
            </w:r>
            <w:r w:rsidRPr="008A743A">
              <w:rPr>
                <w:bCs/>
                <w:sz w:val="18"/>
                <w:szCs w:val="18"/>
              </w:rPr>
              <w:tab/>
              <w:t>Кредитование УФИ для поддержки развития цепочки создания стоимости в плодоовощеводстве увеличилось</w:t>
            </w:r>
          </w:p>
        </w:tc>
        <w:tc>
          <w:tcPr>
            <w:tcW w:w="4253" w:type="dxa"/>
            <w:tcBorders>
              <w:left w:val="single" w:sz="4" w:space="0" w:color="auto"/>
              <w:right w:val="single" w:sz="4" w:space="0" w:color="auto"/>
            </w:tcBorders>
          </w:tcPr>
          <w:p w14:paraId="4C354537" w14:textId="77777777" w:rsidR="00906053" w:rsidRDefault="005D7EF7" w:rsidP="008A743A">
            <w:pPr>
              <w:widowControl w:val="0"/>
              <w:tabs>
                <w:tab w:val="left" w:pos="331"/>
              </w:tabs>
              <w:jc w:val="both"/>
              <w:rPr>
                <w:bCs/>
                <w:sz w:val="18"/>
                <w:szCs w:val="18"/>
              </w:rPr>
            </w:pPr>
            <w:r w:rsidRPr="008A743A">
              <w:rPr>
                <w:bCs/>
                <w:sz w:val="18"/>
                <w:szCs w:val="18"/>
              </w:rPr>
              <w:t>1а.</w:t>
            </w:r>
            <w:r w:rsidRPr="008A743A">
              <w:rPr>
                <w:bCs/>
                <w:sz w:val="18"/>
                <w:szCs w:val="18"/>
              </w:rPr>
              <w:tab/>
              <w:t xml:space="preserve">Предприятиям производственно-сбытовой цепочки в области плодоовощеводства было предоставлено 70 дополнительных суб-кредитов, из которых: </w:t>
            </w:r>
          </w:p>
          <w:p w14:paraId="3734DB46" w14:textId="77777777" w:rsidR="00906053" w:rsidRDefault="005D7EF7" w:rsidP="008A743A">
            <w:pPr>
              <w:widowControl w:val="0"/>
              <w:tabs>
                <w:tab w:val="left" w:pos="331"/>
              </w:tabs>
              <w:jc w:val="both"/>
              <w:rPr>
                <w:bCs/>
                <w:sz w:val="18"/>
                <w:szCs w:val="18"/>
              </w:rPr>
            </w:pPr>
            <w:r w:rsidRPr="008A743A">
              <w:rPr>
                <w:bCs/>
                <w:sz w:val="18"/>
                <w:szCs w:val="18"/>
              </w:rPr>
              <w:t xml:space="preserve">(i) 25 – для агрегирующих и/или заготовительных предприятий; </w:t>
            </w:r>
          </w:p>
          <w:p w14:paraId="148B6C09" w14:textId="77777777" w:rsidR="00906053" w:rsidRDefault="005D7EF7" w:rsidP="008A743A">
            <w:pPr>
              <w:widowControl w:val="0"/>
              <w:tabs>
                <w:tab w:val="left" w:pos="331"/>
              </w:tabs>
              <w:jc w:val="both"/>
              <w:rPr>
                <w:bCs/>
                <w:sz w:val="18"/>
                <w:szCs w:val="18"/>
              </w:rPr>
            </w:pPr>
            <w:r w:rsidRPr="008A743A">
              <w:rPr>
                <w:bCs/>
                <w:sz w:val="18"/>
                <w:szCs w:val="18"/>
              </w:rPr>
              <w:t xml:space="preserve">(ii) 25 для объектов хранения и первичной переработки; </w:t>
            </w:r>
          </w:p>
          <w:p w14:paraId="2BF739C3" w14:textId="77777777" w:rsidR="00906053" w:rsidRDefault="005D7EF7" w:rsidP="008A743A">
            <w:pPr>
              <w:widowControl w:val="0"/>
              <w:tabs>
                <w:tab w:val="left" w:pos="331"/>
              </w:tabs>
              <w:jc w:val="both"/>
              <w:rPr>
                <w:bCs/>
                <w:sz w:val="18"/>
                <w:szCs w:val="18"/>
              </w:rPr>
            </w:pPr>
            <w:r w:rsidRPr="008A743A">
              <w:rPr>
                <w:bCs/>
                <w:sz w:val="18"/>
                <w:szCs w:val="18"/>
              </w:rPr>
              <w:t xml:space="preserve">(iii) 18 для холодильных складов; и </w:t>
            </w:r>
          </w:p>
          <w:p w14:paraId="5615FF7F" w14:textId="43BC5AE1" w:rsidR="005D7EF7" w:rsidRPr="008A743A" w:rsidRDefault="005D7EF7" w:rsidP="008A743A">
            <w:pPr>
              <w:widowControl w:val="0"/>
              <w:tabs>
                <w:tab w:val="left" w:pos="331"/>
              </w:tabs>
              <w:jc w:val="both"/>
              <w:rPr>
                <w:bCs/>
                <w:sz w:val="18"/>
                <w:szCs w:val="18"/>
              </w:rPr>
            </w:pPr>
            <w:r w:rsidRPr="008A743A">
              <w:rPr>
                <w:bCs/>
                <w:sz w:val="18"/>
                <w:szCs w:val="18"/>
              </w:rPr>
              <w:t>(iv) 2 для интегрированных агро-логистических объектов (не менее 5 предприятий, принадлежащих или возглавляемых женщинами) (исходный показатель 2023 г.: 0)</w:t>
            </w:r>
          </w:p>
          <w:p w14:paraId="24F78AC0" w14:textId="77777777" w:rsidR="005D7EF7" w:rsidRPr="008A743A" w:rsidRDefault="005D7EF7" w:rsidP="008A743A">
            <w:pPr>
              <w:widowControl w:val="0"/>
              <w:tabs>
                <w:tab w:val="left" w:pos="331"/>
              </w:tabs>
              <w:jc w:val="both"/>
              <w:rPr>
                <w:bCs/>
                <w:sz w:val="18"/>
                <w:szCs w:val="18"/>
              </w:rPr>
            </w:pPr>
          </w:p>
          <w:p w14:paraId="4792A989" w14:textId="77777777" w:rsidR="005D7EF7" w:rsidRPr="008A743A" w:rsidRDefault="005D7EF7" w:rsidP="008A743A">
            <w:pPr>
              <w:widowControl w:val="0"/>
              <w:tabs>
                <w:tab w:val="left" w:pos="331"/>
              </w:tabs>
              <w:jc w:val="both"/>
              <w:rPr>
                <w:bCs/>
                <w:sz w:val="18"/>
                <w:szCs w:val="18"/>
              </w:rPr>
            </w:pPr>
            <w:r w:rsidRPr="008A743A">
              <w:rPr>
                <w:bCs/>
                <w:sz w:val="18"/>
                <w:szCs w:val="18"/>
              </w:rPr>
              <w:t>1б. В под-проектах, финансируемых за счет суб-займов УФИ, занято не менее 30% работников-женщин (базовый показатель 2023 г.: 0)</w:t>
            </w:r>
          </w:p>
          <w:p w14:paraId="607ED90A" w14:textId="77777777" w:rsidR="005D7EF7" w:rsidRPr="008A743A" w:rsidRDefault="005D7EF7" w:rsidP="008A743A">
            <w:pPr>
              <w:widowControl w:val="0"/>
              <w:tabs>
                <w:tab w:val="left" w:pos="331"/>
              </w:tabs>
              <w:jc w:val="both"/>
              <w:rPr>
                <w:bCs/>
                <w:sz w:val="18"/>
                <w:szCs w:val="18"/>
              </w:rPr>
            </w:pPr>
          </w:p>
          <w:p w14:paraId="7D594087" w14:textId="77777777" w:rsidR="005D7EF7" w:rsidRPr="008A743A" w:rsidRDefault="005D7EF7" w:rsidP="008A743A">
            <w:pPr>
              <w:widowControl w:val="0"/>
              <w:tabs>
                <w:tab w:val="left" w:pos="331"/>
              </w:tabs>
              <w:jc w:val="both"/>
              <w:rPr>
                <w:bCs/>
                <w:sz w:val="18"/>
                <w:szCs w:val="18"/>
              </w:rPr>
            </w:pPr>
            <w:r w:rsidRPr="008A743A">
              <w:rPr>
                <w:bCs/>
                <w:sz w:val="18"/>
                <w:szCs w:val="18"/>
              </w:rPr>
              <w:t>1с. Все суб-займы прошли проверку на отсутствие негативного воздействия на климат (базовый показатель 2023 г.: 0)</w:t>
            </w:r>
          </w:p>
          <w:p w14:paraId="640D6A76" w14:textId="77777777" w:rsidR="005D7EF7" w:rsidRPr="008A743A" w:rsidRDefault="005D7EF7" w:rsidP="008A743A">
            <w:pPr>
              <w:widowControl w:val="0"/>
              <w:tabs>
                <w:tab w:val="left" w:pos="331"/>
              </w:tabs>
              <w:jc w:val="both"/>
              <w:rPr>
                <w:bCs/>
                <w:sz w:val="18"/>
                <w:szCs w:val="18"/>
              </w:rPr>
            </w:pPr>
          </w:p>
        </w:tc>
        <w:tc>
          <w:tcPr>
            <w:tcW w:w="1417" w:type="dxa"/>
            <w:tcBorders>
              <w:left w:val="single" w:sz="4" w:space="0" w:color="auto"/>
              <w:right w:val="single" w:sz="4" w:space="0" w:color="auto"/>
            </w:tcBorders>
          </w:tcPr>
          <w:p w14:paraId="71BA0E9A" w14:textId="77777777" w:rsidR="005D7EF7" w:rsidRPr="005A1CEC" w:rsidRDefault="005D7EF7" w:rsidP="008A743A">
            <w:pPr>
              <w:widowControl w:val="0"/>
              <w:tabs>
                <w:tab w:val="left" w:pos="288"/>
              </w:tabs>
              <w:jc w:val="both"/>
              <w:rPr>
                <w:bCs/>
                <w:sz w:val="20"/>
                <w:szCs w:val="20"/>
              </w:rPr>
            </w:pPr>
            <w:r w:rsidRPr="005A1CEC">
              <w:rPr>
                <w:bCs/>
                <w:sz w:val="20"/>
                <w:szCs w:val="20"/>
              </w:rPr>
              <w:t>1а–в. Ежеквартальные отчеты о ходе реализации проекта</w:t>
            </w:r>
          </w:p>
          <w:p w14:paraId="09CF0CB4" w14:textId="77777777" w:rsidR="005D7EF7" w:rsidRPr="005A1CEC" w:rsidRDefault="005D7EF7" w:rsidP="008A743A">
            <w:pPr>
              <w:widowControl w:val="0"/>
              <w:tabs>
                <w:tab w:val="left" w:pos="421"/>
              </w:tabs>
              <w:jc w:val="both"/>
              <w:rPr>
                <w:bCs/>
                <w:sz w:val="20"/>
                <w:szCs w:val="20"/>
              </w:rPr>
            </w:pPr>
          </w:p>
          <w:p w14:paraId="67271873" w14:textId="77777777" w:rsidR="005D7EF7" w:rsidRPr="005A1CEC" w:rsidRDefault="005D7EF7" w:rsidP="008A743A">
            <w:pPr>
              <w:widowControl w:val="0"/>
              <w:tabs>
                <w:tab w:val="left" w:pos="421"/>
              </w:tabs>
              <w:jc w:val="both"/>
              <w:rPr>
                <w:bCs/>
                <w:sz w:val="20"/>
                <w:szCs w:val="20"/>
              </w:rPr>
            </w:pPr>
          </w:p>
          <w:p w14:paraId="61E1E36B" w14:textId="77777777" w:rsidR="005D7EF7" w:rsidRPr="005A1CEC" w:rsidRDefault="005D7EF7" w:rsidP="008A743A">
            <w:pPr>
              <w:widowControl w:val="0"/>
              <w:tabs>
                <w:tab w:val="left" w:pos="421"/>
              </w:tabs>
              <w:jc w:val="both"/>
              <w:rPr>
                <w:bCs/>
                <w:sz w:val="20"/>
                <w:szCs w:val="20"/>
              </w:rPr>
            </w:pPr>
          </w:p>
          <w:p w14:paraId="31DE7270" w14:textId="77777777" w:rsidR="005D7EF7" w:rsidRPr="005A1CEC" w:rsidRDefault="005D7EF7" w:rsidP="008A743A">
            <w:pPr>
              <w:widowControl w:val="0"/>
              <w:tabs>
                <w:tab w:val="left" w:pos="421"/>
              </w:tabs>
              <w:jc w:val="both"/>
              <w:rPr>
                <w:bCs/>
                <w:sz w:val="20"/>
                <w:szCs w:val="20"/>
              </w:rPr>
            </w:pPr>
          </w:p>
          <w:p w14:paraId="3DD9021D" w14:textId="77777777" w:rsidR="005D7EF7" w:rsidRPr="005A1CEC" w:rsidRDefault="005D7EF7" w:rsidP="008A743A">
            <w:pPr>
              <w:widowControl w:val="0"/>
              <w:tabs>
                <w:tab w:val="left" w:pos="421"/>
              </w:tabs>
              <w:jc w:val="both"/>
              <w:rPr>
                <w:bCs/>
                <w:sz w:val="20"/>
                <w:szCs w:val="20"/>
              </w:rPr>
            </w:pPr>
          </w:p>
          <w:p w14:paraId="4932DAB1" w14:textId="77777777" w:rsidR="005D7EF7" w:rsidRPr="005A1CEC" w:rsidRDefault="005D7EF7" w:rsidP="008A743A">
            <w:pPr>
              <w:widowControl w:val="0"/>
              <w:tabs>
                <w:tab w:val="left" w:pos="421"/>
              </w:tabs>
              <w:jc w:val="both"/>
              <w:rPr>
                <w:bCs/>
                <w:sz w:val="20"/>
                <w:szCs w:val="20"/>
              </w:rPr>
            </w:pPr>
          </w:p>
          <w:p w14:paraId="3EFC8F11" w14:textId="77777777" w:rsidR="005D7EF7" w:rsidRPr="005A1CEC" w:rsidRDefault="005D7EF7" w:rsidP="008A743A">
            <w:pPr>
              <w:widowControl w:val="0"/>
              <w:tabs>
                <w:tab w:val="left" w:pos="421"/>
              </w:tabs>
              <w:jc w:val="both"/>
              <w:rPr>
                <w:bCs/>
                <w:sz w:val="20"/>
                <w:szCs w:val="20"/>
              </w:rPr>
            </w:pPr>
          </w:p>
          <w:p w14:paraId="7A09660D" w14:textId="77777777" w:rsidR="005D7EF7" w:rsidRPr="005A1CEC" w:rsidRDefault="005D7EF7" w:rsidP="008A743A">
            <w:pPr>
              <w:widowControl w:val="0"/>
              <w:tabs>
                <w:tab w:val="left" w:pos="421"/>
              </w:tabs>
              <w:jc w:val="both"/>
              <w:rPr>
                <w:bCs/>
                <w:sz w:val="20"/>
                <w:szCs w:val="20"/>
              </w:rPr>
            </w:pPr>
          </w:p>
          <w:p w14:paraId="559CE99F" w14:textId="77777777" w:rsidR="005D7EF7" w:rsidRPr="005A1CEC" w:rsidRDefault="005D7EF7" w:rsidP="008A743A">
            <w:pPr>
              <w:widowControl w:val="0"/>
              <w:tabs>
                <w:tab w:val="left" w:pos="421"/>
              </w:tabs>
              <w:jc w:val="both"/>
              <w:rPr>
                <w:bCs/>
                <w:sz w:val="20"/>
                <w:szCs w:val="20"/>
              </w:rPr>
            </w:pPr>
          </w:p>
          <w:p w14:paraId="7FBB5DFC" w14:textId="77777777" w:rsidR="005D7EF7" w:rsidRPr="005A1CEC" w:rsidRDefault="005D7EF7" w:rsidP="008A743A">
            <w:pPr>
              <w:widowControl w:val="0"/>
              <w:tabs>
                <w:tab w:val="left" w:pos="421"/>
              </w:tabs>
              <w:jc w:val="both"/>
              <w:rPr>
                <w:bCs/>
                <w:sz w:val="20"/>
                <w:szCs w:val="20"/>
              </w:rPr>
            </w:pPr>
          </w:p>
        </w:tc>
        <w:tc>
          <w:tcPr>
            <w:tcW w:w="2538" w:type="dxa"/>
            <w:vMerge w:val="restart"/>
            <w:tcBorders>
              <w:left w:val="single" w:sz="4" w:space="0" w:color="auto"/>
            </w:tcBorders>
          </w:tcPr>
          <w:p w14:paraId="52119BF5" w14:textId="77777777" w:rsidR="005D7EF7" w:rsidRPr="005A1CEC" w:rsidRDefault="005D7EF7" w:rsidP="008A743A">
            <w:pPr>
              <w:widowControl w:val="0"/>
              <w:jc w:val="both"/>
              <w:rPr>
                <w:bCs/>
                <w:sz w:val="20"/>
                <w:szCs w:val="20"/>
              </w:rPr>
            </w:pPr>
            <w:r w:rsidRPr="005A1CEC">
              <w:rPr>
                <w:bCs/>
                <w:sz w:val="20"/>
                <w:szCs w:val="20"/>
              </w:rPr>
              <w:t>Р: Кредитная деятельность УФИ находится под влиянием государственной кредитной политики займов для сельского хозяйства и связанной с ним переработки агро-продукции.</w:t>
            </w:r>
          </w:p>
          <w:p w14:paraId="0898F952" w14:textId="77777777" w:rsidR="005D7EF7" w:rsidRPr="005A1CEC" w:rsidRDefault="005D7EF7" w:rsidP="008A743A">
            <w:pPr>
              <w:widowControl w:val="0"/>
              <w:jc w:val="both"/>
              <w:rPr>
                <w:bCs/>
                <w:sz w:val="20"/>
                <w:szCs w:val="20"/>
              </w:rPr>
            </w:pPr>
          </w:p>
          <w:p w14:paraId="6FA1872B" w14:textId="77777777" w:rsidR="005D7EF7" w:rsidRPr="005A1CEC" w:rsidRDefault="005D7EF7" w:rsidP="008A743A">
            <w:pPr>
              <w:widowControl w:val="0"/>
              <w:jc w:val="both"/>
              <w:rPr>
                <w:bCs/>
                <w:sz w:val="20"/>
                <w:szCs w:val="20"/>
              </w:rPr>
            </w:pPr>
            <w:r w:rsidRPr="005A1CEC">
              <w:rPr>
                <w:bCs/>
                <w:sz w:val="20"/>
                <w:szCs w:val="20"/>
              </w:rPr>
              <w:t>П: Суб-заемщики заинтересованы в условиях, предлагаемых УФИ для облегчения их запланированных инвестиций.</w:t>
            </w:r>
          </w:p>
          <w:p w14:paraId="22CB684C" w14:textId="77777777" w:rsidR="005D7EF7" w:rsidRPr="005A1CEC" w:rsidRDefault="005D7EF7" w:rsidP="008A743A">
            <w:pPr>
              <w:widowControl w:val="0"/>
              <w:jc w:val="both"/>
              <w:rPr>
                <w:bCs/>
                <w:sz w:val="20"/>
                <w:szCs w:val="20"/>
              </w:rPr>
            </w:pPr>
          </w:p>
          <w:p w14:paraId="706CDFD5" w14:textId="77777777" w:rsidR="005D7EF7" w:rsidRPr="005A1CEC" w:rsidRDefault="005D7EF7" w:rsidP="008A743A">
            <w:pPr>
              <w:widowControl w:val="0"/>
              <w:jc w:val="both"/>
              <w:rPr>
                <w:bCs/>
                <w:sz w:val="20"/>
                <w:szCs w:val="20"/>
              </w:rPr>
            </w:pPr>
            <w:r w:rsidRPr="005A1CEC">
              <w:rPr>
                <w:bCs/>
                <w:sz w:val="20"/>
                <w:szCs w:val="20"/>
              </w:rPr>
              <w:t>П: Готовность УФИ внедрить эффективную систему СЭСУ</w:t>
            </w:r>
          </w:p>
        </w:tc>
      </w:tr>
      <w:bookmarkEnd w:id="12"/>
      <w:tr w:rsidR="005D7EF7" w:rsidRPr="005A1CEC" w14:paraId="2B077B1C" w14:textId="77777777" w:rsidTr="00C15F5D">
        <w:trPr>
          <w:trHeight w:val="996"/>
          <w:jc w:val="center"/>
        </w:trPr>
        <w:tc>
          <w:tcPr>
            <w:tcW w:w="1271" w:type="dxa"/>
            <w:vMerge w:val="restart"/>
            <w:tcBorders>
              <w:right w:val="single" w:sz="4" w:space="0" w:color="auto"/>
            </w:tcBorders>
          </w:tcPr>
          <w:p w14:paraId="2A2D160E" w14:textId="77777777" w:rsidR="005D7EF7" w:rsidRPr="008A743A" w:rsidRDefault="005D7EF7" w:rsidP="008A743A">
            <w:pPr>
              <w:widowControl w:val="0"/>
              <w:tabs>
                <w:tab w:val="left" w:pos="284"/>
              </w:tabs>
              <w:jc w:val="both"/>
              <w:rPr>
                <w:bCs/>
                <w:sz w:val="18"/>
                <w:szCs w:val="18"/>
              </w:rPr>
            </w:pPr>
            <w:r w:rsidRPr="008A743A">
              <w:rPr>
                <w:bCs/>
                <w:sz w:val="18"/>
                <w:szCs w:val="18"/>
              </w:rPr>
              <w:t>2.</w:t>
            </w:r>
            <w:r w:rsidRPr="008A743A">
              <w:rPr>
                <w:bCs/>
                <w:sz w:val="18"/>
                <w:szCs w:val="18"/>
              </w:rPr>
              <w:tab/>
              <w:t>Укрепились производственно-сбытовые цепочки в плодоовощеводстве</w:t>
            </w:r>
          </w:p>
        </w:tc>
        <w:tc>
          <w:tcPr>
            <w:tcW w:w="4253" w:type="dxa"/>
            <w:tcBorders>
              <w:left w:val="single" w:sz="4" w:space="0" w:color="auto"/>
              <w:right w:val="single" w:sz="4" w:space="0" w:color="auto"/>
            </w:tcBorders>
          </w:tcPr>
          <w:p w14:paraId="1EB3E90F" w14:textId="77777777" w:rsidR="005D7EF7" w:rsidRPr="008A743A" w:rsidRDefault="005D7EF7" w:rsidP="008A743A">
            <w:pPr>
              <w:widowControl w:val="0"/>
              <w:tabs>
                <w:tab w:val="left" w:pos="331"/>
              </w:tabs>
              <w:jc w:val="both"/>
              <w:rPr>
                <w:bCs/>
                <w:sz w:val="18"/>
                <w:szCs w:val="18"/>
              </w:rPr>
            </w:pPr>
            <w:r w:rsidRPr="008A743A">
              <w:rPr>
                <w:bCs/>
                <w:sz w:val="18"/>
                <w:szCs w:val="18"/>
              </w:rPr>
              <w:t>2а.</w:t>
            </w:r>
            <w:r w:rsidRPr="008A743A">
              <w:rPr>
                <w:bCs/>
                <w:sz w:val="18"/>
                <w:szCs w:val="18"/>
              </w:rPr>
              <w:tab/>
              <w:t>Между фермерами и переработчиками и/или экспортерами заключено не менее 10 договоренностей о контрактном ведении сельского хозяйства (базовый показатель 2023 г.: 0)</w:t>
            </w:r>
          </w:p>
        </w:tc>
        <w:tc>
          <w:tcPr>
            <w:tcW w:w="1417" w:type="dxa"/>
            <w:vMerge w:val="restart"/>
            <w:tcBorders>
              <w:left w:val="single" w:sz="4" w:space="0" w:color="auto"/>
              <w:right w:val="single" w:sz="4" w:space="0" w:color="auto"/>
            </w:tcBorders>
          </w:tcPr>
          <w:p w14:paraId="7700B358" w14:textId="77777777" w:rsidR="005D7EF7" w:rsidRPr="005A1CEC" w:rsidRDefault="005D7EF7" w:rsidP="008A743A">
            <w:pPr>
              <w:widowControl w:val="0"/>
              <w:tabs>
                <w:tab w:val="left" w:pos="421"/>
              </w:tabs>
              <w:jc w:val="both"/>
              <w:rPr>
                <w:bCs/>
                <w:sz w:val="20"/>
                <w:szCs w:val="20"/>
              </w:rPr>
            </w:pPr>
            <w:r w:rsidRPr="005A1CEC">
              <w:rPr>
                <w:bCs/>
                <w:sz w:val="20"/>
                <w:szCs w:val="20"/>
              </w:rPr>
              <w:t>2а–г.</w:t>
            </w:r>
            <w:r w:rsidRPr="005A1CEC">
              <w:rPr>
                <w:bCs/>
                <w:sz w:val="20"/>
                <w:szCs w:val="20"/>
              </w:rPr>
              <w:tab/>
              <w:t>Ежеквартальные отчеты о ходе реализации проекта</w:t>
            </w:r>
          </w:p>
          <w:p w14:paraId="70ED416F" w14:textId="77777777" w:rsidR="005D7EF7" w:rsidRPr="005A1CEC" w:rsidRDefault="005D7EF7" w:rsidP="008A743A">
            <w:pPr>
              <w:widowControl w:val="0"/>
              <w:tabs>
                <w:tab w:val="left" w:pos="421"/>
              </w:tabs>
              <w:jc w:val="both"/>
              <w:rPr>
                <w:bCs/>
                <w:sz w:val="20"/>
                <w:szCs w:val="20"/>
              </w:rPr>
            </w:pPr>
          </w:p>
          <w:p w14:paraId="58F432F0" w14:textId="77777777" w:rsidR="005D7EF7" w:rsidRPr="005A1CEC" w:rsidRDefault="005D7EF7" w:rsidP="008A743A">
            <w:pPr>
              <w:widowControl w:val="0"/>
              <w:tabs>
                <w:tab w:val="left" w:pos="421"/>
              </w:tabs>
              <w:jc w:val="both"/>
              <w:rPr>
                <w:bCs/>
                <w:sz w:val="20"/>
                <w:szCs w:val="20"/>
              </w:rPr>
            </w:pPr>
          </w:p>
        </w:tc>
        <w:tc>
          <w:tcPr>
            <w:tcW w:w="2538" w:type="dxa"/>
            <w:vMerge/>
          </w:tcPr>
          <w:p w14:paraId="2B530585" w14:textId="77777777" w:rsidR="005D7EF7" w:rsidRPr="005A1CEC" w:rsidRDefault="005D7EF7" w:rsidP="008A743A">
            <w:pPr>
              <w:widowControl w:val="0"/>
              <w:jc w:val="both"/>
              <w:rPr>
                <w:bCs/>
                <w:sz w:val="20"/>
                <w:szCs w:val="20"/>
              </w:rPr>
            </w:pPr>
          </w:p>
        </w:tc>
      </w:tr>
      <w:tr w:rsidR="005D7EF7" w:rsidRPr="005A1CEC" w14:paraId="546FE1A6" w14:textId="77777777" w:rsidTr="00C15F5D">
        <w:trPr>
          <w:trHeight w:val="778"/>
          <w:jc w:val="center"/>
        </w:trPr>
        <w:tc>
          <w:tcPr>
            <w:tcW w:w="1271" w:type="dxa"/>
            <w:vMerge/>
            <w:tcBorders>
              <w:right w:val="single" w:sz="4" w:space="0" w:color="auto"/>
            </w:tcBorders>
          </w:tcPr>
          <w:p w14:paraId="590AB910" w14:textId="77777777" w:rsidR="005D7EF7" w:rsidRPr="008A743A" w:rsidRDefault="005D7EF7" w:rsidP="008A743A">
            <w:pPr>
              <w:widowControl w:val="0"/>
              <w:tabs>
                <w:tab w:val="left" w:pos="284"/>
              </w:tabs>
              <w:jc w:val="both"/>
              <w:rPr>
                <w:bCs/>
                <w:sz w:val="18"/>
                <w:szCs w:val="18"/>
              </w:rPr>
            </w:pPr>
          </w:p>
        </w:tc>
        <w:tc>
          <w:tcPr>
            <w:tcW w:w="4253" w:type="dxa"/>
            <w:tcBorders>
              <w:left w:val="single" w:sz="4" w:space="0" w:color="auto"/>
              <w:right w:val="single" w:sz="4" w:space="0" w:color="auto"/>
            </w:tcBorders>
          </w:tcPr>
          <w:p w14:paraId="0B6A7721" w14:textId="79D41CE9" w:rsidR="005D7EF7" w:rsidRPr="008A743A" w:rsidRDefault="005D7EF7" w:rsidP="008A743A">
            <w:pPr>
              <w:widowControl w:val="0"/>
              <w:tabs>
                <w:tab w:val="left" w:pos="331"/>
              </w:tabs>
              <w:jc w:val="both"/>
              <w:rPr>
                <w:bCs/>
                <w:sz w:val="18"/>
                <w:szCs w:val="18"/>
              </w:rPr>
            </w:pPr>
            <w:r w:rsidRPr="008A743A">
              <w:rPr>
                <w:bCs/>
                <w:sz w:val="18"/>
                <w:szCs w:val="18"/>
              </w:rPr>
              <w:t xml:space="preserve">2б. Адаптированные к климату агрономические методы и методы обработки продукции, пропагандируемые для сокращения потерь, получили поддержку как минимум 500 фермеров, включая как минимум </w:t>
            </w:r>
            <w:r w:rsidR="00906053">
              <w:rPr>
                <w:bCs/>
                <w:sz w:val="18"/>
                <w:szCs w:val="18"/>
              </w:rPr>
              <w:t>3</w:t>
            </w:r>
            <w:r w:rsidRPr="008A743A">
              <w:rPr>
                <w:bCs/>
                <w:sz w:val="18"/>
                <w:szCs w:val="18"/>
              </w:rPr>
              <w:t>0% женщин-фермеров (исходный показатель 2023 года: 0)</w:t>
            </w:r>
          </w:p>
          <w:p w14:paraId="0E68D813" w14:textId="77777777" w:rsidR="005D7EF7" w:rsidRPr="008A743A" w:rsidRDefault="005D7EF7" w:rsidP="008A743A">
            <w:pPr>
              <w:widowControl w:val="0"/>
              <w:tabs>
                <w:tab w:val="left" w:pos="331"/>
              </w:tabs>
              <w:jc w:val="both"/>
              <w:rPr>
                <w:bCs/>
                <w:sz w:val="18"/>
                <w:szCs w:val="18"/>
              </w:rPr>
            </w:pPr>
          </w:p>
          <w:p w14:paraId="67361562" w14:textId="77777777" w:rsidR="005D7EF7" w:rsidRPr="008A743A" w:rsidRDefault="005D7EF7" w:rsidP="008A743A">
            <w:pPr>
              <w:widowControl w:val="0"/>
              <w:tabs>
                <w:tab w:val="left" w:pos="331"/>
              </w:tabs>
              <w:jc w:val="both"/>
              <w:rPr>
                <w:bCs/>
                <w:sz w:val="18"/>
                <w:szCs w:val="18"/>
              </w:rPr>
            </w:pPr>
            <w:r w:rsidRPr="008A743A">
              <w:rPr>
                <w:bCs/>
                <w:sz w:val="18"/>
                <w:szCs w:val="18"/>
              </w:rPr>
              <w:t>2в. Обучение и поддержка женского предпринимательства не менее 10 женщин-владельцев и/или менеджеров (исходный показатель 2023 г.: 0)</w:t>
            </w:r>
          </w:p>
          <w:p w14:paraId="20DF518E" w14:textId="77777777" w:rsidR="005D7EF7" w:rsidRPr="008A743A" w:rsidRDefault="005D7EF7" w:rsidP="008A743A">
            <w:pPr>
              <w:widowControl w:val="0"/>
              <w:tabs>
                <w:tab w:val="left" w:pos="331"/>
              </w:tabs>
              <w:jc w:val="both"/>
              <w:rPr>
                <w:bCs/>
                <w:sz w:val="18"/>
                <w:szCs w:val="18"/>
              </w:rPr>
            </w:pPr>
          </w:p>
        </w:tc>
        <w:tc>
          <w:tcPr>
            <w:tcW w:w="1417" w:type="dxa"/>
            <w:vMerge/>
            <w:tcBorders>
              <w:left w:val="single" w:sz="4" w:space="0" w:color="auto"/>
              <w:right w:val="single" w:sz="4" w:space="0" w:color="auto"/>
            </w:tcBorders>
          </w:tcPr>
          <w:p w14:paraId="32487F37" w14:textId="77777777" w:rsidR="005D7EF7" w:rsidRPr="005A1CEC" w:rsidRDefault="005D7EF7" w:rsidP="008A743A">
            <w:pPr>
              <w:widowControl w:val="0"/>
              <w:tabs>
                <w:tab w:val="left" w:pos="421"/>
              </w:tabs>
              <w:jc w:val="both"/>
              <w:rPr>
                <w:bCs/>
                <w:sz w:val="20"/>
                <w:szCs w:val="20"/>
              </w:rPr>
            </w:pPr>
          </w:p>
        </w:tc>
        <w:tc>
          <w:tcPr>
            <w:tcW w:w="2538" w:type="dxa"/>
            <w:vMerge/>
          </w:tcPr>
          <w:p w14:paraId="22453786" w14:textId="77777777" w:rsidR="005D7EF7" w:rsidRPr="005A1CEC" w:rsidRDefault="005D7EF7" w:rsidP="008A743A">
            <w:pPr>
              <w:widowControl w:val="0"/>
              <w:jc w:val="both"/>
              <w:rPr>
                <w:bCs/>
                <w:sz w:val="20"/>
                <w:szCs w:val="20"/>
              </w:rPr>
            </w:pPr>
          </w:p>
        </w:tc>
      </w:tr>
      <w:tr w:rsidR="005D7EF7" w:rsidRPr="005A1CEC" w14:paraId="03E95FF6" w14:textId="77777777" w:rsidTr="00C15F5D">
        <w:trPr>
          <w:jc w:val="center"/>
        </w:trPr>
        <w:tc>
          <w:tcPr>
            <w:tcW w:w="1271" w:type="dxa"/>
            <w:vMerge/>
            <w:tcBorders>
              <w:bottom w:val="single" w:sz="4" w:space="0" w:color="auto"/>
              <w:right w:val="single" w:sz="4" w:space="0" w:color="auto"/>
            </w:tcBorders>
          </w:tcPr>
          <w:p w14:paraId="63309291" w14:textId="77777777" w:rsidR="005D7EF7" w:rsidRPr="008A743A" w:rsidRDefault="005D7EF7" w:rsidP="008A743A">
            <w:pPr>
              <w:widowControl w:val="0"/>
              <w:tabs>
                <w:tab w:val="left" w:pos="284"/>
              </w:tabs>
              <w:jc w:val="both"/>
              <w:rPr>
                <w:bCs/>
                <w:sz w:val="18"/>
                <w:szCs w:val="18"/>
              </w:rPr>
            </w:pPr>
          </w:p>
        </w:tc>
        <w:tc>
          <w:tcPr>
            <w:tcW w:w="4253" w:type="dxa"/>
            <w:tcBorders>
              <w:left w:val="single" w:sz="4" w:space="0" w:color="auto"/>
              <w:bottom w:val="single" w:sz="4" w:space="0" w:color="auto"/>
              <w:right w:val="single" w:sz="4" w:space="0" w:color="auto"/>
            </w:tcBorders>
          </w:tcPr>
          <w:p w14:paraId="5973A8C7" w14:textId="77777777" w:rsidR="005D7EF7" w:rsidRPr="008A743A" w:rsidRDefault="005D7EF7" w:rsidP="008A743A">
            <w:pPr>
              <w:widowControl w:val="0"/>
              <w:tabs>
                <w:tab w:val="left" w:pos="331"/>
              </w:tabs>
              <w:jc w:val="both"/>
              <w:rPr>
                <w:bCs/>
                <w:sz w:val="18"/>
                <w:szCs w:val="18"/>
              </w:rPr>
            </w:pPr>
            <w:r w:rsidRPr="008A743A">
              <w:rPr>
                <w:bCs/>
                <w:sz w:val="18"/>
                <w:szCs w:val="18"/>
              </w:rPr>
              <w:t xml:space="preserve">2д. Содействие трансграничной торговле сельскохозяйственной продукцией Кыргызстана (исходный </w:t>
            </w:r>
            <w:r w:rsidRPr="008A743A">
              <w:rPr>
                <w:bCs/>
                <w:sz w:val="18"/>
                <w:szCs w:val="18"/>
              </w:rPr>
              <w:lastRenderedPageBreak/>
              <w:t>показатель 2023 г.: 0)</w:t>
            </w:r>
          </w:p>
        </w:tc>
        <w:tc>
          <w:tcPr>
            <w:tcW w:w="1417" w:type="dxa"/>
            <w:tcBorders>
              <w:left w:val="single" w:sz="4" w:space="0" w:color="auto"/>
              <w:bottom w:val="single" w:sz="4" w:space="0" w:color="auto"/>
              <w:right w:val="single" w:sz="4" w:space="0" w:color="auto"/>
            </w:tcBorders>
          </w:tcPr>
          <w:p w14:paraId="451ECDE8" w14:textId="77777777" w:rsidR="005D7EF7" w:rsidRPr="005A1CEC" w:rsidRDefault="005D7EF7" w:rsidP="008A743A">
            <w:pPr>
              <w:widowControl w:val="0"/>
              <w:tabs>
                <w:tab w:val="left" w:pos="421"/>
              </w:tabs>
              <w:jc w:val="both"/>
              <w:rPr>
                <w:bCs/>
                <w:sz w:val="20"/>
                <w:szCs w:val="20"/>
              </w:rPr>
            </w:pPr>
          </w:p>
        </w:tc>
        <w:tc>
          <w:tcPr>
            <w:tcW w:w="2538" w:type="dxa"/>
            <w:tcBorders>
              <w:left w:val="single" w:sz="4" w:space="0" w:color="auto"/>
              <w:bottom w:val="single" w:sz="4" w:space="0" w:color="auto"/>
            </w:tcBorders>
          </w:tcPr>
          <w:p w14:paraId="49CE2189" w14:textId="77777777" w:rsidR="005D7EF7" w:rsidRPr="005A1CEC" w:rsidRDefault="005D7EF7" w:rsidP="008A743A">
            <w:pPr>
              <w:widowControl w:val="0"/>
              <w:jc w:val="both"/>
              <w:rPr>
                <w:bCs/>
                <w:sz w:val="20"/>
                <w:szCs w:val="20"/>
              </w:rPr>
            </w:pPr>
          </w:p>
        </w:tc>
      </w:tr>
    </w:tbl>
    <w:bookmarkEnd w:id="7"/>
    <w:p w14:paraId="2B131604" w14:textId="698345FD" w:rsidR="005D7EF7" w:rsidRPr="005A1CEC" w:rsidRDefault="008A743A" w:rsidP="008A743A">
      <w:pPr>
        <w:jc w:val="both"/>
        <w:rPr>
          <w:sz w:val="18"/>
          <w:szCs w:val="18"/>
        </w:rPr>
      </w:pPr>
      <w:r w:rsidRPr="008A743A">
        <w:rPr>
          <w:b/>
          <w:bCs/>
          <w:sz w:val="18"/>
          <w:szCs w:val="18"/>
        </w:rPr>
        <w:t>Пояснения</w:t>
      </w:r>
      <w:r>
        <w:rPr>
          <w:sz w:val="18"/>
          <w:szCs w:val="18"/>
        </w:rPr>
        <w:t xml:space="preserve">: </w:t>
      </w:r>
      <w:r w:rsidR="005D7EF7" w:rsidRPr="005A1CEC">
        <w:rPr>
          <w:sz w:val="18"/>
          <w:szCs w:val="18"/>
        </w:rPr>
        <w:t>АБР = Азиатский банк развития, АФР = Азиатский фонд развития, COL = льготное кредитование обычных капитальных ресурсов, СЭСУ = система экологического и социального управления, МСХ = Министерство сельско-го хозяйства, OП = операционный приоритет, ОЗП = отчет о завершении проекта, УФИ = участвующий финансовый институт, ОРП = отдел реализации проекта, Q = квартал, П = предположение, Р = риск.</w:t>
      </w:r>
    </w:p>
    <w:p w14:paraId="16407365" w14:textId="77777777" w:rsidR="005D7EF7" w:rsidRPr="005A1CEC" w:rsidRDefault="005D7EF7" w:rsidP="008A743A">
      <w:pPr>
        <w:ind w:left="142" w:hanging="142"/>
        <w:jc w:val="both"/>
        <w:rPr>
          <w:sz w:val="18"/>
          <w:szCs w:val="18"/>
        </w:rPr>
      </w:pPr>
      <w:r w:rsidRPr="005A1CEC">
        <w:rPr>
          <w:sz w:val="18"/>
          <w:szCs w:val="18"/>
        </w:rPr>
        <w:t>а</w:t>
      </w:r>
      <w:r w:rsidRPr="005A1CEC">
        <w:rPr>
          <w:sz w:val="18"/>
          <w:szCs w:val="18"/>
        </w:rPr>
        <w:tab/>
        <w:t xml:space="preserve">Правительство КР, Министерство юстиции, Централизованный банк данных правовой информации. Национальная программа развития Кыргызской Республики до 2026 года к Указу Президента Кыргызской Республики от 12 октября 2021 года № 435. </w:t>
      </w:r>
    </w:p>
    <w:p w14:paraId="4197984C" w14:textId="77777777" w:rsidR="005D7EF7" w:rsidRPr="005A1CEC" w:rsidRDefault="005D7EF7" w:rsidP="008A743A">
      <w:pPr>
        <w:ind w:left="142" w:hanging="142"/>
        <w:jc w:val="both"/>
        <w:rPr>
          <w:sz w:val="18"/>
          <w:szCs w:val="18"/>
        </w:rPr>
      </w:pPr>
      <w:r w:rsidRPr="005A1CEC">
        <w:rPr>
          <w:sz w:val="18"/>
          <w:szCs w:val="18"/>
        </w:rPr>
        <w:t>б</w:t>
      </w:r>
      <w:r w:rsidRPr="005A1CEC">
        <w:rPr>
          <w:sz w:val="18"/>
          <w:szCs w:val="18"/>
        </w:rPr>
        <w:tab/>
        <w:t>Национальный статистический комитет Кыргызской Республики. 2022. Статистический ежегодник. Валовая продукция: картофеля (1 275 012,3 тонны), овощей (1 163 633,8 тонны), бахчевых (226 078,9 тонны), фруктов и ягод (275 547,4 тонны). Общий объем продукции садоводства составляет 2 940 272,4 тонны.</w:t>
      </w:r>
    </w:p>
    <w:p w14:paraId="6FBA74B2" w14:textId="77777777" w:rsidR="005D7EF7" w:rsidRPr="005A1CEC" w:rsidRDefault="005D7EF7" w:rsidP="008A743A">
      <w:pPr>
        <w:ind w:left="142" w:hanging="142"/>
        <w:jc w:val="both"/>
        <w:rPr>
          <w:sz w:val="18"/>
          <w:szCs w:val="18"/>
        </w:rPr>
      </w:pPr>
      <w:r w:rsidRPr="005A1CEC">
        <w:rPr>
          <w:sz w:val="18"/>
          <w:szCs w:val="18"/>
        </w:rPr>
        <w:t>с</w:t>
      </w:r>
      <w:r w:rsidRPr="005A1CEC">
        <w:rPr>
          <w:sz w:val="18"/>
          <w:szCs w:val="18"/>
        </w:rPr>
        <w:tab/>
        <w:t>Национальный статистический комитет Кыргызской Республики. 2022. Уровень жизни населения Кыргызской Республики 2017–2021 гг. Ежегодное издание. Таблица III.Aa Доходы домохозяйств по месту жительства. Среднемесячный доход на одного члена сельского домохозяйства составляет 6727,3 сомов, среднегодовой обменный курс – 84,64 сомов за 1 доллар США.</w:t>
      </w:r>
    </w:p>
    <w:p w14:paraId="5F1BCFBE" w14:textId="77777777" w:rsidR="005D7EF7" w:rsidRPr="005A1CEC" w:rsidRDefault="005D7EF7" w:rsidP="008A743A">
      <w:pPr>
        <w:ind w:left="142" w:hanging="142"/>
        <w:jc w:val="both"/>
        <w:rPr>
          <w:sz w:val="18"/>
          <w:szCs w:val="18"/>
        </w:rPr>
      </w:pPr>
      <w:r w:rsidRPr="005A1CEC">
        <w:rPr>
          <w:sz w:val="18"/>
          <w:szCs w:val="18"/>
        </w:rPr>
        <w:t>д</w:t>
      </w:r>
      <w:r w:rsidRPr="005A1CEC">
        <w:rPr>
          <w:sz w:val="18"/>
          <w:szCs w:val="18"/>
        </w:rPr>
        <w:tab/>
        <w:t>Суб-кредиты ориентированы на спрос. Распределение по типам под-проектов является ориентировочным и основано на оценке спроса во время разработки проекта. Суб-кредиты могут включать оборудование, машины и рефрижераторы.</w:t>
      </w:r>
    </w:p>
    <w:p w14:paraId="48FD8843" w14:textId="77777777" w:rsidR="005D7EF7" w:rsidRPr="005A1CEC" w:rsidRDefault="005D7EF7" w:rsidP="008A743A">
      <w:pPr>
        <w:ind w:left="142" w:hanging="142"/>
        <w:jc w:val="both"/>
        <w:rPr>
          <w:sz w:val="18"/>
          <w:szCs w:val="18"/>
        </w:rPr>
      </w:pPr>
      <w:r w:rsidRPr="005A1CEC">
        <w:rPr>
          <w:sz w:val="18"/>
          <w:szCs w:val="18"/>
        </w:rPr>
        <w:t>Источник: Азиатский банк развития.</w:t>
      </w:r>
    </w:p>
    <w:p w14:paraId="72CD747F" w14:textId="77777777" w:rsidR="00335DFB" w:rsidRDefault="00335DFB" w:rsidP="005A1CEC">
      <w:pPr>
        <w:spacing w:after="120"/>
        <w:ind w:firstLine="709"/>
        <w:jc w:val="both"/>
        <w:rPr>
          <w:color w:val="000000"/>
        </w:rPr>
      </w:pPr>
    </w:p>
    <w:p w14:paraId="650EA027" w14:textId="7D459E0E" w:rsidR="001452E8" w:rsidRPr="005A1CEC" w:rsidRDefault="001452E8" w:rsidP="005A1CEC">
      <w:pPr>
        <w:spacing w:after="120"/>
        <w:ind w:firstLine="709"/>
        <w:jc w:val="both"/>
      </w:pPr>
      <w:r w:rsidRPr="005A1CEC">
        <w:rPr>
          <w:color w:val="000000"/>
        </w:rPr>
        <w:t xml:space="preserve">МВРСХПП </w:t>
      </w:r>
      <w:r w:rsidRPr="005A1CEC">
        <w:t>Кыргызской Республики имеет Отдел реализации сельскохозяйственных проектов (ОРСП) для координации, управления и реализации сельскохозяйственных проектов и любых других будущих проектов, получающих финансовую поддержку от Азиатского банка развития (АБР), Группы Всемирного банка (ВБ), Международного фонда сельскохозяйственного развития (МФСР) и другие доноры. Данный проект выполняется ОРСП.</w:t>
      </w:r>
    </w:p>
    <w:p w14:paraId="0C3D5A0C" w14:textId="77777777" w:rsidR="008A743A" w:rsidRPr="005A1CEC" w:rsidRDefault="008A743A" w:rsidP="005A1CEC">
      <w:pPr>
        <w:pStyle w:val="IFADparagraphnumbering"/>
        <w:tabs>
          <w:tab w:val="clear" w:pos="567"/>
          <w:tab w:val="left" w:pos="0"/>
        </w:tabs>
        <w:spacing w:after="120"/>
        <w:ind w:firstLine="709"/>
        <w:rPr>
          <w:color w:val="000000" w:themeColor="text1"/>
          <w:sz w:val="24"/>
          <w:szCs w:val="24"/>
          <w:lang w:val="ru-RU"/>
        </w:rPr>
      </w:pPr>
    </w:p>
    <w:p w14:paraId="339DC20C" w14:textId="303CF8C1" w:rsidR="002B6BAA" w:rsidRPr="005A1CEC" w:rsidRDefault="002B6BAA" w:rsidP="005A1CEC">
      <w:pPr>
        <w:pStyle w:val="1"/>
        <w:spacing w:after="120"/>
        <w:ind w:firstLine="709"/>
        <w:jc w:val="left"/>
      </w:pPr>
      <w:bookmarkStart w:id="13" w:name="_Toc192778841"/>
      <w:r w:rsidRPr="005A1CEC">
        <w:t>Краткое описание исследования</w:t>
      </w:r>
      <w:bookmarkEnd w:id="13"/>
    </w:p>
    <w:p w14:paraId="4A670CE5" w14:textId="77777777" w:rsidR="005D7EF7" w:rsidRPr="005A1CEC" w:rsidRDefault="005D7EF7" w:rsidP="005A1CEC">
      <w:pPr>
        <w:spacing w:after="120"/>
        <w:ind w:firstLine="709"/>
        <w:jc w:val="both"/>
        <w:rPr>
          <w:color w:val="000000"/>
        </w:rPr>
      </w:pPr>
      <w:r w:rsidRPr="005A1CEC">
        <w:rPr>
          <w:b/>
          <w:bCs/>
          <w:color w:val="000000"/>
        </w:rPr>
        <w:t>Цель исследования</w:t>
      </w:r>
      <w:r w:rsidRPr="005A1CEC">
        <w:rPr>
          <w:color w:val="000000"/>
        </w:rPr>
        <w:t>: Определение текущего состояния операторов плодоовощных цепочек в Кыргызстане для последующей оценки воздействия проекта, разработки рабочих планов и проведения эффективных мероприятий проекта.</w:t>
      </w:r>
    </w:p>
    <w:p w14:paraId="6E656EEE" w14:textId="3C561260" w:rsidR="005D7EF7" w:rsidRPr="005A1CEC" w:rsidRDefault="005D7EF7" w:rsidP="005A1CEC">
      <w:pPr>
        <w:spacing w:after="120"/>
        <w:ind w:firstLine="709"/>
        <w:jc w:val="both"/>
        <w:rPr>
          <w:color w:val="000000"/>
        </w:rPr>
      </w:pPr>
      <w:r w:rsidRPr="005A1CEC">
        <w:rPr>
          <w:b/>
          <w:bCs/>
          <w:color w:val="000000"/>
        </w:rPr>
        <w:t>География исследования</w:t>
      </w:r>
      <w:r w:rsidRPr="005A1CEC">
        <w:rPr>
          <w:color w:val="000000"/>
        </w:rPr>
        <w:t xml:space="preserve">: </w:t>
      </w:r>
      <w:bookmarkStart w:id="14" w:name="_Hlk189472239"/>
      <w:r w:rsidRPr="005A1CEC">
        <w:t xml:space="preserve">Проект охватывает всю территорию Кыргызской Республики. </w:t>
      </w:r>
      <w:r w:rsidRPr="005A1CEC">
        <w:rPr>
          <w:bCs/>
        </w:rPr>
        <w:t xml:space="preserve">Исследование будет проведено во всех </w:t>
      </w:r>
      <w:r w:rsidR="00335DFB">
        <w:rPr>
          <w:bCs/>
        </w:rPr>
        <w:t>се</w:t>
      </w:r>
      <w:r w:rsidRPr="005A1CEC">
        <w:rPr>
          <w:bCs/>
        </w:rPr>
        <w:t>ми областях КР: Чуйская, Иссык-Кульская, Нарынская, Таласская, Джалал-Абадская, Ошская и Баткенская</w:t>
      </w:r>
      <w:r w:rsidRPr="005A1CEC">
        <w:rPr>
          <w:color w:val="000000"/>
        </w:rPr>
        <w:t>.</w:t>
      </w:r>
      <w:bookmarkEnd w:id="14"/>
    </w:p>
    <w:p w14:paraId="0F2C98D5" w14:textId="29E3CED2" w:rsidR="0056539F" w:rsidRDefault="005D7EF7" w:rsidP="005A1CEC">
      <w:pPr>
        <w:spacing w:after="120"/>
        <w:ind w:firstLine="709"/>
        <w:jc w:val="both"/>
        <w:rPr>
          <w:color w:val="000000"/>
        </w:rPr>
      </w:pPr>
      <w:r w:rsidRPr="00885136">
        <w:rPr>
          <w:b/>
          <w:bCs/>
          <w:color w:val="000000"/>
        </w:rPr>
        <w:t>Сроки проведения исследования</w:t>
      </w:r>
      <w:r w:rsidRPr="00885136">
        <w:rPr>
          <w:color w:val="000000"/>
        </w:rPr>
        <w:t xml:space="preserve">: </w:t>
      </w:r>
      <w:bookmarkStart w:id="15" w:name="_Hlk202195763"/>
      <w:r w:rsidR="002005D6">
        <w:rPr>
          <w:color w:val="000000"/>
        </w:rPr>
        <w:t>Проведение исследование</w:t>
      </w:r>
      <w:r w:rsidR="0056539F">
        <w:rPr>
          <w:color w:val="000000"/>
        </w:rPr>
        <w:t xml:space="preserve"> </w:t>
      </w:r>
      <w:bookmarkStart w:id="16" w:name="_GoBack"/>
      <w:bookmarkEnd w:id="16"/>
      <w:r w:rsidR="002005D6">
        <w:rPr>
          <w:color w:val="000000"/>
        </w:rPr>
        <w:t>начнется с</w:t>
      </w:r>
      <w:r w:rsidR="0056539F">
        <w:rPr>
          <w:color w:val="000000"/>
        </w:rPr>
        <w:t xml:space="preserve"> момента подписания контракта. Этапы и их </w:t>
      </w:r>
      <w:r w:rsidR="002005D6">
        <w:rPr>
          <w:color w:val="000000"/>
        </w:rPr>
        <w:t>продолжительность следующие</w:t>
      </w:r>
      <w:r w:rsidR="0056539F">
        <w:rPr>
          <w:color w:val="000000"/>
        </w:rPr>
        <w:t>:</w:t>
      </w:r>
    </w:p>
    <w:p w14:paraId="7A476C2F" w14:textId="4EE8CB98" w:rsidR="0056539F" w:rsidRDefault="0056539F" w:rsidP="0056539F">
      <w:pPr>
        <w:pStyle w:val="a4"/>
        <w:numPr>
          <w:ilvl w:val="0"/>
          <w:numId w:val="29"/>
        </w:numPr>
        <w:spacing w:after="120"/>
        <w:jc w:val="both"/>
        <w:rPr>
          <w:color w:val="000000"/>
        </w:rPr>
      </w:pPr>
      <w:r>
        <w:rPr>
          <w:color w:val="000000"/>
        </w:rPr>
        <w:t>Сбор  и обработка данных -8 недель;</w:t>
      </w:r>
    </w:p>
    <w:p w14:paraId="53D752DF" w14:textId="0E64B527" w:rsidR="0056539F" w:rsidRDefault="0056539F" w:rsidP="0056539F">
      <w:pPr>
        <w:pStyle w:val="a4"/>
        <w:numPr>
          <w:ilvl w:val="0"/>
          <w:numId w:val="29"/>
        </w:numPr>
        <w:spacing w:after="120"/>
        <w:jc w:val="both"/>
        <w:rPr>
          <w:color w:val="000000"/>
        </w:rPr>
      </w:pPr>
      <w:r>
        <w:rPr>
          <w:color w:val="000000"/>
        </w:rPr>
        <w:t>Подготовка предварительного отчета  - 2 недели;</w:t>
      </w:r>
    </w:p>
    <w:p w14:paraId="488648F9" w14:textId="09EE6C5D" w:rsidR="0056539F" w:rsidRDefault="0056539F" w:rsidP="0056539F">
      <w:pPr>
        <w:pStyle w:val="a4"/>
        <w:numPr>
          <w:ilvl w:val="0"/>
          <w:numId w:val="29"/>
        </w:numPr>
        <w:spacing w:after="120"/>
        <w:jc w:val="both"/>
        <w:rPr>
          <w:color w:val="000000"/>
        </w:rPr>
      </w:pPr>
      <w:r>
        <w:rPr>
          <w:color w:val="000000"/>
        </w:rPr>
        <w:t>Подготовка финального отчета – 2 недели.</w:t>
      </w:r>
    </w:p>
    <w:p w14:paraId="1ABFD73F" w14:textId="47938BEA" w:rsidR="0056539F" w:rsidRPr="0056539F" w:rsidRDefault="0056539F" w:rsidP="0056539F">
      <w:pPr>
        <w:spacing w:after="120"/>
        <w:ind w:left="1069"/>
        <w:jc w:val="both"/>
        <w:rPr>
          <w:color w:val="000000"/>
        </w:rPr>
      </w:pPr>
      <w:r>
        <w:rPr>
          <w:color w:val="000000"/>
        </w:rPr>
        <w:t>Общая продолжительность контракта составляет 12 недель.</w:t>
      </w:r>
    </w:p>
    <w:p w14:paraId="0872E00A" w14:textId="7F429485" w:rsidR="005D7EF7" w:rsidRPr="00E5354B" w:rsidRDefault="005D7EF7" w:rsidP="00E5354B">
      <w:pPr>
        <w:spacing w:after="120"/>
        <w:ind w:firstLine="709"/>
        <w:jc w:val="both"/>
        <w:rPr>
          <w:color w:val="000000"/>
        </w:rPr>
      </w:pPr>
      <w:bookmarkStart w:id="17" w:name="_Hlk189474025"/>
      <w:bookmarkEnd w:id="15"/>
      <w:r w:rsidRPr="00E5354B">
        <w:rPr>
          <w:b/>
          <w:bCs/>
          <w:color w:val="000000"/>
        </w:rPr>
        <w:t>Респондентами</w:t>
      </w:r>
      <w:r w:rsidRPr="00E5354B">
        <w:rPr>
          <w:color w:val="000000"/>
        </w:rPr>
        <w:t xml:space="preserve"> исследования являются операторы плодоовощной цепочки, а именно: агрегирующие и заготовительные предприятия (сельские и районные заготовители); объекты хранения и первичной переработки (сортировка, мойка, упаковка); холодильные склады; агро-логистические объекты; экспортеры, индивидуальные представители услуг и логистические компании по транспортировке плодоовощной продукции (включая рефрижераторы), производители и поставщики материалов и оборудования для первичной переработки и хранения, а также производители плодоовощной продукции (фермеры и фермерские группы); представители финансовых и консультационных услуг; международные и местные организации по развитию, вовлеченные в развитие плодоовощного сектора в последние пять лет и в настоящее время. </w:t>
      </w:r>
    </w:p>
    <w:bookmarkEnd w:id="17"/>
    <w:p w14:paraId="238484DD" w14:textId="737DC926" w:rsidR="00BF4A7C" w:rsidRPr="005A1CEC" w:rsidRDefault="00BF4A7C" w:rsidP="005A1CEC">
      <w:pPr>
        <w:spacing w:after="120"/>
        <w:ind w:firstLine="709"/>
        <w:jc w:val="both"/>
        <w:rPr>
          <w:rFonts w:eastAsia="Calibri"/>
          <w:spacing w:val="-2"/>
        </w:rPr>
      </w:pPr>
      <w:r w:rsidRPr="005A1CEC">
        <w:rPr>
          <w:rFonts w:eastAsia="Calibri"/>
          <w:b/>
          <w:spacing w:val="-2"/>
        </w:rPr>
        <w:lastRenderedPageBreak/>
        <w:t xml:space="preserve">Рамки выборки. Для определения выборки </w:t>
      </w:r>
      <w:r w:rsidRPr="005A1CEC">
        <w:rPr>
          <w:rFonts w:eastAsia="Calibri"/>
          <w:spacing w:val="-2"/>
        </w:rPr>
        <w:t xml:space="preserve">будет использоваться метод вероятностной выборки, при котором все операторы плодоовощной цепочки будут иметь равные шансы быть частью выборки. </w:t>
      </w:r>
      <w:r w:rsidR="00335DFB">
        <w:rPr>
          <w:rFonts w:eastAsia="Calibri"/>
          <w:spacing w:val="-2"/>
        </w:rPr>
        <w:t xml:space="preserve">Проект подготовит для Консультанта предварительный список операторов плодоовощного сектора Кыргызстана на основе информации Министерства водных ресурсов, сельского хозяйства и перерабатывающей промышленности и Национального статистического комитета Кыргызской Республики, из которого </w:t>
      </w:r>
      <w:r w:rsidRPr="005A1CEC">
        <w:rPr>
          <w:rFonts w:eastAsia="Calibri"/>
        </w:rPr>
        <w:t>Консультант должен предоставить расчет и обоснование репрезентативной выборки исследования с их разделением по географии и полу.</w:t>
      </w:r>
    </w:p>
    <w:p w14:paraId="4B226F09" w14:textId="12A73945" w:rsidR="005D7EF7" w:rsidRPr="005A1CEC" w:rsidRDefault="005D7EF7" w:rsidP="005A1CEC">
      <w:pPr>
        <w:spacing w:after="120"/>
        <w:ind w:firstLine="709"/>
        <w:jc w:val="both"/>
        <w:rPr>
          <w:color w:val="000000"/>
        </w:rPr>
      </w:pPr>
      <w:r w:rsidRPr="005A1CEC">
        <w:rPr>
          <w:b/>
          <w:bCs/>
          <w:color w:val="000000"/>
        </w:rPr>
        <w:t>Инструменты исследования</w:t>
      </w:r>
      <w:r w:rsidRPr="005A1CEC">
        <w:rPr>
          <w:color w:val="000000"/>
        </w:rPr>
        <w:t>. Сбор вторичной информации посредством проведения кабинетного исследования из существующих отчетов и обзоров плодоовощного сектора, выполненных государственными и международными организациями по развитию, а также статистическая информация по сектору (производство и экспорт/импорт плодоовощной продукции) за последние 5 лет для понимания настоящего положения, существующих трендов и перспектив его развития. Сбор первичной информации посредством проведения полевых работ - структурированных интервью и обсуждений в фокус-группах в регионах. Вся собранная первичная информация и вторичная, имеющая отношение к исследованию, должна быть представлена в электронном виде на отдельном электронном носителе.</w:t>
      </w:r>
    </w:p>
    <w:p w14:paraId="1218EE5D" w14:textId="77777777" w:rsidR="005A1CEC" w:rsidRPr="005A1CEC" w:rsidRDefault="005A1CEC" w:rsidP="005A1CEC">
      <w:pPr>
        <w:spacing w:after="120"/>
        <w:ind w:firstLine="709"/>
        <w:jc w:val="both"/>
        <w:rPr>
          <w:rFonts w:eastAsia="Calibri"/>
        </w:rPr>
      </w:pPr>
      <w:r w:rsidRPr="005A1CEC">
        <w:rPr>
          <w:rFonts w:eastAsia="Calibri"/>
          <w:spacing w:val="-2"/>
        </w:rPr>
        <w:t>Рекомендуется провести количественную и качественную оценку респондентов.</w:t>
      </w:r>
    </w:p>
    <w:p w14:paraId="617D2480" w14:textId="2A7F0B8C" w:rsidR="005A1CEC" w:rsidRPr="005A1CEC" w:rsidRDefault="005A1CEC" w:rsidP="008A743A">
      <w:pPr>
        <w:pStyle w:val="a4"/>
        <w:numPr>
          <w:ilvl w:val="0"/>
          <w:numId w:val="21"/>
        </w:numPr>
        <w:spacing w:after="120"/>
        <w:ind w:left="851" w:hanging="567"/>
        <w:rPr>
          <w:rFonts w:eastAsia="Calibri"/>
          <w:spacing w:val="-2"/>
        </w:rPr>
      </w:pPr>
      <w:r w:rsidRPr="005A1CEC">
        <w:rPr>
          <w:rFonts w:eastAsia="Calibri"/>
          <w:b/>
          <w:spacing w:val="-2"/>
        </w:rPr>
        <w:t>Для количественной оценки</w:t>
      </w:r>
      <w:r w:rsidRPr="005A1CEC">
        <w:rPr>
          <w:rFonts w:eastAsia="Calibri"/>
          <w:spacing w:val="-2"/>
        </w:rPr>
        <w:t xml:space="preserve"> предлагается проведение не менее </w:t>
      </w:r>
      <w:r w:rsidR="001C4A53">
        <w:rPr>
          <w:rFonts w:eastAsia="Calibri"/>
          <w:spacing w:val="-2"/>
        </w:rPr>
        <w:t>4</w:t>
      </w:r>
      <w:r w:rsidR="00223F63">
        <w:rPr>
          <w:rFonts w:eastAsia="Calibri"/>
          <w:spacing w:val="-2"/>
        </w:rPr>
        <w:t>00</w:t>
      </w:r>
      <w:r w:rsidRPr="005A1CEC">
        <w:rPr>
          <w:rFonts w:eastAsia="Calibri"/>
          <w:spacing w:val="-2"/>
        </w:rPr>
        <w:t xml:space="preserve"> структурированных интервью с операторами плодоовощных цепочек, как с мужчинами, так и с женщинами, находящимися на рабочих и управленческих должностях во всех областях Кыргызстана.</w:t>
      </w:r>
    </w:p>
    <w:p w14:paraId="18EE1D9E" w14:textId="07BA2F67" w:rsidR="005A1CEC" w:rsidRPr="008A743A" w:rsidRDefault="005A1CEC" w:rsidP="008A743A">
      <w:pPr>
        <w:spacing w:after="120"/>
        <w:ind w:left="851" w:hanging="567"/>
        <w:jc w:val="both"/>
        <w:rPr>
          <w:rFonts w:eastAsia="Calibri"/>
          <w:iCs/>
          <w:spacing w:val="-2"/>
        </w:rPr>
      </w:pPr>
      <w:r w:rsidRPr="005A1CEC">
        <w:rPr>
          <w:rFonts w:eastAsia="Calibri"/>
          <w:spacing w:val="-2"/>
          <w:lang w:val="en-US"/>
        </w:rPr>
        <w:t>ii</w:t>
      </w:r>
      <w:r w:rsidRPr="005A1CEC">
        <w:rPr>
          <w:rFonts w:eastAsia="Calibri"/>
          <w:spacing w:val="-2"/>
        </w:rPr>
        <w:t>)</w:t>
      </w:r>
      <w:r w:rsidR="00F55B8E">
        <w:rPr>
          <w:rFonts w:eastAsia="Calibri"/>
          <w:spacing w:val="-2"/>
        </w:rPr>
        <w:tab/>
      </w:r>
      <w:r w:rsidRPr="005A1CEC">
        <w:rPr>
          <w:rFonts w:eastAsia="Calibri"/>
          <w:b/>
          <w:spacing w:val="-2"/>
        </w:rPr>
        <w:t>Для качественной оценки</w:t>
      </w:r>
      <w:r w:rsidRPr="005A1CEC">
        <w:rPr>
          <w:rFonts w:eastAsia="Calibri"/>
          <w:spacing w:val="-2"/>
        </w:rPr>
        <w:t xml:space="preserve"> предлагается проведение не менее </w:t>
      </w:r>
      <w:r w:rsidR="00C66A7C">
        <w:rPr>
          <w:rFonts w:eastAsia="Calibri"/>
          <w:spacing w:val="-2"/>
        </w:rPr>
        <w:t>7</w:t>
      </w:r>
      <w:r w:rsidRPr="005A1CEC">
        <w:rPr>
          <w:rFonts w:eastAsia="Calibri"/>
          <w:spacing w:val="-2"/>
        </w:rPr>
        <w:t xml:space="preserve"> фокус групп (по одной в каждой области), на которых желательно иметь представителей всех операторов плодоовощной цепочки (заго</w:t>
      </w:r>
      <w:r w:rsidR="008A743A">
        <w:rPr>
          <w:rFonts w:eastAsia="Calibri"/>
          <w:spacing w:val="-2"/>
        </w:rPr>
        <w:t>то</w:t>
      </w:r>
      <w:r w:rsidRPr="005A1CEC">
        <w:rPr>
          <w:rFonts w:eastAsia="Calibri"/>
          <w:spacing w:val="-2"/>
        </w:rPr>
        <w:t xml:space="preserve">вителей, сборщиков, первичных переработчиков, хранение, логистика, продавцы, а также руководителей </w:t>
      </w:r>
      <w:r w:rsidR="001A6483" w:rsidRPr="005A1CEC">
        <w:rPr>
          <w:rFonts w:eastAsia="Calibri"/>
          <w:spacing w:val="-2"/>
        </w:rPr>
        <w:t>кооператив</w:t>
      </w:r>
      <w:r w:rsidR="001A6483">
        <w:rPr>
          <w:rFonts w:eastAsia="Calibri"/>
          <w:spacing w:val="-2"/>
        </w:rPr>
        <w:t>ов</w:t>
      </w:r>
      <w:r w:rsidRPr="005A1CEC">
        <w:rPr>
          <w:rFonts w:eastAsia="Calibri"/>
          <w:spacing w:val="-2"/>
        </w:rPr>
        <w:t>).</w:t>
      </w:r>
      <w:r w:rsidRPr="005A1CEC">
        <w:rPr>
          <w:rFonts w:eastAsia="Calibri"/>
          <w:i/>
          <w:spacing w:val="-2"/>
        </w:rPr>
        <w:t xml:space="preserve"> </w:t>
      </w:r>
      <w:r w:rsidRPr="008A743A">
        <w:rPr>
          <w:rFonts w:eastAsia="Calibri"/>
          <w:iCs/>
          <w:spacing w:val="-2"/>
        </w:rPr>
        <w:t>Предлагается во время проведения фокус групп проверить актуальность и достоверность полученной информации от операторов цепочки во время интервью, а также выяснить интерес и готовность операторов иметь контрактные отношения друг с другом для минимизации производственных и рыночных рисков.</w:t>
      </w:r>
    </w:p>
    <w:p w14:paraId="47FDF85E" w14:textId="77777777" w:rsidR="005D7EF7" w:rsidRPr="005A1CEC" w:rsidRDefault="005D7EF7" w:rsidP="005A1CEC">
      <w:pPr>
        <w:spacing w:after="120"/>
        <w:ind w:firstLine="709"/>
        <w:jc w:val="both"/>
        <w:rPr>
          <w:color w:val="000000"/>
        </w:rPr>
      </w:pPr>
    </w:p>
    <w:p w14:paraId="752E0151" w14:textId="77777777" w:rsidR="005D7EF7" w:rsidRPr="005A1CEC" w:rsidRDefault="005D7EF7" w:rsidP="005A1CEC">
      <w:pPr>
        <w:pStyle w:val="1"/>
        <w:spacing w:after="120"/>
        <w:ind w:firstLine="709"/>
        <w:jc w:val="left"/>
      </w:pPr>
      <w:bookmarkStart w:id="18" w:name="_Toc186025461"/>
      <w:bookmarkStart w:id="19" w:name="_Toc192778842"/>
      <w:r w:rsidRPr="008E2DC8">
        <w:t>Порядок проведения работ</w:t>
      </w:r>
      <w:bookmarkEnd w:id="18"/>
      <w:bookmarkEnd w:id="19"/>
    </w:p>
    <w:p w14:paraId="6699438B" w14:textId="77777777" w:rsidR="005D7EF7" w:rsidRPr="00F55B8E" w:rsidRDefault="005D7EF7" w:rsidP="00F55B8E">
      <w:pPr>
        <w:spacing w:after="120"/>
        <w:ind w:firstLine="709"/>
        <w:jc w:val="both"/>
        <w:rPr>
          <w:rFonts w:eastAsia="Calibri"/>
          <w:spacing w:val="-2"/>
        </w:rPr>
      </w:pPr>
      <w:r w:rsidRPr="00F55B8E">
        <w:rPr>
          <w:rFonts w:eastAsia="Calibri"/>
          <w:spacing w:val="-2"/>
        </w:rPr>
        <w:t>При составлении Плана проведения исследования необходимо учесть, что некоторая деятельность потребует взаимодействия с ОРСП МВРСХПП для:</w:t>
      </w:r>
    </w:p>
    <w:p w14:paraId="20C125EF" w14:textId="77777777" w:rsidR="005D7EF7" w:rsidRPr="005A1CEC" w:rsidRDefault="005D7EF7" w:rsidP="00F55B8E">
      <w:pPr>
        <w:pStyle w:val="a4"/>
        <w:numPr>
          <w:ilvl w:val="0"/>
          <w:numId w:val="22"/>
        </w:numPr>
        <w:spacing w:after="120"/>
        <w:ind w:hanging="436"/>
        <w:jc w:val="both"/>
        <w:rPr>
          <w:color w:val="000000"/>
        </w:rPr>
      </w:pPr>
      <w:r w:rsidRPr="005A1CEC">
        <w:rPr>
          <w:color w:val="000000"/>
        </w:rPr>
        <w:t>Согласования плана проведения базового исследования;</w:t>
      </w:r>
    </w:p>
    <w:p w14:paraId="2CD8F91F" w14:textId="77777777" w:rsidR="005D7EF7" w:rsidRPr="005A1CEC" w:rsidRDefault="005D7EF7" w:rsidP="00F55B8E">
      <w:pPr>
        <w:pStyle w:val="a4"/>
        <w:numPr>
          <w:ilvl w:val="0"/>
          <w:numId w:val="22"/>
        </w:numPr>
        <w:spacing w:after="120"/>
        <w:ind w:hanging="436"/>
        <w:jc w:val="both"/>
        <w:rPr>
          <w:color w:val="000000"/>
        </w:rPr>
      </w:pPr>
      <w:r w:rsidRPr="005A1CEC">
        <w:rPr>
          <w:color w:val="000000"/>
        </w:rPr>
        <w:t>Согласования анкет для опроса респондентов и планов проведения обсуждений в фокус-группах;</w:t>
      </w:r>
    </w:p>
    <w:p w14:paraId="1AD9F60D" w14:textId="77777777" w:rsidR="005D7EF7" w:rsidRPr="005A1CEC" w:rsidRDefault="005D7EF7" w:rsidP="00F55B8E">
      <w:pPr>
        <w:pStyle w:val="a4"/>
        <w:numPr>
          <w:ilvl w:val="0"/>
          <w:numId w:val="22"/>
        </w:numPr>
        <w:spacing w:after="120"/>
        <w:ind w:hanging="436"/>
        <w:jc w:val="both"/>
        <w:rPr>
          <w:color w:val="000000"/>
        </w:rPr>
      </w:pPr>
      <w:r w:rsidRPr="005A1CEC">
        <w:rPr>
          <w:color w:val="000000"/>
        </w:rPr>
        <w:t>Согласования электронной формы собранной первичной информации среди респондентов;</w:t>
      </w:r>
    </w:p>
    <w:p w14:paraId="36C117C1" w14:textId="77777777" w:rsidR="005D7EF7" w:rsidRPr="005A1CEC" w:rsidRDefault="005D7EF7" w:rsidP="00F55B8E">
      <w:pPr>
        <w:pStyle w:val="a4"/>
        <w:numPr>
          <w:ilvl w:val="0"/>
          <w:numId w:val="22"/>
        </w:numPr>
        <w:spacing w:after="120"/>
        <w:ind w:hanging="436"/>
        <w:jc w:val="both"/>
        <w:rPr>
          <w:color w:val="000000"/>
        </w:rPr>
      </w:pPr>
      <w:r w:rsidRPr="005A1CEC">
        <w:rPr>
          <w:color w:val="000000"/>
        </w:rPr>
        <w:t>Согласования содержания отчета;</w:t>
      </w:r>
    </w:p>
    <w:p w14:paraId="28B92872" w14:textId="77777777" w:rsidR="005D7EF7" w:rsidRPr="005A1CEC" w:rsidRDefault="005D7EF7" w:rsidP="00F55B8E">
      <w:pPr>
        <w:pStyle w:val="a4"/>
        <w:numPr>
          <w:ilvl w:val="0"/>
          <w:numId w:val="22"/>
        </w:numPr>
        <w:spacing w:after="120"/>
        <w:ind w:hanging="436"/>
        <w:jc w:val="both"/>
        <w:rPr>
          <w:color w:val="000000"/>
        </w:rPr>
      </w:pPr>
      <w:r w:rsidRPr="005A1CEC">
        <w:rPr>
          <w:color w:val="000000"/>
        </w:rPr>
        <w:t>Обсуждения первого варианта отчета и предоставление комментариев;</w:t>
      </w:r>
    </w:p>
    <w:p w14:paraId="62517561" w14:textId="77777777" w:rsidR="005D7EF7" w:rsidRPr="005A1CEC" w:rsidRDefault="005D7EF7" w:rsidP="00F55B8E">
      <w:pPr>
        <w:pStyle w:val="a4"/>
        <w:numPr>
          <w:ilvl w:val="0"/>
          <w:numId w:val="22"/>
        </w:numPr>
        <w:spacing w:after="120"/>
        <w:ind w:hanging="436"/>
        <w:jc w:val="both"/>
        <w:rPr>
          <w:color w:val="000000"/>
        </w:rPr>
      </w:pPr>
      <w:r w:rsidRPr="005A1CEC">
        <w:rPr>
          <w:color w:val="000000"/>
        </w:rPr>
        <w:t>Обсуждения окончательного вариант отчета и его принятие ОРСП МВРСХПП.</w:t>
      </w:r>
    </w:p>
    <w:p w14:paraId="4C8C1955" w14:textId="5CA07C72" w:rsidR="00AA3FE9" w:rsidRDefault="008E2DC8" w:rsidP="00AA3FE9">
      <w:pPr>
        <w:tabs>
          <w:tab w:val="left" w:pos="426"/>
        </w:tabs>
        <w:spacing w:after="120"/>
        <w:ind w:firstLine="709"/>
        <w:jc w:val="both"/>
        <w:rPr>
          <w:rFonts w:eastAsia="Calibri"/>
          <w:bCs/>
          <w:spacing w:val="-2"/>
        </w:rPr>
      </w:pPr>
      <w:r w:rsidRPr="008E2DC8">
        <w:rPr>
          <w:rFonts w:eastAsia="Calibri"/>
          <w:bCs/>
          <w:spacing w:val="-2"/>
        </w:rPr>
        <w:t xml:space="preserve">Предлагается проведение базового исследования в 4 этапа. </w:t>
      </w:r>
    </w:p>
    <w:p w14:paraId="13D30320" w14:textId="77777777" w:rsidR="00AD318E" w:rsidRDefault="00AD318E" w:rsidP="00AA3FE9">
      <w:pPr>
        <w:tabs>
          <w:tab w:val="left" w:pos="426"/>
        </w:tabs>
        <w:spacing w:after="120"/>
        <w:ind w:firstLine="709"/>
        <w:jc w:val="both"/>
        <w:rPr>
          <w:rFonts w:eastAsia="Calibri"/>
          <w:bCs/>
          <w:spacing w:val="-2"/>
        </w:rPr>
      </w:pPr>
    </w:p>
    <w:p w14:paraId="72657E65" w14:textId="0F949685" w:rsidR="00AA3FE9" w:rsidRPr="00223F63" w:rsidRDefault="00AA3FE9" w:rsidP="008E2DC8">
      <w:pPr>
        <w:pStyle w:val="2"/>
        <w:spacing w:after="120"/>
        <w:ind w:firstLine="709"/>
        <w:rPr>
          <w:rFonts w:ascii="Times New Roman" w:eastAsia="Calibri" w:hAnsi="Times New Roman" w:cs="Times New Roman"/>
          <w:b/>
          <w:bCs/>
          <w:color w:val="auto"/>
          <w:u w:val="single"/>
        </w:rPr>
      </w:pPr>
      <w:bookmarkStart w:id="20" w:name="_Toc192778843"/>
      <w:r w:rsidRPr="00223F63">
        <w:rPr>
          <w:rFonts w:ascii="Times New Roman" w:eastAsia="Calibri" w:hAnsi="Times New Roman" w:cs="Times New Roman"/>
          <w:b/>
          <w:bCs/>
          <w:color w:val="auto"/>
          <w:u w:val="single"/>
        </w:rPr>
        <w:t>Этап 1</w:t>
      </w:r>
      <w:r w:rsidR="008E2DC8" w:rsidRPr="00223F63">
        <w:rPr>
          <w:rFonts w:ascii="Times New Roman" w:eastAsia="Calibri" w:hAnsi="Times New Roman" w:cs="Times New Roman"/>
          <w:b/>
          <w:bCs/>
          <w:color w:val="auto"/>
          <w:u w:val="single"/>
        </w:rPr>
        <w:t>. Первоначальный анализ имеющейся информации</w:t>
      </w:r>
      <w:bookmarkEnd w:id="20"/>
    </w:p>
    <w:p w14:paraId="3AAEEEF7" w14:textId="0AEB8ABB" w:rsidR="00AA3FE9" w:rsidRPr="005A1CEC" w:rsidRDefault="00AA3FE9" w:rsidP="00AA3FE9">
      <w:pPr>
        <w:tabs>
          <w:tab w:val="left" w:pos="426"/>
        </w:tabs>
        <w:spacing w:after="120"/>
        <w:ind w:firstLine="709"/>
        <w:jc w:val="both"/>
        <w:rPr>
          <w:rFonts w:eastAsia="Calibri"/>
          <w:bCs/>
          <w:spacing w:val="-2"/>
        </w:rPr>
      </w:pPr>
      <w:r w:rsidRPr="00781C3F">
        <w:rPr>
          <w:rFonts w:eastAsia="Calibri"/>
          <w:b/>
          <w:spacing w:val="-2"/>
        </w:rPr>
        <w:t>Первоначальный анализ</w:t>
      </w:r>
      <w:r w:rsidRPr="005A1CEC">
        <w:rPr>
          <w:rFonts w:eastAsia="Calibri"/>
          <w:bCs/>
          <w:spacing w:val="-2"/>
        </w:rPr>
        <w:t xml:space="preserve"> - просмотр материалов и данных </w:t>
      </w:r>
      <w:r w:rsidR="008E2DC8">
        <w:rPr>
          <w:rFonts w:eastAsia="Calibri"/>
          <w:bCs/>
          <w:spacing w:val="-2"/>
        </w:rPr>
        <w:t xml:space="preserve">по </w:t>
      </w:r>
      <w:r w:rsidRPr="005A1CEC">
        <w:rPr>
          <w:rFonts w:eastAsia="Calibri"/>
          <w:bCs/>
          <w:spacing w:val="-2"/>
        </w:rPr>
        <w:t>проект</w:t>
      </w:r>
      <w:r w:rsidR="008E2DC8">
        <w:rPr>
          <w:rFonts w:eastAsia="Calibri"/>
          <w:bCs/>
          <w:spacing w:val="-2"/>
        </w:rPr>
        <w:t>у</w:t>
      </w:r>
      <w:r w:rsidRPr="005A1CEC">
        <w:rPr>
          <w:rFonts w:eastAsia="Calibri"/>
          <w:bCs/>
          <w:spacing w:val="-2"/>
        </w:rPr>
        <w:t xml:space="preserve">. </w:t>
      </w:r>
      <w:r w:rsidR="008E2DC8">
        <w:rPr>
          <w:rFonts w:eastAsia="Calibri"/>
          <w:bCs/>
          <w:spacing w:val="-2"/>
        </w:rPr>
        <w:t>Проект предоставит консультанту имеющуюся информацию по проекту.</w:t>
      </w:r>
    </w:p>
    <w:p w14:paraId="64124063" w14:textId="75297485" w:rsidR="00AA3FE9" w:rsidRPr="005A1CEC" w:rsidRDefault="00AA3FE9" w:rsidP="00AA3FE9">
      <w:pPr>
        <w:tabs>
          <w:tab w:val="left" w:pos="426"/>
        </w:tabs>
        <w:spacing w:after="120"/>
        <w:ind w:firstLine="709"/>
        <w:jc w:val="both"/>
        <w:rPr>
          <w:rFonts w:eastAsia="Calibri"/>
          <w:bCs/>
          <w:spacing w:val="-2"/>
        </w:rPr>
      </w:pPr>
      <w:r w:rsidRPr="00781C3F">
        <w:rPr>
          <w:rFonts w:eastAsia="Calibri"/>
          <w:b/>
          <w:spacing w:val="-2"/>
        </w:rPr>
        <w:lastRenderedPageBreak/>
        <w:t>Сбор и анализ вторичных данных</w:t>
      </w:r>
      <w:r w:rsidRPr="005A1CEC">
        <w:rPr>
          <w:rFonts w:eastAsia="Calibri"/>
          <w:bCs/>
          <w:spacing w:val="-2"/>
        </w:rPr>
        <w:t xml:space="preserve"> </w:t>
      </w:r>
      <w:r w:rsidR="008E2DC8">
        <w:rPr>
          <w:rFonts w:eastAsia="Calibri"/>
          <w:bCs/>
          <w:spacing w:val="-2"/>
        </w:rPr>
        <w:t>из разных</w:t>
      </w:r>
      <w:r w:rsidRPr="005A1CEC">
        <w:rPr>
          <w:rFonts w:eastAsia="Calibri"/>
          <w:bCs/>
          <w:spacing w:val="-2"/>
        </w:rPr>
        <w:t xml:space="preserve"> источников</w:t>
      </w:r>
      <w:r w:rsidR="008E2DC8">
        <w:rPr>
          <w:rFonts w:eastAsia="Calibri"/>
          <w:bCs/>
          <w:spacing w:val="-2"/>
        </w:rPr>
        <w:t>, включая Национальный статистический комитет Кыргызской Республики и данные местных органов власти.</w:t>
      </w:r>
    </w:p>
    <w:p w14:paraId="2B3CFAD2" w14:textId="367A7B5C" w:rsidR="00AA3FE9" w:rsidRPr="005A1CEC" w:rsidRDefault="00AA3FE9" w:rsidP="00AA3FE9">
      <w:pPr>
        <w:tabs>
          <w:tab w:val="left" w:pos="426"/>
        </w:tabs>
        <w:spacing w:after="120"/>
        <w:ind w:firstLine="709"/>
        <w:jc w:val="both"/>
        <w:rPr>
          <w:rFonts w:eastAsia="Calibri"/>
          <w:spacing w:val="-2"/>
        </w:rPr>
      </w:pPr>
      <w:r w:rsidRPr="00781C3F">
        <w:rPr>
          <w:rFonts w:eastAsia="Calibri"/>
          <w:b/>
          <w:bCs/>
          <w:spacing w:val="-2"/>
        </w:rPr>
        <w:t>Основ</w:t>
      </w:r>
      <w:r w:rsidR="008E2DC8" w:rsidRPr="00781C3F">
        <w:rPr>
          <w:rFonts w:eastAsia="Calibri"/>
          <w:b/>
          <w:bCs/>
          <w:spacing w:val="-2"/>
        </w:rPr>
        <w:t>а</w:t>
      </w:r>
      <w:r w:rsidRPr="00781C3F">
        <w:rPr>
          <w:rFonts w:eastAsia="Calibri"/>
          <w:b/>
          <w:bCs/>
          <w:spacing w:val="-2"/>
        </w:rPr>
        <w:t xml:space="preserve"> выборки</w:t>
      </w:r>
      <w:r w:rsidRPr="005A1CEC">
        <w:rPr>
          <w:rFonts w:eastAsia="Calibri"/>
          <w:spacing w:val="-2"/>
        </w:rPr>
        <w:t xml:space="preserve"> представляет собой список </w:t>
      </w:r>
      <w:r w:rsidR="008E2DC8">
        <w:rPr>
          <w:rFonts w:eastAsia="Calibri"/>
          <w:spacing w:val="-2"/>
        </w:rPr>
        <w:t>операторов плодоовощной цепочки и (формальных и неформальных) фермерских объединений</w:t>
      </w:r>
      <w:r w:rsidRPr="005A1CEC">
        <w:rPr>
          <w:rFonts w:eastAsia="Calibri"/>
          <w:spacing w:val="-2"/>
        </w:rPr>
        <w:t>, из котор</w:t>
      </w:r>
      <w:r w:rsidR="008E2DC8">
        <w:rPr>
          <w:rFonts w:eastAsia="Calibri"/>
          <w:spacing w:val="-2"/>
        </w:rPr>
        <w:t>ого</w:t>
      </w:r>
      <w:r w:rsidRPr="005A1CEC">
        <w:rPr>
          <w:rFonts w:eastAsia="Calibri"/>
          <w:spacing w:val="-2"/>
        </w:rPr>
        <w:t xml:space="preserve"> выбираются </w:t>
      </w:r>
      <w:r w:rsidR="008E2DC8">
        <w:rPr>
          <w:rFonts w:eastAsia="Calibri"/>
          <w:spacing w:val="-2"/>
        </w:rPr>
        <w:t>респонденты</w:t>
      </w:r>
      <w:r w:rsidRPr="005A1CEC">
        <w:rPr>
          <w:rFonts w:eastAsia="Calibri"/>
          <w:spacing w:val="-2"/>
        </w:rPr>
        <w:t xml:space="preserve"> для построения выбор</w:t>
      </w:r>
      <w:r w:rsidR="008E2DC8">
        <w:rPr>
          <w:rFonts w:eastAsia="Calibri"/>
          <w:spacing w:val="-2"/>
        </w:rPr>
        <w:t>ки</w:t>
      </w:r>
      <w:r w:rsidRPr="005A1CEC">
        <w:rPr>
          <w:rFonts w:eastAsia="Calibri"/>
          <w:spacing w:val="-2"/>
        </w:rPr>
        <w:t xml:space="preserve"> исследования.</w:t>
      </w:r>
    </w:p>
    <w:p w14:paraId="08D8B98C" w14:textId="77777777" w:rsidR="00AA3FE9" w:rsidRPr="005A1CEC" w:rsidRDefault="00AA3FE9" w:rsidP="00AA3FE9">
      <w:pPr>
        <w:tabs>
          <w:tab w:val="left" w:pos="426"/>
        </w:tabs>
        <w:spacing w:after="120"/>
        <w:ind w:firstLine="709"/>
        <w:jc w:val="both"/>
        <w:rPr>
          <w:rFonts w:eastAsia="Calibri"/>
          <w:bCs/>
          <w:spacing w:val="-2"/>
        </w:rPr>
      </w:pPr>
    </w:p>
    <w:p w14:paraId="7D52E86D" w14:textId="4F2E8017" w:rsidR="00AA3FE9" w:rsidRPr="00223F63" w:rsidRDefault="00AA3FE9" w:rsidP="00AD318E">
      <w:pPr>
        <w:pStyle w:val="2"/>
        <w:spacing w:after="120"/>
        <w:ind w:firstLine="709"/>
        <w:rPr>
          <w:rFonts w:ascii="Times New Roman" w:eastAsia="Calibri" w:hAnsi="Times New Roman" w:cs="Times New Roman"/>
          <w:b/>
          <w:bCs/>
          <w:color w:val="auto"/>
          <w:u w:val="single"/>
        </w:rPr>
      </w:pPr>
      <w:bookmarkStart w:id="21" w:name="_Toc192778844"/>
      <w:r w:rsidRPr="00223F63">
        <w:rPr>
          <w:rFonts w:ascii="Times New Roman" w:eastAsia="Calibri" w:hAnsi="Times New Roman" w:cs="Times New Roman"/>
          <w:b/>
          <w:bCs/>
          <w:color w:val="auto"/>
          <w:u w:val="single"/>
        </w:rPr>
        <w:t>Этап 2</w:t>
      </w:r>
      <w:r w:rsidR="00AD318E" w:rsidRPr="00223F63">
        <w:rPr>
          <w:rFonts w:ascii="Times New Roman" w:eastAsia="Calibri" w:hAnsi="Times New Roman" w:cs="Times New Roman"/>
          <w:b/>
          <w:bCs/>
          <w:color w:val="auto"/>
          <w:u w:val="single"/>
        </w:rPr>
        <w:t>. Ф</w:t>
      </w:r>
      <w:r w:rsidRPr="00223F63">
        <w:rPr>
          <w:rFonts w:ascii="Times New Roman" w:eastAsia="Calibri" w:hAnsi="Times New Roman" w:cs="Times New Roman"/>
          <w:b/>
          <w:bCs/>
          <w:color w:val="auto"/>
          <w:u w:val="single"/>
        </w:rPr>
        <w:t xml:space="preserve">ормирования выборки и </w:t>
      </w:r>
      <w:r w:rsidR="00AD318E" w:rsidRPr="00223F63">
        <w:rPr>
          <w:rFonts w:ascii="Times New Roman" w:eastAsia="Calibri" w:hAnsi="Times New Roman" w:cs="Times New Roman"/>
          <w:b/>
          <w:bCs/>
          <w:color w:val="auto"/>
          <w:u w:val="single"/>
        </w:rPr>
        <w:t xml:space="preserve">разработка </w:t>
      </w:r>
      <w:r w:rsidRPr="00223F63">
        <w:rPr>
          <w:rFonts w:ascii="Times New Roman" w:eastAsia="Calibri" w:hAnsi="Times New Roman" w:cs="Times New Roman"/>
          <w:b/>
          <w:bCs/>
          <w:color w:val="auto"/>
          <w:u w:val="single"/>
        </w:rPr>
        <w:t>инструментов опроса</w:t>
      </w:r>
      <w:bookmarkEnd w:id="21"/>
    </w:p>
    <w:p w14:paraId="039DAA1E" w14:textId="119B4EA0" w:rsidR="00AA3FE9" w:rsidRPr="005A1CEC" w:rsidRDefault="00AA3FE9" w:rsidP="00AD318E">
      <w:pPr>
        <w:pStyle w:val="a4"/>
        <w:spacing w:after="120"/>
        <w:ind w:left="0" w:firstLine="709"/>
        <w:jc w:val="both"/>
        <w:rPr>
          <w:rFonts w:eastAsia="Calibri"/>
          <w:bCs/>
          <w:spacing w:val="-2"/>
        </w:rPr>
      </w:pPr>
      <w:r w:rsidRPr="00B54D8B">
        <w:rPr>
          <w:rFonts w:eastAsia="Calibri"/>
          <w:b/>
          <w:spacing w:val="-2"/>
        </w:rPr>
        <w:t>Разработка вопросника для опроса</w:t>
      </w:r>
      <w:r w:rsidR="00AD318E" w:rsidRPr="00B54D8B">
        <w:rPr>
          <w:rFonts w:eastAsia="Calibri"/>
          <w:b/>
          <w:spacing w:val="-2"/>
        </w:rPr>
        <w:t xml:space="preserve"> респондентов</w:t>
      </w:r>
      <w:r w:rsidRPr="005A1CEC">
        <w:rPr>
          <w:rFonts w:eastAsia="Calibri"/>
          <w:bCs/>
          <w:spacing w:val="-2"/>
        </w:rPr>
        <w:t xml:space="preserve">. При необходимости подрядчик должен обеспечить точный и профессиональный перевод </w:t>
      </w:r>
      <w:r w:rsidR="00AD318E">
        <w:rPr>
          <w:rFonts w:eastAsia="Calibri"/>
          <w:bCs/>
          <w:spacing w:val="-2"/>
        </w:rPr>
        <w:t>вопросника на кыргызский язык</w:t>
      </w:r>
      <w:r w:rsidRPr="005A1CEC">
        <w:rPr>
          <w:rFonts w:eastAsia="Calibri"/>
          <w:bCs/>
          <w:spacing w:val="-2"/>
        </w:rPr>
        <w:t>.</w:t>
      </w:r>
      <w:r w:rsidR="00781C3F">
        <w:rPr>
          <w:rFonts w:eastAsia="Calibri"/>
          <w:bCs/>
          <w:spacing w:val="-2"/>
        </w:rPr>
        <w:t xml:space="preserve"> </w:t>
      </w:r>
      <w:r w:rsidR="00781C3F" w:rsidRPr="00781C3F">
        <w:rPr>
          <w:rFonts w:eastAsia="Calibri"/>
          <w:bCs/>
          <w:spacing w:val="-2"/>
        </w:rPr>
        <w:t xml:space="preserve">Анкета для </w:t>
      </w:r>
      <w:r w:rsidR="00781C3F">
        <w:rPr>
          <w:rFonts w:eastAsia="Calibri"/>
          <w:bCs/>
          <w:spacing w:val="-2"/>
        </w:rPr>
        <w:t>операторов цепочки</w:t>
      </w:r>
      <w:r w:rsidR="00781C3F" w:rsidRPr="00781C3F">
        <w:rPr>
          <w:rFonts w:eastAsia="Calibri"/>
          <w:bCs/>
          <w:spacing w:val="-2"/>
        </w:rPr>
        <w:t xml:space="preserve"> будет состоять из вопросов, касающихся </w:t>
      </w:r>
      <w:r w:rsidR="00781C3F">
        <w:rPr>
          <w:rFonts w:eastAsia="Calibri"/>
          <w:bCs/>
          <w:spacing w:val="-2"/>
        </w:rPr>
        <w:t>производственного потенциала оператора, количества сотрудников, годовых объемов продаж, доступа к рынку, финансам, потребности в кредите, наличии взаимоотношений с другими операторами цепочки и другое, относящееся к индикаторам ожидаемых результатов проекта, обозначенных в Логической рамке проекта.</w:t>
      </w:r>
      <w:r w:rsidR="00781C3F" w:rsidRPr="00781C3F">
        <w:rPr>
          <w:rFonts w:eastAsia="Calibri"/>
          <w:bCs/>
          <w:spacing w:val="-2"/>
        </w:rPr>
        <w:t xml:space="preserve"> </w:t>
      </w:r>
      <w:r w:rsidR="006972E2">
        <w:rPr>
          <w:rFonts w:eastAsia="Calibri"/>
          <w:bCs/>
          <w:spacing w:val="-2"/>
        </w:rPr>
        <w:t xml:space="preserve">Вопрос должен быть подготовлен в электронном виде для сбора информации на электронных устройствах. </w:t>
      </w:r>
      <w:r w:rsidR="00781C3F" w:rsidRPr="00781C3F">
        <w:rPr>
          <w:rFonts w:eastAsia="Calibri"/>
          <w:bCs/>
          <w:spacing w:val="-2"/>
        </w:rPr>
        <w:t>Заполнение этих анкет займет от 30 до 40 минут.</w:t>
      </w:r>
    </w:p>
    <w:p w14:paraId="5293E9E2" w14:textId="613715A7" w:rsidR="00AA3FE9" w:rsidRPr="005A1CEC" w:rsidRDefault="00AA3FE9" w:rsidP="00AD318E">
      <w:pPr>
        <w:pStyle w:val="a4"/>
        <w:spacing w:after="120"/>
        <w:ind w:left="0" w:firstLine="709"/>
        <w:jc w:val="both"/>
        <w:rPr>
          <w:rFonts w:eastAsia="Calibri"/>
          <w:bCs/>
          <w:spacing w:val="-2"/>
        </w:rPr>
      </w:pPr>
      <w:r w:rsidRPr="00B54D8B">
        <w:rPr>
          <w:rFonts w:eastAsia="Calibri"/>
          <w:b/>
          <w:spacing w:val="-2"/>
        </w:rPr>
        <w:t>Разработка плана выборки</w:t>
      </w:r>
      <w:r w:rsidRPr="005A1CEC">
        <w:rPr>
          <w:rFonts w:eastAsia="Calibri"/>
          <w:bCs/>
          <w:spacing w:val="-2"/>
        </w:rPr>
        <w:t xml:space="preserve"> в соответствии с перечисленными выше рекомендациями. Это включает в себя определение </w:t>
      </w:r>
      <w:r w:rsidR="00990EBD">
        <w:rPr>
          <w:rFonts w:eastAsia="Calibri"/>
          <w:bCs/>
          <w:spacing w:val="-2"/>
        </w:rPr>
        <w:t>размера и состава</w:t>
      </w:r>
      <w:r w:rsidRPr="005A1CEC">
        <w:rPr>
          <w:rFonts w:eastAsia="Calibri"/>
          <w:bCs/>
          <w:spacing w:val="-2"/>
        </w:rPr>
        <w:t xml:space="preserve"> выборки, </w:t>
      </w:r>
      <w:r w:rsidR="00990EBD">
        <w:rPr>
          <w:rFonts w:eastAsia="Calibri"/>
          <w:bCs/>
          <w:spacing w:val="-2"/>
        </w:rPr>
        <w:t xml:space="preserve">и </w:t>
      </w:r>
      <w:r w:rsidRPr="005A1CEC">
        <w:rPr>
          <w:rFonts w:eastAsia="Calibri"/>
          <w:bCs/>
          <w:spacing w:val="-2"/>
        </w:rPr>
        <w:t xml:space="preserve">выбор мест проведения </w:t>
      </w:r>
      <w:r w:rsidR="00990EBD">
        <w:rPr>
          <w:rFonts w:eastAsia="Calibri"/>
          <w:bCs/>
          <w:spacing w:val="-2"/>
        </w:rPr>
        <w:t>интервью</w:t>
      </w:r>
      <w:r w:rsidRPr="005A1CEC">
        <w:rPr>
          <w:rFonts w:eastAsia="Calibri"/>
          <w:bCs/>
          <w:spacing w:val="-2"/>
        </w:rPr>
        <w:t xml:space="preserve"> с учетом распределения деятельности по проекту.</w:t>
      </w:r>
    </w:p>
    <w:p w14:paraId="0F806AA8" w14:textId="57FE8511" w:rsidR="00AA3FE9" w:rsidRPr="005A1CEC" w:rsidRDefault="00AA3FE9" w:rsidP="00AD318E">
      <w:pPr>
        <w:pStyle w:val="a4"/>
        <w:spacing w:after="120"/>
        <w:ind w:left="0" w:firstLine="709"/>
        <w:jc w:val="both"/>
        <w:rPr>
          <w:rFonts w:eastAsia="Calibri"/>
          <w:bCs/>
          <w:spacing w:val="-2"/>
        </w:rPr>
      </w:pPr>
      <w:r w:rsidRPr="00B54D8B">
        <w:rPr>
          <w:rFonts w:eastAsia="Calibri"/>
          <w:b/>
          <w:spacing w:val="-2"/>
        </w:rPr>
        <w:t xml:space="preserve">План </w:t>
      </w:r>
      <w:r w:rsidR="00990EBD" w:rsidRPr="00B54D8B">
        <w:rPr>
          <w:rFonts w:eastAsia="Calibri"/>
          <w:b/>
          <w:spacing w:val="-2"/>
        </w:rPr>
        <w:t>исследования</w:t>
      </w:r>
      <w:r w:rsidRPr="005A1CEC">
        <w:rPr>
          <w:rFonts w:eastAsia="Calibri"/>
          <w:bCs/>
          <w:spacing w:val="-2"/>
        </w:rPr>
        <w:t xml:space="preserve">: Подрядчик должен предоставить </w:t>
      </w:r>
      <w:r w:rsidR="00990EBD">
        <w:rPr>
          <w:rFonts w:eastAsia="Calibri"/>
          <w:bCs/>
          <w:spacing w:val="-2"/>
        </w:rPr>
        <w:t xml:space="preserve">в проект </w:t>
      </w:r>
      <w:r w:rsidRPr="005A1CEC">
        <w:rPr>
          <w:rFonts w:eastAsia="Calibri"/>
          <w:bCs/>
          <w:spacing w:val="-2"/>
        </w:rPr>
        <w:t xml:space="preserve">план </w:t>
      </w:r>
      <w:r w:rsidR="00990EBD">
        <w:rPr>
          <w:rFonts w:eastAsia="Calibri"/>
          <w:bCs/>
          <w:spacing w:val="-2"/>
        </w:rPr>
        <w:t>исследования</w:t>
      </w:r>
      <w:r w:rsidRPr="005A1CEC">
        <w:rPr>
          <w:rFonts w:eastAsia="Calibri"/>
          <w:bCs/>
          <w:spacing w:val="-2"/>
        </w:rPr>
        <w:t xml:space="preserve"> с изложением выборки</w:t>
      </w:r>
      <w:r w:rsidR="00990EBD">
        <w:rPr>
          <w:rFonts w:eastAsia="Calibri"/>
          <w:bCs/>
          <w:spacing w:val="-2"/>
        </w:rPr>
        <w:t xml:space="preserve"> и методов проведения работ</w:t>
      </w:r>
      <w:r w:rsidRPr="005A1CEC">
        <w:rPr>
          <w:rFonts w:eastAsia="Calibri"/>
          <w:bCs/>
          <w:spacing w:val="-2"/>
        </w:rPr>
        <w:t xml:space="preserve"> для утверждения. План должен детализировать используемую стратегию, обосновать методы размер выборки, а также меры по обеспечению репрезентативности</w:t>
      </w:r>
      <w:r w:rsidR="00990EBD">
        <w:rPr>
          <w:rFonts w:eastAsia="Calibri"/>
          <w:bCs/>
          <w:spacing w:val="-2"/>
        </w:rPr>
        <w:t xml:space="preserve"> и</w:t>
      </w:r>
      <w:r w:rsidRPr="005A1CEC">
        <w:rPr>
          <w:rFonts w:eastAsia="Calibri"/>
          <w:bCs/>
          <w:spacing w:val="-2"/>
        </w:rPr>
        <w:t xml:space="preserve"> обработки данных. Кроме того, все расчеты и данные, используемые при разработке плана, должны быть процитированы и опубликованы.</w:t>
      </w:r>
    </w:p>
    <w:p w14:paraId="27602517" w14:textId="564B699B" w:rsidR="00AA3FE9" w:rsidRPr="005A1CEC" w:rsidRDefault="00AA3FE9" w:rsidP="00990EBD">
      <w:pPr>
        <w:pStyle w:val="a4"/>
        <w:spacing w:after="120"/>
        <w:ind w:left="0" w:firstLine="709"/>
        <w:jc w:val="both"/>
        <w:rPr>
          <w:rFonts w:eastAsia="Calibri"/>
        </w:rPr>
      </w:pPr>
      <w:r w:rsidRPr="00B54D8B">
        <w:rPr>
          <w:rFonts w:eastAsia="Calibri"/>
          <w:b/>
          <w:spacing w:val="-2"/>
        </w:rPr>
        <w:t xml:space="preserve">Определение </w:t>
      </w:r>
      <w:r w:rsidR="00990EBD" w:rsidRPr="00B54D8B">
        <w:rPr>
          <w:rFonts w:eastAsia="Calibri"/>
          <w:b/>
          <w:spacing w:val="-2"/>
        </w:rPr>
        <w:t>размера</w:t>
      </w:r>
      <w:r w:rsidRPr="00B54D8B">
        <w:rPr>
          <w:rFonts w:eastAsia="Calibri"/>
          <w:b/>
          <w:spacing w:val="-2"/>
        </w:rPr>
        <w:t xml:space="preserve"> выборки</w:t>
      </w:r>
      <w:r w:rsidRPr="005A1CEC">
        <w:rPr>
          <w:rFonts w:eastAsia="Calibri"/>
          <w:bCs/>
          <w:spacing w:val="-2"/>
        </w:rPr>
        <w:t xml:space="preserve">: Список </w:t>
      </w:r>
      <w:r w:rsidR="00990EBD">
        <w:rPr>
          <w:rFonts w:eastAsia="Calibri"/>
          <w:bCs/>
          <w:spacing w:val="-2"/>
        </w:rPr>
        <w:t>респондентов из числа операторов плодоовощной цепочки по регионам, отобранные</w:t>
      </w:r>
      <w:r w:rsidRPr="005A1CEC">
        <w:rPr>
          <w:rFonts w:eastAsia="Calibri"/>
          <w:bCs/>
          <w:spacing w:val="-2"/>
        </w:rPr>
        <w:t xml:space="preserve"> методом случайной выборки </w:t>
      </w:r>
      <w:r w:rsidR="00990EBD">
        <w:rPr>
          <w:rFonts w:eastAsia="Calibri"/>
          <w:bCs/>
          <w:spacing w:val="-2"/>
        </w:rPr>
        <w:t>при</w:t>
      </w:r>
      <w:r w:rsidRPr="005A1CEC">
        <w:rPr>
          <w:rFonts w:eastAsia="Calibri"/>
          <w:bCs/>
          <w:spacing w:val="-2"/>
        </w:rPr>
        <w:t xml:space="preserve"> формировани</w:t>
      </w:r>
      <w:r w:rsidR="00990EBD">
        <w:rPr>
          <w:rFonts w:eastAsia="Calibri"/>
          <w:bCs/>
          <w:spacing w:val="-2"/>
        </w:rPr>
        <w:t>и</w:t>
      </w:r>
      <w:r w:rsidRPr="005A1CEC">
        <w:rPr>
          <w:rFonts w:eastAsia="Calibri"/>
          <w:bCs/>
          <w:spacing w:val="-2"/>
        </w:rPr>
        <w:t xml:space="preserve"> выборки исследования. Консультант должен определить размер выборки на основе соответствующих данных и материалов чтобы убедиться, что размер выборки достаточен для выявления влияния на итоговые показатели на конечной стадии.</w:t>
      </w:r>
      <w:r w:rsidR="00990EBD">
        <w:rPr>
          <w:rFonts w:eastAsia="Calibri"/>
          <w:bCs/>
          <w:spacing w:val="-2"/>
        </w:rPr>
        <w:t xml:space="preserve"> Окончательная выборка должна быть согласована с проектом.</w:t>
      </w:r>
    </w:p>
    <w:p w14:paraId="195AD000" w14:textId="344DE959" w:rsidR="00AA3FE9" w:rsidRDefault="00990EBD" w:rsidP="00990EBD">
      <w:pPr>
        <w:pStyle w:val="a4"/>
        <w:spacing w:after="120"/>
        <w:ind w:left="0" w:firstLine="709"/>
        <w:jc w:val="both"/>
        <w:rPr>
          <w:rFonts w:eastAsia="Calibri"/>
          <w:bCs/>
          <w:spacing w:val="-2"/>
        </w:rPr>
      </w:pPr>
      <w:r w:rsidRPr="00B54D8B">
        <w:rPr>
          <w:rFonts w:eastAsia="Calibri"/>
          <w:b/>
          <w:spacing w:val="-2"/>
        </w:rPr>
        <w:t>Р</w:t>
      </w:r>
      <w:r w:rsidR="00AA3FE9" w:rsidRPr="00B54D8B">
        <w:rPr>
          <w:rFonts w:eastAsia="Calibri"/>
          <w:b/>
          <w:spacing w:val="-2"/>
        </w:rPr>
        <w:t>азработ</w:t>
      </w:r>
      <w:r w:rsidRPr="00B54D8B">
        <w:rPr>
          <w:rFonts w:eastAsia="Calibri"/>
          <w:b/>
          <w:spacing w:val="-2"/>
        </w:rPr>
        <w:t>ка</w:t>
      </w:r>
      <w:r w:rsidR="00AA3FE9" w:rsidRPr="00B54D8B">
        <w:rPr>
          <w:rFonts w:eastAsia="Calibri"/>
          <w:b/>
          <w:spacing w:val="-2"/>
        </w:rPr>
        <w:t xml:space="preserve"> руководства</w:t>
      </w:r>
      <w:r w:rsidR="00AA3FE9" w:rsidRPr="005A1CEC">
        <w:rPr>
          <w:rFonts w:eastAsia="Calibri"/>
          <w:bCs/>
          <w:spacing w:val="-2"/>
        </w:rPr>
        <w:t xml:space="preserve"> по проведению интервью и инструкции для полевого персонала.</w:t>
      </w:r>
    </w:p>
    <w:p w14:paraId="1E72CCDC" w14:textId="77777777" w:rsidR="00B54D8B" w:rsidRDefault="00990EBD" w:rsidP="00036FC0">
      <w:pPr>
        <w:pStyle w:val="a4"/>
        <w:spacing w:after="120"/>
        <w:ind w:left="0" w:firstLine="709"/>
        <w:jc w:val="both"/>
        <w:rPr>
          <w:rFonts w:eastAsia="Calibri"/>
          <w:bCs/>
          <w:spacing w:val="-2"/>
        </w:rPr>
      </w:pPr>
      <w:r w:rsidRPr="00B54D8B">
        <w:rPr>
          <w:rFonts w:eastAsia="Calibri"/>
          <w:b/>
          <w:spacing w:val="-2"/>
        </w:rPr>
        <w:t>Проведение тестирования вопросника</w:t>
      </w:r>
      <w:r>
        <w:rPr>
          <w:rFonts w:eastAsia="Calibri"/>
          <w:bCs/>
          <w:spacing w:val="-2"/>
        </w:rPr>
        <w:t xml:space="preserve"> и внесение необходимых изменений</w:t>
      </w:r>
      <w:r w:rsidR="00036FC0">
        <w:rPr>
          <w:rFonts w:eastAsia="Calibri"/>
          <w:bCs/>
          <w:spacing w:val="-2"/>
        </w:rPr>
        <w:t xml:space="preserve">. Консультант должен </w:t>
      </w:r>
      <w:r w:rsidR="00AA3FE9" w:rsidRPr="005A1CEC">
        <w:rPr>
          <w:rFonts w:eastAsia="Calibri"/>
          <w:bCs/>
          <w:spacing w:val="-2"/>
        </w:rPr>
        <w:t>выяв</w:t>
      </w:r>
      <w:r w:rsidR="00036FC0">
        <w:rPr>
          <w:rFonts w:eastAsia="Calibri"/>
          <w:bCs/>
          <w:spacing w:val="-2"/>
        </w:rPr>
        <w:t>ить</w:t>
      </w:r>
      <w:r w:rsidR="00AA3FE9" w:rsidRPr="005A1CEC">
        <w:rPr>
          <w:rFonts w:eastAsia="Calibri"/>
          <w:bCs/>
          <w:spacing w:val="-2"/>
        </w:rPr>
        <w:t xml:space="preserve"> вопрос</w:t>
      </w:r>
      <w:r w:rsidR="00036FC0">
        <w:rPr>
          <w:rFonts w:eastAsia="Calibri"/>
          <w:bCs/>
          <w:spacing w:val="-2"/>
        </w:rPr>
        <w:t>ы</w:t>
      </w:r>
      <w:r w:rsidR="00AA3FE9" w:rsidRPr="005A1CEC">
        <w:rPr>
          <w:rFonts w:eastAsia="Calibri"/>
          <w:bCs/>
          <w:spacing w:val="-2"/>
        </w:rPr>
        <w:t>, которые трудно понять респондентам и</w:t>
      </w:r>
      <w:r w:rsidR="00036FC0">
        <w:rPr>
          <w:rFonts w:eastAsia="Calibri"/>
          <w:bCs/>
          <w:spacing w:val="-2"/>
        </w:rPr>
        <w:t xml:space="preserve"> </w:t>
      </w:r>
      <w:r w:rsidR="00AA3FE9" w:rsidRPr="005A1CEC">
        <w:rPr>
          <w:rFonts w:eastAsia="Calibri"/>
          <w:bCs/>
          <w:spacing w:val="-2"/>
        </w:rPr>
        <w:t xml:space="preserve">определение </w:t>
      </w:r>
      <w:r w:rsidR="00036FC0">
        <w:rPr>
          <w:rFonts w:eastAsia="Calibri"/>
          <w:bCs/>
          <w:spacing w:val="-2"/>
        </w:rPr>
        <w:t>части вопросника в которых необходимо улучшить его порядок заполнения.</w:t>
      </w:r>
      <w:r w:rsidR="00AA3FE9" w:rsidRPr="005A1CEC">
        <w:rPr>
          <w:rFonts w:eastAsia="Calibri"/>
          <w:bCs/>
          <w:spacing w:val="-2"/>
        </w:rPr>
        <w:t xml:space="preserve"> </w:t>
      </w:r>
    </w:p>
    <w:p w14:paraId="22A0CA2D" w14:textId="17AE8D63" w:rsidR="00AA3FE9" w:rsidRPr="005A1CEC" w:rsidRDefault="00036FC0" w:rsidP="00036FC0">
      <w:pPr>
        <w:pStyle w:val="a4"/>
        <w:spacing w:after="120"/>
        <w:ind w:left="0" w:firstLine="709"/>
        <w:jc w:val="both"/>
        <w:rPr>
          <w:rFonts w:eastAsia="Calibri"/>
          <w:bCs/>
          <w:spacing w:val="-2"/>
        </w:rPr>
      </w:pPr>
      <w:r w:rsidRPr="00B54D8B">
        <w:rPr>
          <w:rFonts w:eastAsia="Calibri"/>
          <w:b/>
          <w:spacing w:val="-2"/>
        </w:rPr>
        <w:t>Р</w:t>
      </w:r>
      <w:r w:rsidR="00AA3FE9" w:rsidRPr="00B54D8B">
        <w:rPr>
          <w:rFonts w:eastAsia="Calibri"/>
          <w:b/>
          <w:spacing w:val="-2"/>
        </w:rPr>
        <w:t>азработка окончательной анкеты</w:t>
      </w:r>
      <w:r w:rsidR="00AA3FE9" w:rsidRPr="005A1CEC">
        <w:rPr>
          <w:rFonts w:eastAsia="Calibri"/>
          <w:bCs/>
          <w:spacing w:val="-2"/>
        </w:rPr>
        <w:t>.</w:t>
      </w:r>
      <w:r>
        <w:rPr>
          <w:rFonts w:eastAsia="Calibri"/>
          <w:bCs/>
          <w:spacing w:val="-2"/>
        </w:rPr>
        <w:t xml:space="preserve"> О</w:t>
      </w:r>
      <w:r w:rsidR="00AA3FE9" w:rsidRPr="005A1CEC">
        <w:rPr>
          <w:rFonts w:eastAsia="Calibri"/>
          <w:bCs/>
          <w:spacing w:val="-2"/>
        </w:rPr>
        <w:t>добрение окончательного вопросника и выборки проект</w:t>
      </w:r>
      <w:r>
        <w:rPr>
          <w:rFonts w:eastAsia="Calibri"/>
          <w:bCs/>
          <w:spacing w:val="-2"/>
        </w:rPr>
        <w:t>ом</w:t>
      </w:r>
      <w:r w:rsidR="00AA3FE9" w:rsidRPr="005A1CEC">
        <w:rPr>
          <w:rFonts w:eastAsia="Calibri"/>
          <w:bCs/>
          <w:spacing w:val="-2"/>
        </w:rPr>
        <w:t xml:space="preserve"> и АБР.</w:t>
      </w:r>
    </w:p>
    <w:p w14:paraId="0D78E8BB" w14:textId="77777777" w:rsidR="00AA3FE9" w:rsidRPr="005A1CEC" w:rsidRDefault="00AA3FE9" w:rsidP="00AD318E">
      <w:pPr>
        <w:spacing w:after="120"/>
        <w:ind w:firstLine="709"/>
        <w:jc w:val="both"/>
        <w:rPr>
          <w:rFonts w:eastAsia="Calibri"/>
          <w:bCs/>
          <w:spacing w:val="-2"/>
        </w:rPr>
      </w:pPr>
    </w:p>
    <w:p w14:paraId="7285133D" w14:textId="2BA2CA27" w:rsidR="00AA3FE9" w:rsidRPr="00955A80" w:rsidRDefault="00AA3FE9" w:rsidP="00036FC0">
      <w:pPr>
        <w:pStyle w:val="2"/>
        <w:spacing w:after="120"/>
        <w:ind w:firstLine="709"/>
        <w:rPr>
          <w:rFonts w:ascii="Times New Roman" w:eastAsia="Calibri" w:hAnsi="Times New Roman" w:cs="Times New Roman"/>
          <w:b/>
          <w:bCs/>
          <w:color w:val="auto"/>
          <w:u w:val="single"/>
        </w:rPr>
      </w:pPr>
      <w:bookmarkStart w:id="22" w:name="_Toc192778845"/>
      <w:r w:rsidRPr="00955A80">
        <w:rPr>
          <w:rFonts w:ascii="Times New Roman" w:eastAsia="Calibri" w:hAnsi="Times New Roman" w:cs="Times New Roman"/>
          <w:b/>
          <w:bCs/>
          <w:color w:val="auto"/>
          <w:u w:val="single"/>
        </w:rPr>
        <w:t>Этап 3. Полевые работы</w:t>
      </w:r>
      <w:bookmarkEnd w:id="22"/>
      <w:r w:rsidRPr="00955A80">
        <w:rPr>
          <w:rFonts w:ascii="Times New Roman" w:eastAsia="Calibri" w:hAnsi="Times New Roman" w:cs="Times New Roman"/>
          <w:b/>
          <w:bCs/>
          <w:color w:val="auto"/>
          <w:u w:val="single"/>
        </w:rPr>
        <w:t xml:space="preserve"> </w:t>
      </w:r>
    </w:p>
    <w:p w14:paraId="76400C09" w14:textId="11A80E3C" w:rsidR="00AA3FE9" w:rsidRPr="005A1CEC" w:rsidRDefault="00AA3FE9" w:rsidP="00AA3FE9">
      <w:pPr>
        <w:tabs>
          <w:tab w:val="left" w:pos="426"/>
        </w:tabs>
        <w:spacing w:after="120"/>
        <w:ind w:firstLine="709"/>
        <w:jc w:val="both"/>
        <w:rPr>
          <w:rFonts w:eastAsia="Calibri"/>
          <w:bCs/>
          <w:spacing w:val="-2"/>
        </w:rPr>
      </w:pPr>
      <w:r w:rsidRPr="00B54D8B">
        <w:rPr>
          <w:rFonts w:eastAsia="Calibri"/>
          <w:b/>
          <w:spacing w:val="-2"/>
        </w:rPr>
        <w:t>Подготовка к полевой работе</w:t>
      </w:r>
      <w:r w:rsidRPr="005A1CEC">
        <w:rPr>
          <w:rFonts w:eastAsia="Calibri"/>
          <w:bCs/>
          <w:spacing w:val="-2"/>
        </w:rPr>
        <w:t xml:space="preserve"> </w:t>
      </w:r>
      <w:r w:rsidR="00B54D8B">
        <w:rPr>
          <w:rFonts w:eastAsia="Calibri"/>
          <w:bCs/>
          <w:spacing w:val="-2"/>
        </w:rPr>
        <w:t xml:space="preserve">- </w:t>
      </w:r>
      <w:r w:rsidRPr="005A1CEC">
        <w:rPr>
          <w:rFonts w:eastAsia="Calibri"/>
          <w:bCs/>
          <w:spacing w:val="-2"/>
        </w:rPr>
        <w:t xml:space="preserve">набор интервьюеров, распечатка </w:t>
      </w:r>
      <w:r w:rsidR="00B54D8B">
        <w:rPr>
          <w:rFonts w:eastAsia="Calibri"/>
          <w:bCs/>
          <w:spacing w:val="-2"/>
        </w:rPr>
        <w:t>вопросников</w:t>
      </w:r>
      <w:r w:rsidRPr="005A1CEC">
        <w:rPr>
          <w:rFonts w:eastAsia="Calibri"/>
          <w:bCs/>
          <w:spacing w:val="-2"/>
        </w:rPr>
        <w:t xml:space="preserve"> исследования и других полевых документов.</w:t>
      </w:r>
    </w:p>
    <w:p w14:paraId="67F7D837" w14:textId="35C606E4" w:rsidR="001E6911" w:rsidRDefault="001E6911" w:rsidP="00AA3FE9">
      <w:pPr>
        <w:tabs>
          <w:tab w:val="left" w:pos="426"/>
        </w:tabs>
        <w:spacing w:after="120"/>
        <w:ind w:firstLine="709"/>
        <w:jc w:val="both"/>
        <w:rPr>
          <w:rFonts w:eastAsia="Calibri"/>
          <w:bCs/>
          <w:spacing w:val="-2"/>
        </w:rPr>
      </w:pPr>
      <w:r w:rsidRPr="00B54D8B">
        <w:rPr>
          <w:rFonts w:eastAsia="Calibri"/>
          <w:b/>
          <w:spacing w:val="-2"/>
        </w:rPr>
        <w:t>Проведение интервью и фокус групп</w:t>
      </w:r>
      <w:r>
        <w:rPr>
          <w:rFonts w:eastAsia="Calibri"/>
          <w:bCs/>
          <w:spacing w:val="-2"/>
        </w:rPr>
        <w:t>. Консультант проводит интервью респондентов</w:t>
      </w:r>
      <w:r w:rsidR="00B54D8B">
        <w:rPr>
          <w:rFonts w:eastAsia="Calibri"/>
          <w:bCs/>
          <w:spacing w:val="-2"/>
        </w:rPr>
        <w:t>,</w:t>
      </w:r>
      <w:r>
        <w:rPr>
          <w:rFonts w:eastAsia="Calibri"/>
          <w:bCs/>
          <w:spacing w:val="-2"/>
        </w:rPr>
        <w:t xml:space="preserve"> утвержденных в выборке </w:t>
      </w:r>
      <w:r w:rsidR="007833FD">
        <w:rPr>
          <w:rFonts w:eastAsia="Calibri"/>
          <w:bCs/>
          <w:spacing w:val="-2"/>
        </w:rPr>
        <w:t>исследования,</w:t>
      </w:r>
      <w:r>
        <w:rPr>
          <w:rFonts w:eastAsia="Calibri"/>
          <w:bCs/>
          <w:spacing w:val="-2"/>
        </w:rPr>
        <w:t xml:space="preserve"> и проводит, по крайней мере, одну фокус группу в каждом регионе среди операторов плодоовощной цепочки для подтверждения собранной информации во время интервью, а также получения мнения участников относительно </w:t>
      </w:r>
      <w:r w:rsidR="006539B6">
        <w:rPr>
          <w:rFonts w:eastAsia="Calibri"/>
          <w:bCs/>
          <w:spacing w:val="-2"/>
        </w:rPr>
        <w:t>работы цепочки в регионе.</w:t>
      </w:r>
      <w:r w:rsidR="00F97AA7">
        <w:rPr>
          <w:rFonts w:eastAsia="Calibri"/>
          <w:bCs/>
          <w:spacing w:val="-2"/>
        </w:rPr>
        <w:t xml:space="preserve"> </w:t>
      </w:r>
      <w:r w:rsidR="00F97AA7" w:rsidRPr="00F97AA7">
        <w:rPr>
          <w:rFonts w:eastAsia="Calibri"/>
          <w:bCs/>
          <w:spacing w:val="-2"/>
        </w:rPr>
        <w:t>Для сбора данных необходимо использовать электронные устройства и гео</w:t>
      </w:r>
      <w:r w:rsidR="00F97AA7">
        <w:rPr>
          <w:rFonts w:eastAsia="Calibri"/>
          <w:bCs/>
          <w:spacing w:val="-2"/>
        </w:rPr>
        <w:t>-</w:t>
      </w:r>
      <w:r w:rsidR="00F97AA7" w:rsidRPr="00F97AA7">
        <w:rPr>
          <w:rFonts w:eastAsia="Calibri"/>
          <w:bCs/>
          <w:spacing w:val="-2"/>
        </w:rPr>
        <w:t>привязку. Рекомендуется использовать программное обеспечение для сбора данных CAPI, такое как</w:t>
      </w:r>
      <w:r w:rsidR="00F97AA7">
        <w:rPr>
          <w:rFonts w:eastAsia="Calibri"/>
          <w:bCs/>
          <w:spacing w:val="-2"/>
        </w:rPr>
        <w:t>, например,</w:t>
      </w:r>
      <w:r w:rsidR="00F97AA7" w:rsidRPr="00F97AA7">
        <w:rPr>
          <w:rFonts w:eastAsia="Calibri"/>
          <w:bCs/>
          <w:spacing w:val="-2"/>
        </w:rPr>
        <w:t xml:space="preserve"> Survey Solution.</w:t>
      </w:r>
    </w:p>
    <w:p w14:paraId="288F9B6D" w14:textId="58C528AF" w:rsidR="00F97AA7" w:rsidRPr="00F97AA7" w:rsidRDefault="00F97AA7" w:rsidP="00F97AA7">
      <w:pPr>
        <w:tabs>
          <w:tab w:val="left" w:pos="426"/>
        </w:tabs>
        <w:spacing w:after="120"/>
        <w:ind w:firstLine="709"/>
        <w:jc w:val="both"/>
        <w:rPr>
          <w:rFonts w:eastAsia="Calibri"/>
          <w:bCs/>
          <w:spacing w:val="-2"/>
        </w:rPr>
      </w:pPr>
      <w:r w:rsidRPr="00F97AA7">
        <w:rPr>
          <w:rFonts w:eastAsia="Calibri"/>
          <w:b/>
          <w:spacing w:val="-2"/>
        </w:rPr>
        <w:lastRenderedPageBreak/>
        <w:t xml:space="preserve">Проверки качества </w:t>
      </w:r>
      <w:r w:rsidR="00F850A4" w:rsidRPr="00F97AA7">
        <w:rPr>
          <w:rFonts w:eastAsia="Calibri"/>
          <w:b/>
          <w:spacing w:val="-2"/>
        </w:rPr>
        <w:t>данных.</w:t>
      </w:r>
      <w:r w:rsidRPr="00F97AA7">
        <w:rPr>
          <w:rFonts w:eastAsia="Calibri"/>
          <w:bCs/>
          <w:spacing w:val="-2"/>
        </w:rPr>
        <w:t xml:space="preserve"> Для обеспечения контроля качества данных необходимо </w:t>
      </w:r>
      <w:r>
        <w:rPr>
          <w:rFonts w:eastAsia="Calibri"/>
          <w:bCs/>
          <w:spacing w:val="-2"/>
        </w:rPr>
        <w:t xml:space="preserve">предусмотреть возможность </w:t>
      </w:r>
      <w:r w:rsidRPr="00F97AA7">
        <w:rPr>
          <w:rFonts w:eastAsia="Calibri"/>
          <w:bCs/>
          <w:spacing w:val="-2"/>
        </w:rPr>
        <w:t>сортировк</w:t>
      </w:r>
      <w:r>
        <w:rPr>
          <w:rFonts w:eastAsia="Calibri"/>
          <w:bCs/>
          <w:spacing w:val="-2"/>
        </w:rPr>
        <w:t>и</w:t>
      </w:r>
      <w:r w:rsidRPr="00F97AA7">
        <w:rPr>
          <w:rFonts w:eastAsia="Calibri"/>
          <w:bCs/>
          <w:spacing w:val="-2"/>
        </w:rPr>
        <w:t xml:space="preserve"> данных для поиска недостающих данных, использовать автоматизацию, например, выпадающее меню;</w:t>
      </w:r>
      <w:r>
        <w:rPr>
          <w:rFonts w:eastAsia="Calibri"/>
          <w:bCs/>
          <w:spacing w:val="-2"/>
        </w:rPr>
        <w:t xml:space="preserve"> либо </w:t>
      </w:r>
      <w:r w:rsidRPr="00F97AA7">
        <w:rPr>
          <w:rFonts w:eastAsia="Calibri"/>
          <w:bCs/>
          <w:spacing w:val="-2"/>
        </w:rPr>
        <w:t>форматировать базу данных так, чтобы она принимала только числа;</w:t>
      </w:r>
      <w:r>
        <w:rPr>
          <w:rFonts w:eastAsia="Calibri"/>
          <w:bCs/>
          <w:spacing w:val="-2"/>
        </w:rPr>
        <w:t xml:space="preserve"> и </w:t>
      </w:r>
      <w:r w:rsidRPr="00F97AA7">
        <w:rPr>
          <w:rFonts w:eastAsia="Calibri"/>
          <w:bCs/>
          <w:spacing w:val="-2"/>
        </w:rPr>
        <w:t>обсу</w:t>
      </w:r>
      <w:r>
        <w:rPr>
          <w:rFonts w:eastAsia="Calibri"/>
          <w:bCs/>
          <w:spacing w:val="-2"/>
        </w:rPr>
        <w:t>ждать</w:t>
      </w:r>
      <w:r w:rsidRPr="00F97AA7">
        <w:rPr>
          <w:rFonts w:eastAsia="Calibri"/>
          <w:bCs/>
          <w:spacing w:val="-2"/>
        </w:rPr>
        <w:t xml:space="preserve"> несоответствие данных и/или заключения с исполнителями</w:t>
      </w:r>
      <w:r>
        <w:rPr>
          <w:rFonts w:eastAsia="Calibri"/>
          <w:bCs/>
          <w:spacing w:val="-2"/>
        </w:rPr>
        <w:t>.</w:t>
      </w:r>
    </w:p>
    <w:p w14:paraId="6F01BE5D" w14:textId="77777777" w:rsidR="00AA3FE9" w:rsidRPr="005A1CEC" w:rsidRDefault="00AA3FE9" w:rsidP="00AA3FE9">
      <w:pPr>
        <w:tabs>
          <w:tab w:val="left" w:pos="426"/>
        </w:tabs>
        <w:spacing w:after="120"/>
        <w:ind w:firstLine="709"/>
        <w:jc w:val="both"/>
        <w:rPr>
          <w:rFonts w:eastAsia="Calibri"/>
          <w:b/>
          <w:bCs/>
          <w:spacing w:val="-2"/>
        </w:rPr>
      </w:pPr>
    </w:p>
    <w:p w14:paraId="30F0EDBF" w14:textId="77777777" w:rsidR="00AA3FE9" w:rsidRPr="00955A80" w:rsidRDefault="00AA3FE9" w:rsidP="00B54D8B">
      <w:pPr>
        <w:pStyle w:val="2"/>
        <w:spacing w:after="120"/>
        <w:ind w:firstLine="709"/>
        <w:rPr>
          <w:rFonts w:ascii="Times New Roman" w:eastAsia="Calibri" w:hAnsi="Times New Roman" w:cs="Times New Roman"/>
          <w:b/>
          <w:bCs/>
          <w:color w:val="auto"/>
          <w:u w:val="single"/>
        </w:rPr>
      </w:pPr>
      <w:bookmarkStart w:id="23" w:name="_Toc192778846"/>
      <w:r w:rsidRPr="00955A80">
        <w:rPr>
          <w:rFonts w:ascii="Times New Roman" w:eastAsia="Calibri" w:hAnsi="Times New Roman" w:cs="Times New Roman"/>
          <w:b/>
          <w:bCs/>
          <w:color w:val="auto"/>
          <w:u w:val="single"/>
        </w:rPr>
        <w:t>Этап 4. Обработка данных, анализ и подготовка итогового отчета</w:t>
      </w:r>
      <w:bookmarkEnd w:id="23"/>
    </w:p>
    <w:p w14:paraId="25DD8AE2" w14:textId="352B9A00" w:rsidR="00AA3FE9" w:rsidRPr="005A1CEC" w:rsidRDefault="00AA3FE9" w:rsidP="00AA3FE9">
      <w:pPr>
        <w:tabs>
          <w:tab w:val="left" w:pos="426"/>
        </w:tabs>
        <w:spacing w:after="120"/>
        <w:ind w:firstLine="709"/>
        <w:jc w:val="both"/>
        <w:rPr>
          <w:rFonts w:eastAsia="Calibri"/>
          <w:spacing w:val="-2"/>
        </w:rPr>
      </w:pPr>
      <w:r w:rsidRPr="00781C3F">
        <w:rPr>
          <w:rFonts w:eastAsia="Calibri"/>
          <w:b/>
          <w:bCs/>
          <w:spacing w:val="-2"/>
        </w:rPr>
        <w:t>Формирование базы данных</w:t>
      </w:r>
      <w:r w:rsidR="00B54D8B">
        <w:rPr>
          <w:rFonts w:eastAsia="Calibri"/>
          <w:spacing w:val="-2"/>
        </w:rPr>
        <w:t>. Полученные данные во время проведения полевых работ заносятся в электронную базу данных. Собранные данные также необходимо проверить в некоторых случаях и уточнить. Собранные данные должны быть агрегированы по регионам и полу.</w:t>
      </w:r>
      <w:r w:rsidR="00F97AA7">
        <w:rPr>
          <w:rFonts w:eastAsia="Calibri"/>
          <w:spacing w:val="-2"/>
        </w:rPr>
        <w:t xml:space="preserve"> </w:t>
      </w:r>
    </w:p>
    <w:p w14:paraId="2855B2DD" w14:textId="2502A9D9" w:rsidR="00AA3FE9" w:rsidRPr="005A1CEC" w:rsidRDefault="00AA3FE9" w:rsidP="00AA3FE9">
      <w:pPr>
        <w:tabs>
          <w:tab w:val="left" w:pos="426"/>
        </w:tabs>
        <w:spacing w:after="120"/>
        <w:ind w:firstLine="709"/>
        <w:jc w:val="both"/>
        <w:rPr>
          <w:rFonts w:eastAsia="Calibri"/>
          <w:spacing w:val="-2"/>
        </w:rPr>
      </w:pPr>
      <w:r w:rsidRPr="00781C3F">
        <w:rPr>
          <w:rFonts w:eastAsia="Calibri"/>
          <w:b/>
          <w:bCs/>
          <w:spacing w:val="-2"/>
        </w:rPr>
        <w:t xml:space="preserve">Анализ данных с географической привязкой </w:t>
      </w:r>
      <w:r w:rsidR="00B54D8B" w:rsidRPr="00781C3F">
        <w:rPr>
          <w:rFonts w:eastAsia="Calibri"/>
          <w:b/>
          <w:bCs/>
          <w:spacing w:val="-2"/>
        </w:rPr>
        <w:t>и гендера.</w:t>
      </w:r>
      <w:r w:rsidR="00B54D8B">
        <w:rPr>
          <w:rFonts w:eastAsia="Calibri"/>
          <w:spacing w:val="-2"/>
        </w:rPr>
        <w:t xml:space="preserve"> Проведение анализ с </w:t>
      </w:r>
      <w:r w:rsidR="00781C3F">
        <w:rPr>
          <w:rFonts w:eastAsia="Calibri"/>
          <w:spacing w:val="-2"/>
        </w:rPr>
        <w:t>разделением по регионам и полу позволит получить необходимую информацию для понимая начальной ситуации с плодоовощными цепочками на местах и возможности достижения результатов проекта по гендеру.</w:t>
      </w:r>
    </w:p>
    <w:p w14:paraId="7ABB93E2" w14:textId="71AB7A1B" w:rsidR="00AA3FE9" w:rsidRPr="005A1CEC" w:rsidRDefault="00AA3FE9" w:rsidP="00AA3FE9">
      <w:pPr>
        <w:tabs>
          <w:tab w:val="left" w:pos="426"/>
        </w:tabs>
        <w:spacing w:after="120"/>
        <w:ind w:firstLine="709"/>
        <w:jc w:val="both"/>
        <w:rPr>
          <w:rFonts w:eastAsia="Calibri"/>
          <w:spacing w:val="-2"/>
        </w:rPr>
      </w:pPr>
      <w:r w:rsidRPr="00781C3F">
        <w:rPr>
          <w:rFonts w:eastAsia="Calibri"/>
          <w:b/>
          <w:bCs/>
          <w:spacing w:val="-2"/>
        </w:rPr>
        <w:t xml:space="preserve">Подготовка </w:t>
      </w:r>
      <w:r w:rsidR="00781C3F" w:rsidRPr="00781C3F">
        <w:rPr>
          <w:rFonts w:eastAsia="Calibri"/>
          <w:b/>
          <w:bCs/>
          <w:spacing w:val="-2"/>
        </w:rPr>
        <w:t>предварительного</w:t>
      </w:r>
      <w:r w:rsidRPr="00781C3F">
        <w:rPr>
          <w:rFonts w:eastAsia="Calibri"/>
          <w:b/>
          <w:bCs/>
          <w:spacing w:val="-2"/>
        </w:rPr>
        <w:t xml:space="preserve"> отчета</w:t>
      </w:r>
      <w:r w:rsidR="00781C3F">
        <w:rPr>
          <w:rFonts w:eastAsia="Calibri"/>
          <w:spacing w:val="-2"/>
        </w:rPr>
        <w:t>. Консультант готовит предварительный отчет по проведенному исследованию и делает презентацию с результатами работ для проекта. Проект комментирует результаты исследования и предварительного отчета, на которые консультант вносит необходимые изменения.</w:t>
      </w:r>
    </w:p>
    <w:p w14:paraId="003CDFB4" w14:textId="55DC4D8C" w:rsidR="00AA3FE9" w:rsidRPr="005A1CEC" w:rsidRDefault="00781C3F" w:rsidP="00781C3F">
      <w:pPr>
        <w:tabs>
          <w:tab w:val="left" w:pos="426"/>
        </w:tabs>
        <w:spacing w:after="120"/>
        <w:ind w:firstLine="709"/>
        <w:jc w:val="both"/>
        <w:rPr>
          <w:rFonts w:eastAsia="Calibri"/>
          <w:spacing w:val="-2"/>
        </w:rPr>
      </w:pPr>
      <w:r w:rsidRPr="00781C3F">
        <w:rPr>
          <w:rFonts w:eastAsia="Calibri"/>
          <w:b/>
          <w:bCs/>
          <w:spacing w:val="-2"/>
        </w:rPr>
        <w:t>Подготовка окончательного отчета</w:t>
      </w:r>
      <w:r>
        <w:rPr>
          <w:rFonts w:eastAsia="Calibri"/>
          <w:spacing w:val="-2"/>
        </w:rPr>
        <w:t xml:space="preserve">. Окончательный отчет также потребует перевод на английский язык. </w:t>
      </w:r>
      <w:r w:rsidR="006972E2">
        <w:rPr>
          <w:rFonts w:eastAsia="Calibri"/>
          <w:spacing w:val="-2"/>
        </w:rPr>
        <w:t>Консультант п</w:t>
      </w:r>
      <w:r w:rsidR="006972E2" w:rsidRPr="006972E2">
        <w:rPr>
          <w:rFonts w:eastAsia="Calibri"/>
          <w:spacing w:val="-2"/>
        </w:rPr>
        <w:t>редставит окончательный вариант отчета, приложения и базы данных</w:t>
      </w:r>
      <w:r w:rsidR="001C4A53">
        <w:rPr>
          <w:rFonts w:eastAsia="Calibri"/>
          <w:spacing w:val="-2"/>
        </w:rPr>
        <w:t xml:space="preserve"> в </w:t>
      </w:r>
      <w:r w:rsidR="001C4A53">
        <w:rPr>
          <w:rFonts w:eastAsia="Calibri"/>
          <w:spacing w:val="-2"/>
          <w:lang w:val="en-US"/>
        </w:rPr>
        <w:t>Excel</w:t>
      </w:r>
      <w:r w:rsidR="001C4A53" w:rsidRPr="00213AB6">
        <w:rPr>
          <w:rFonts w:eastAsia="Calibri"/>
          <w:spacing w:val="-2"/>
        </w:rPr>
        <w:t xml:space="preserve"> </w:t>
      </w:r>
      <w:r w:rsidR="001C4A53">
        <w:rPr>
          <w:rFonts w:eastAsia="Calibri"/>
          <w:spacing w:val="-2"/>
        </w:rPr>
        <w:t>формате</w:t>
      </w:r>
      <w:r w:rsidR="006972E2" w:rsidRPr="006972E2">
        <w:rPr>
          <w:rFonts w:eastAsia="Calibri"/>
          <w:spacing w:val="-2"/>
        </w:rPr>
        <w:t xml:space="preserve"> после получения комментариев от ОРСП и АБР. Итоговый отчет предоставляется на русском и английском языках в 3-х экземплярах в печатной и электронной версиях. Для наглядности в итоговом отчете должны быть приведены результаты измерения всех показателей</w:t>
      </w:r>
      <w:r w:rsidR="006972E2">
        <w:rPr>
          <w:rFonts w:eastAsia="Calibri"/>
          <w:spacing w:val="-2"/>
        </w:rPr>
        <w:t>.</w:t>
      </w:r>
    </w:p>
    <w:p w14:paraId="6A10ED84" w14:textId="77777777" w:rsidR="005D7EF7" w:rsidRPr="005A1CEC" w:rsidRDefault="005D7EF7" w:rsidP="005A1CEC">
      <w:pPr>
        <w:spacing w:after="120"/>
        <w:ind w:firstLine="709"/>
        <w:jc w:val="both"/>
        <w:rPr>
          <w:color w:val="000000"/>
        </w:rPr>
      </w:pPr>
    </w:p>
    <w:p w14:paraId="0FEFEFAD" w14:textId="77777777" w:rsidR="005D7EF7" w:rsidRPr="00955A80" w:rsidRDefault="005D7EF7" w:rsidP="006972E2">
      <w:pPr>
        <w:pStyle w:val="2"/>
        <w:spacing w:after="120"/>
        <w:ind w:firstLine="709"/>
        <w:rPr>
          <w:rFonts w:ascii="Times New Roman" w:eastAsia="Calibri" w:hAnsi="Times New Roman" w:cs="Times New Roman"/>
          <w:b/>
          <w:bCs/>
          <w:color w:val="auto"/>
        </w:rPr>
      </w:pPr>
      <w:bookmarkStart w:id="24" w:name="_Toc192778847"/>
      <w:r w:rsidRPr="00955A80">
        <w:rPr>
          <w:rFonts w:ascii="Times New Roman" w:eastAsia="Calibri" w:hAnsi="Times New Roman" w:cs="Times New Roman"/>
          <w:b/>
          <w:bCs/>
          <w:color w:val="auto"/>
        </w:rPr>
        <w:t>Институциональная организация</w:t>
      </w:r>
      <w:bookmarkEnd w:id="24"/>
    </w:p>
    <w:p w14:paraId="02CA6BAF" w14:textId="77777777" w:rsidR="005D7EF7" w:rsidRPr="005A1CEC" w:rsidRDefault="005D7EF7" w:rsidP="005A1CEC">
      <w:pPr>
        <w:spacing w:after="120"/>
        <w:ind w:firstLine="709"/>
        <w:jc w:val="both"/>
      </w:pPr>
      <w:r w:rsidRPr="005A1CEC">
        <w:t>Консультант будет тесно сотрудничать с сотрудниками ОРСП, со всеми партнерами, организациями-исполнителями, реализующими проект и его компоненты, государственными органами и другими организациями, имеющими непосредственное отношение к реализации проекта.</w:t>
      </w:r>
    </w:p>
    <w:p w14:paraId="2A91D604" w14:textId="77777777" w:rsidR="005D7EF7" w:rsidRPr="005A1CEC" w:rsidRDefault="005D7EF7" w:rsidP="005A1CEC">
      <w:pPr>
        <w:spacing w:after="120"/>
        <w:ind w:firstLine="709"/>
        <w:jc w:val="both"/>
      </w:pPr>
      <w:r w:rsidRPr="005A1CEC">
        <w:t xml:space="preserve">Консультант, по </w:t>
      </w:r>
      <w:r w:rsidR="0014653D" w:rsidRPr="005A1CEC">
        <w:t xml:space="preserve">базовой </w:t>
      </w:r>
      <w:r w:rsidRPr="005A1CEC">
        <w:t>оценке, мобилизует группу экспертов, способных решать поставленные задачи, и будет нести ответственность за качественное и своевременное выполнение настоящего Технического задания. Консультант будет управлять экспертами и полевыми специалистами.</w:t>
      </w:r>
    </w:p>
    <w:p w14:paraId="37CC2F33" w14:textId="247CA527" w:rsidR="005D7EF7" w:rsidRPr="005A1CEC" w:rsidRDefault="005D7EF7" w:rsidP="005A1CEC">
      <w:pPr>
        <w:spacing w:after="120"/>
        <w:ind w:firstLine="709"/>
        <w:jc w:val="both"/>
      </w:pPr>
      <w:r w:rsidRPr="005A1CEC">
        <w:t xml:space="preserve">Методология, инструментарий, образец, график работ и т. д., а также промежуточный и окончательный варианты </w:t>
      </w:r>
      <w:r w:rsidR="0014653D" w:rsidRPr="005A1CEC">
        <w:t>базовой</w:t>
      </w:r>
      <w:r w:rsidRPr="005A1CEC">
        <w:t xml:space="preserve"> оценки проекта будут отправлены в ОРСП для согласования.</w:t>
      </w:r>
    </w:p>
    <w:p w14:paraId="2F3B768B" w14:textId="77777777" w:rsidR="005D7EF7" w:rsidRPr="005A1CEC" w:rsidRDefault="005D7EF7" w:rsidP="005A1CEC">
      <w:pPr>
        <w:spacing w:after="120"/>
        <w:ind w:firstLine="709"/>
        <w:jc w:val="both"/>
      </w:pPr>
      <w:r w:rsidRPr="005A1CEC">
        <w:t>ОРСП предоставит комментарии по каждому этапу данного Задания не позднее 10 дней с момента подачи комментариев владельцем.</w:t>
      </w:r>
    </w:p>
    <w:p w14:paraId="173F831F" w14:textId="0E23FC69" w:rsidR="005D7EF7" w:rsidRDefault="005D7EF7" w:rsidP="005A1CEC">
      <w:pPr>
        <w:spacing w:after="120"/>
        <w:ind w:firstLine="709"/>
        <w:jc w:val="both"/>
      </w:pPr>
      <w:r w:rsidRPr="005A1CEC">
        <w:t>ОРСП буд</w:t>
      </w:r>
      <w:r w:rsidR="0014653D" w:rsidRPr="005A1CEC">
        <w:t>е</w:t>
      </w:r>
      <w:r w:rsidRPr="005A1CEC">
        <w:t xml:space="preserve">т оказывать содействие Консультанту в проведении </w:t>
      </w:r>
      <w:r w:rsidR="0014653D" w:rsidRPr="005A1CEC">
        <w:t xml:space="preserve">базового </w:t>
      </w:r>
      <w:r w:rsidRPr="005A1CEC">
        <w:t>исследования.</w:t>
      </w:r>
    </w:p>
    <w:p w14:paraId="15970909" w14:textId="77777777" w:rsidR="006972E2" w:rsidRPr="005A1CEC" w:rsidRDefault="006972E2" w:rsidP="005A1CEC">
      <w:pPr>
        <w:spacing w:after="120"/>
        <w:ind w:firstLine="709"/>
        <w:jc w:val="both"/>
      </w:pPr>
    </w:p>
    <w:p w14:paraId="7A9600D1" w14:textId="6FD240EE" w:rsidR="005D7EF7" w:rsidRPr="006972E2" w:rsidRDefault="005D7EF7" w:rsidP="006972E2">
      <w:pPr>
        <w:pStyle w:val="1"/>
        <w:spacing w:after="120"/>
        <w:ind w:firstLine="709"/>
        <w:jc w:val="left"/>
      </w:pPr>
      <w:bookmarkStart w:id="25" w:name="_Toc192778848"/>
      <w:r w:rsidRPr="005A1CEC">
        <w:lastRenderedPageBreak/>
        <w:t>Квалификационные требования и критерии оценки</w:t>
      </w:r>
      <w:r w:rsidR="00CD0D48">
        <w:t xml:space="preserve"> работы</w:t>
      </w:r>
      <w:bookmarkEnd w:id="25"/>
    </w:p>
    <w:p w14:paraId="0D45A07E" w14:textId="77777777" w:rsidR="005D7EF7" w:rsidRPr="005A1CEC" w:rsidRDefault="005D7EF7" w:rsidP="005A1CEC">
      <w:pPr>
        <w:spacing w:after="120"/>
        <w:ind w:right="-170" w:firstLine="709"/>
      </w:pPr>
      <w:r w:rsidRPr="005A1CEC">
        <w:t>Отобранная консалтинговая компания должна обладать следующими квалификациями:</w:t>
      </w:r>
    </w:p>
    <w:p w14:paraId="5A1EB6E9" w14:textId="365DAE48" w:rsidR="005D7EF7" w:rsidRPr="005A1CEC" w:rsidRDefault="005D7EF7" w:rsidP="006972E2">
      <w:pPr>
        <w:pStyle w:val="a4"/>
        <w:numPr>
          <w:ilvl w:val="0"/>
          <w:numId w:val="25"/>
        </w:numPr>
        <w:spacing w:after="120"/>
      </w:pPr>
      <w:r w:rsidRPr="005A1CEC">
        <w:t>Обязательным требованием является наличие опыта проведения оценочных исследований в Кыргызстане в течение предыдущих 2 лет, включая демонстрацию опыта разработки и проведения оценок и организации исследований в масштабах данного проекта (включая разработку опроса и выборки)</w:t>
      </w:r>
      <w:r w:rsidR="006972E2">
        <w:t>;</w:t>
      </w:r>
    </w:p>
    <w:p w14:paraId="4C2ED3A8" w14:textId="42F3C8D6" w:rsidR="005D7EF7" w:rsidRPr="005A1CEC" w:rsidRDefault="005D7EF7" w:rsidP="006972E2">
      <w:pPr>
        <w:pStyle w:val="a4"/>
        <w:numPr>
          <w:ilvl w:val="0"/>
          <w:numId w:val="25"/>
        </w:numPr>
        <w:spacing w:after="120"/>
      </w:pPr>
      <w:r w:rsidRPr="005A1CEC">
        <w:t>Предыдущий опыт исследований в области развития цепочек добавленной стоимости</w:t>
      </w:r>
      <w:r w:rsidR="006972E2">
        <w:t>;</w:t>
      </w:r>
    </w:p>
    <w:p w14:paraId="3B7AB331" w14:textId="6A804020" w:rsidR="005D7EF7" w:rsidRPr="005A1CEC" w:rsidRDefault="005D7EF7" w:rsidP="006972E2">
      <w:pPr>
        <w:pStyle w:val="a4"/>
        <w:numPr>
          <w:ilvl w:val="0"/>
          <w:numId w:val="25"/>
        </w:numPr>
        <w:spacing w:after="120"/>
        <w:ind w:right="-170"/>
      </w:pPr>
      <w:r w:rsidRPr="005A1CEC">
        <w:t>Потенциал и опыт планирования и организации логистического исследования</w:t>
      </w:r>
      <w:r w:rsidR="006972E2">
        <w:t>;</w:t>
      </w:r>
    </w:p>
    <w:p w14:paraId="6D392C80" w14:textId="133DE53B" w:rsidR="005D7EF7" w:rsidRPr="005A1CEC" w:rsidRDefault="005D7EF7" w:rsidP="006972E2">
      <w:pPr>
        <w:pStyle w:val="a4"/>
        <w:numPr>
          <w:ilvl w:val="0"/>
          <w:numId w:val="25"/>
        </w:numPr>
        <w:spacing w:after="120"/>
        <w:ind w:right="-170"/>
      </w:pPr>
      <w:r w:rsidRPr="005A1CEC">
        <w:t xml:space="preserve">Созданная сеть опытных </w:t>
      </w:r>
      <w:r w:rsidR="006972E2">
        <w:t>интервьюеров</w:t>
      </w:r>
      <w:r w:rsidRPr="005A1CEC">
        <w:t>, супервайзеров и клерков по вводу данных</w:t>
      </w:r>
      <w:r w:rsidR="006972E2">
        <w:t>;</w:t>
      </w:r>
    </w:p>
    <w:p w14:paraId="456D1233" w14:textId="4CA75123" w:rsidR="005D7EF7" w:rsidRPr="005A1CEC" w:rsidRDefault="005D7EF7" w:rsidP="006972E2">
      <w:pPr>
        <w:pStyle w:val="a4"/>
        <w:numPr>
          <w:ilvl w:val="0"/>
          <w:numId w:val="25"/>
        </w:numPr>
        <w:spacing w:after="120"/>
        <w:ind w:right="-170"/>
      </w:pPr>
      <w:r w:rsidRPr="005A1CEC">
        <w:t>Создан потенциал в области управления данными и статистики</w:t>
      </w:r>
      <w:r w:rsidR="006972E2">
        <w:t>;</w:t>
      </w:r>
    </w:p>
    <w:p w14:paraId="0460175B" w14:textId="446AD607" w:rsidR="005D7EF7" w:rsidRPr="005A1CEC" w:rsidRDefault="005D7EF7" w:rsidP="006972E2">
      <w:pPr>
        <w:pStyle w:val="a4"/>
        <w:numPr>
          <w:ilvl w:val="0"/>
          <w:numId w:val="25"/>
        </w:numPr>
        <w:spacing w:after="120"/>
        <w:ind w:right="-170"/>
      </w:pPr>
      <w:r w:rsidRPr="005A1CEC">
        <w:t>Создан потенциал по анализу и представлению результатов опроса</w:t>
      </w:r>
      <w:r w:rsidR="006972E2">
        <w:t>;</w:t>
      </w:r>
    </w:p>
    <w:p w14:paraId="53AF7E10" w14:textId="77777777" w:rsidR="005D7EF7" w:rsidRPr="005A1CEC" w:rsidRDefault="005D7EF7" w:rsidP="006972E2">
      <w:pPr>
        <w:pStyle w:val="a4"/>
        <w:numPr>
          <w:ilvl w:val="0"/>
          <w:numId w:val="25"/>
        </w:numPr>
        <w:spacing w:after="120"/>
        <w:ind w:right="-170"/>
      </w:pPr>
      <w:r w:rsidRPr="005A1CEC">
        <w:t>Опыт работы в области статистики и экономики.</w:t>
      </w:r>
    </w:p>
    <w:p w14:paraId="7C776B34" w14:textId="20202691" w:rsidR="005D7EF7" w:rsidRPr="005A1CEC" w:rsidRDefault="005D7EF7" w:rsidP="005A1CEC">
      <w:pPr>
        <w:spacing w:after="120"/>
        <w:ind w:right="-170" w:firstLine="709"/>
        <w:jc w:val="both"/>
      </w:pPr>
      <w:r w:rsidRPr="005A1CEC">
        <w:t xml:space="preserve">Предлагаемая группа </w:t>
      </w:r>
      <w:r w:rsidR="006972E2">
        <w:t xml:space="preserve">для проведения исследования </w:t>
      </w:r>
      <w:r w:rsidRPr="005A1CEC">
        <w:t xml:space="preserve">должна состоять из соответствующего количества квалифицированных и опытных специалистов, доказавших свою эффективность в разработке и реализации экономических и базовых, промежуточных и итоговых исследований и/или оценки и углубленного понимания развития сельских регионов и гендерной и социальной интеграции. Ожидается, что участники конкурса предложат координатора/руководителя группы и соответствующее количество экспертов, полевых руководителей, </w:t>
      </w:r>
      <w:r w:rsidR="006972E2">
        <w:t>интервьюеров</w:t>
      </w:r>
      <w:r w:rsidRPr="005A1CEC">
        <w:t xml:space="preserve"> и вспомогательного персонала.</w:t>
      </w:r>
    </w:p>
    <w:p w14:paraId="4045CF42" w14:textId="25FB85F7" w:rsidR="005D7EF7" w:rsidRPr="005A1CEC" w:rsidRDefault="0014653D" w:rsidP="005A1CEC">
      <w:pPr>
        <w:spacing w:after="120"/>
        <w:ind w:right="-170" w:firstLine="709"/>
        <w:jc w:val="both"/>
      </w:pPr>
      <w:r w:rsidRPr="005A1CEC">
        <w:rPr>
          <w:b/>
        </w:rPr>
        <w:t xml:space="preserve">Руководитель </w:t>
      </w:r>
      <w:r w:rsidR="006972E2">
        <w:rPr>
          <w:b/>
        </w:rPr>
        <w:t>группы</w:t>
      </w:r>
      <w:r w:rsidRPr="005A1CEC">
        <w:t xml:space="preserve"> </w:t>
      </w:r>
      <w:r w:rsidR="005D7EF7" w:rsidRPr="005A1CEC">
        <w:t>должен иметь следующую квалификацию:</w:t>
      </w:r>
    </w:p>
    <w:p w14:paraId="512CE1C1" w14:textId="77777777" w:rsidR="005D7EF7" w:rsidRPr="005A1CEC" w:rsidRDefault="005D7EF7" w:rsidP="006972E2">
      <w:pPr>
        <w:pStyle w:val="a4"/>
        <w:numPr>
          <w:ilvl w:val="0"/>
          <w:numId w:val="26"/>
        </w:numPr>
        <w:spacing w:after="120"/>
        <w:ind w:right="-170"/>
        <w:jc w:val="both"/>
      </w:pPr>
      <w:r w:rsidRPr="005A1CEC">
        <w:t>опыт (не менее 5 лет) в сфере сельского хозяйства, а именно в изучении развития цепочки добавленной стоимости, маркетинга финансовых продуктов, разработке бизнес-планов в аграрном секторе, пищевой промышленности.</w:t>
      </w:r>
    </w:p>
    <w:p w14:paraId="41DD8D98" w14:textId="77777777" w:rsidR="005D7EF7" w:rsidRPr="005A1CEC" w:rsidRDefault="005D7EF7" w:rsidP="006972E2">
      <w:pPr>
        <w:pStyle w:val="a4"/>
        <w:numPr>
          <w:ilvl w:val="0"/>
          <w:numId w:val="26"/>
        </w:numPr>
        <w:spacing w:after="120"/>
        <w:ind w:right="-170"/>
        <w:jc w:val="both"/>
      </w:pPr>
      <w:r w:rsidRPr="005A1CEC">
        <w:t>Ученая степень (не ниже магистра) в области экономики, социология, статистики, экономика сельского хозяйства или смежные области.</w:t>
      </w:r>
    </w:p>
    <w:p w14:paraId="6B8DC9F2" w14:textId="77777777" w:rsidR="005D7EF7" w:rsidRPr="005A1CEC" w:rsidRDefault="005D7EF7" w:rsidP="006972E2">
      <w:pPr>
        <w:pStyle w:val="a4"/>
        <w:numPr>
          <w:ilvl w:val="0"/>
          <w:numId w:val="26"/>
        </w:numPr>
        <w:spacing w:after="120"/>
        <w:ind w:right="-170"/>
        <w:jc w:val="both"/>
      </w:pPr>
      <w:r w:rsidRPr="005A1CEC">
        <w:t>опыт выполнения аналогичных работ (не менее 3 контрактов, связанных с исследованиями и оценкой международных проектов).</w:t>
      </w:r>
    </w:p>
    <w:p w14:paraId="39893EED" w14:textId="77777777" w:rsidR="005D7EF7" w:rsidRPr="005A1CEC" w:rsidRDefault="005D7EF7" w:rsidP="006972E2">
      <w:pPr>
        <w:pStyle w:val="a4"/>
        <w:numPr>
          <w:ilvl w:val="0"/>
          <w:numId w:val="26"/>
        </w:numPr>
        <w:spacing w:after="120"/>
        <w:ind w:right="-170"/>
        <w:jc w:val="both"/>
      </w:pPr>
      <w:r w:rsidRPr="005A1CEC">
        <w:t>большой потенциал в управлении данными и статистике.</w:t>
      </w:r>
    </w:p>
    <w:p w14:paraId="613FE73B" w14:textId="77777777" w:rsidR="005D7EF7" w:rsidRPr="005A1CEC" w:rsidRDefault="005D7EF7" w:rsidP="006972E2">
      <w:pPr>
        <w:numPr>
          <w:ilvl w:val="0"/>
          <w:numId w:val="26"/>
        </w:numPr>
        <w:spacing w:after="120"/>
        <w:jc w:val="both"/>
        <w:rPr>
          <w:rFonts w:eastAsia="Calibri"/>
          <w:lang w:eastAsia="nl-NL"/>
        </w:rPr>
      </w:pPr>
      <w:r w:rsidRPr="005A1CEC">
        <w:rPr>
          <w:rFonts w:eastAsia="Calibri"/>
          <w:lang w:eastAsia="nl-NL"/>
        </w:rPr>
        <w:t>опыт работы с государственными и международными организациями;</w:t>
      </w:r>
    </w:p>
    <w:p w14:paraId="6B96BA2B" w14:textId="2F87EA1A" w:rsidR="005D7EF7" w:rsidRPr="005A1CEC" w:rsidRDefault="006972E2" w:rsidP="005A1CEC">
      <w:pPr>
        <w:spacing w:after="120"/>
        <w:ind w:firstLine="709"/>
        <w:jc w:val="both"/>
        <w:rPr>
          <w:rFonts w:eastAsia="Calibri"/>
          <w:lang w:eastAsia="nl-NL"/>
        </w:rPr>
      </w:pPr>
      <w:r>
        <w:rPr>
          <w:rFonts w:eastAsia="Calibri"/>
          <w:lang w:eastAsia="nl-NL"/>
        </w:rPr>
        <w:t>Другими специалистами группы для проведения исследования являются:</w:t>
      </w:r>
    </w:p>
    <w:p w14:paraId="1070E781" w14:textId="79B33B4D" w:rsidR="005D7EF7" w:rsidRPr="005A1CEC" w:rsidRDefault="006972E2" w:rsidP="005A1CEC">
      <w:pPr>
        <w:spacing w:after="120"/>
        <w:ind w:firstLine="709"/>
        <w:jc w:val="both"/>
        <w:rPr>
          <w:rFonts w:eastAsia="Calibri"/>
          <w:lang w:eastAsia="nl-NL"/>
        </w:rPr>
      </w:pPr>
      <w:r>
        <w:rPr>
          <w:rFonts w:eastAsia="Calibri"/>
          <w:b/>
          <w:lang w:eastAsia="nl-NL"/>
        </w:rPr>
        <w:t>Э</w:t>
      </w:r>
      <w:r w:rsidR="005D7EF7" w:rsidRPr="005A1CEC">
        <w:rPr>
          <w:rFonts w:eastAsia="Calibri"/>
          <w:b/>
          <w:lang w:eastAsia="nl-NL"/>
        </w:rPr>
        <w:t xml:space="preserve">ксперт по исследованию и надзору </w:t>
      </w:r>
      <w:r>
        <w:rPr>
          <w:rFonts w:eastAsia="Calibri"/>
          <w:b/>
          <w:lang w:eastAsia="nl-NL"/>
        </w:rPr>
        <w:t>за</w:t>
      </w:r>
      <w:r w:rsidR="0014653D" w:rsidRPr="005A1CEC">
        <w:rPr>
          <w:rFonts w:eastAsia="Calibri"/>
          <w:b/>
          <w:lang w:eastAsia="nl-NL"/>
        </w:rPr>
        <w:t xml:space="preserve"> проведени</w:t>
      </w:r>
      <w:r>
        <w:rPr>
          <w:rFonts w:eastAsia="Calibri"/>
          <w:b/>
          <w:lang w:eastAsia="nl-NL"/>
        </w:rPr>
        <w:t>ем</w:t>
      </w:r>
      <w:r w:rsidR="0014653D" w:rsidRPr="005A1CEC">
        <w:rPr>
          <w:rFonts w:eastAsia="Calibri"/>
          <w:b/>
          <w:lang w:eastAsia="nl-NL"/>
        </w:rPr>
        <w:t xml:space="preserve"> полевых работ (менеджер проекта)</w:t>
      </w:r>
      <w:r w:rsidR="005D7EF7" w:rsidRPr="005A1CEC">
        <w:rPr>
          <w:rFonts w:eastAsia="Calibri"/>
          <w:lang w:eastAsia="nl-NL"/>
        </w:rPr>
        <w:t xml:space="preserve">: требуется минимум 5 лет опыта проведения крупных исследований, опыт проведения опросов </w:t>
      </w:r>
      <w:r>
        <w:rPr>
          <w:rFonts w:eastAsia="Calibri"/>
          <w:lang w:eastAsia="nl-NL"/>
        </w:rPr>
        <w:t>бизнеса в</w:t>
      </w:r>
      <w:r w:rsidR="005D7EF7" w:rsidRPr="005A1CEC">
        <w:rPr>
          <w:rFonts w:eastAsia="Calibri"/>
          <w:lang w:eastAsia="nl-NL"/>
        </w:rPr>
        <w:t xml:space="preserve"> сельск</w:t>
      </w:r>
      <w:r>
        <w:rPr>
          <w:rFonts w:eastAsia="Calibri"/>
          <w:lang w:eastAsia="nl-NL"/>
        </w:rPr>
        <w:t>ом</w:t>
      </w:r>
      <w:r w:rsidR="005D7EF7" w:rsidRPr="005A1CEC">
        <w:rPr>
          <w:rFonts w:eastAsia="Calibri"/>
          <w:lang w:eastAsia="nl-NL"/>
        </w:rPr>
        <w:t xml:space="preserve"> хозяйств</w:t>
      </w:r>
      <w:r>
        <w:rPr>
          <w:rFonts w:eastAsia="Calibri"/>
          <w:lang w:eastAsia="nl-NL"/>
        </w:rPr>
        <w:t>е</w:t>
      </w:r>
      <w:r w:rsidR="00CD0D48">
        <w:rPr>
          <w:rFonts w:eastAsia="Calibri"/>
          <w:lang w:eastAsia="nl-NL"/>
        </w:rPr>
        <w:t xml:space="preserve"> </w:t>
      </w:r>
      <w:r w:rsidR="005D7EF7" w:rsidRPr="005A1CEC">
        <w:rPr>
          <w:rFonts w:eastAsia="Calibri"/>
          <w:lang w:eastAsia="nl-NL"/>
        </w:rPr>
        <w:t>в Кыргызской Республике.</w:t>
      </w:r>
    </w:p>
    <w:p w14:paraId="566DF849" w14:textId="3FA05CE6" w:rsidR="005D7EF7" w:rsidRPr="005A1CEC" w:rsidRDefault="005D7EF7" w:rsidP="005A1CEC">
      <w:pPr>
        <w:spacing w:after="120"/>
        <w:ind w:firstLine="709"/>
        <w:jc w:val="both"/>
        <w:rPr>
          <w:rFonts w:eastAsia="Calibri"/>
          <w:lang w:eastAsia="nl-NL"/>
        </w:rPr>
      </w:pPr>
      <w:r w:rsidRPr="005A1CEC">
        <w:rPr>
          <w:rFonts w:eastAsia="Calibri"/>
          <w:b/>
          <w:lang w:eastAsia="nl-NL"/>
        </w:rPr>
        <w:t>Социально-экономический исследователь</w:t>
      </w:r>
      <w:r w:rsidRPr="005A1CEC">
        <w:rPr>
          <w:rFonts w:eastAsia="Calibri"/>
          <w:lang w:eastAsia="nl-NL"/>
        </w:rPr>
        <w:t>: Степень в области экономики, социологии, экономики сельского хозяйства или смежных областях, не менее 5 лет опыта анализа данных опросов с использованием</w:t>
      </w:r>
      <w:r w:rsidR="001C4A53">
        <w:rPr>
          <w:rFonts w:eastAsia="Calibri"/>
          <w:lang w:eastAsia="nl-NL"/>
        </w:rPr>
        <w:t xml:space="preserve"> </w:t>
      </w:r>
      <w:r w:rsidR="001C4A53">
        <w:rPr>
          <w:rFonts w:eastAsia="Calibri"/>
          <w:spacing w:val="-2"/>
          <w:lang w:val="en-US"/>
        </w:rPr>
        <w:t>Excel</w:t>
      </w:r>
      <w:r w:rsidR="001C4A53" w:rsidRPr="007F0E25">
        <w:rPr>
          <w:rFonts w:eastAsia="Calibri"/>
          <w:spacing w:val="-2"/>
        </w:rPr>
        <w:t xml:space="preserve"> </w:t>
      </w:r>
      <w:r w:rsidR="001C4A53">
        <w:rPr>
          <w:rFonts w:eastAsia="Calibri"/>
          <w:spacing w:val="-2"/>
        </w:rPr>
        <w:t>формат</w:t>
      </w:r>
      <w:r w:rsidRPr="005A1CEC">
        <w:rPr>
          <w:rFonts w:eastAsia="Calibri"/>
          <w:lang w:eastAsia="nl-NL"/>
        </w:rPr>
        <w:t xml:space="preserve"> или аналогичного программного обеспечения. Необходимы глубокие знания и опыт в области статистической экономики. Умение четко и ясно излагать свои мысли на русском</w:t>
      </w:r>
      <w:r w:rsidR="0014653D" w:rsidRPr="005A1CEC">
        <w:rPr>
          <w:rFonts w:eastAsia="Calibri"/>
          <w:lang w:eastAsia="nl-NL"/>
        </w:rPr>
        <w:t xml:space="preserve"> </w:t>
      </w:r>
      <w:r w:rsidRPr="005A1CEC">
        <w:rPr>
          <w:rFonts w:eastAsia="Calibri"/>
          <w:lang w:eastAsia="nl-NL"/>
        </w:rPr>
        <w:t>язык</w:t>
      </w:r>
      <w:r w:rsidR="0014653D" w:rsidRPr="005A1CEC">
        <w:rPr>
          <w:rFonts w:eastAsia="Calibri"/>
          <w:lang w:eastAsia="nl-NL"/>
        </w:rPr>
        <w:t xml:space="preserve">е. </w:t>
      </w:r>
      <w:r w:rsidRPr="005A1CEC">
        <w:rPr>
          <w:rFonts w:eastAsia="Calibri"/>
          <w:lang w:eastAsia="nl-NL"/>
        </w:rPr>
        <w:t xml:space="preserve">Предпочтителен предыдущий опыт проведения </w:t>
      </w:r>
      <w:r w:rsidR="00CD0D48">
        <w:rPr>
          <w:rFonts w:eastAsia="Calibri"/>
          <w:lang w:eastAsia="nl-NL"/>
        </w:rPr>
        <w:t>базовых исследований</w:t>
      </w:r>
      <w:r w:rsidRPr="005A1CEC">
        <w:rPr>
          <w:rFonts w:eastAsia="Calibri"/>
          <w:lang w:eastAsia="nl-NL"/>
        </w:rPr>
        <w:t>.</w:t>
      </w:r>
    </w:p>
    <w:p w14:paraId="53DAD9BE" w14:textId="388E781E" w:rsidR="005D7EF7" w:rsidRPr="005A1CEC" w:rsidRDefault="00CD0D48" w:rsidP="005A1CEC">
      <w:pPr>
        <w:spacing w:after="120"/>
        <w:ind w:firstLine="709"/>
        <w:jc w:val="both"/>
        <w:rPr>
          <w:rFonts w:eastAsia="Calibri"/>
          <w:lang w:eastAsia="nl-NL"/>
        </w:rPr>
      </w:pPr>
      <w:r>
        <w:rPr>
          <w:rFonts w:eastAsia="Calibri"/>
          <w:b/>
          <w:lang w:eastAsia="nl-NL"/>
        </w:rPr>
        <w:t>С</w:t>
      </w:r>
      <w:r w:rsidR="005D7EF7" w:rsidRPr="005A1CEC">
        <w:rPr>
          <w:rFonts w:eastAsia="Calibri"/>
          <w:b/>
          <w:lang w:eastAsia="nl-NL"/>
        </w:rPr>
        <w:t>пециалист по компьютерному вводу данных и базе данных</w:t>
      </w:r>
      <w:r w:rsidR="005D7EF7" w:rsidRPr="005A1CEC">
        <w:rPr>
          <w:rFonts w:eastAsia="Calibri"/>
          <w:lang w:eastAsia="nl-NL"/>
        </w:rPr>
        <w:t xml:space="preserve">: не менее 3 лет опыта работы с большими массивами данных и необходимым программным обеспечением для ввода данных. Специалист по данным разработает соответствующую систему управления данными с адекватным контролем качества и завершит работу над системой управления данными до того, как группа по сбору данных отправится на место. Система управления </w:t>
      </w:r>
      <w:r w:rsidR="005D7EF7" w:rsidRPr="005A1CEC">
        <w:rPr>
          <w:rFonts w:eastAsia="Calibri"/>
          <w:lang w:eastAsia="nl-NL"/>
        </w:rPr>
        <w:lastRenderedPageBreak/>
        <w:t>данными также будет организована таким образом, чтобы частичные наборы данных регулярно передавались команде проекта.</w:t>
      </w:r>
    </w:p>
    <w:p w14:paraId="6AD0A1AE" w14:textId="77777777" w:rsidR="005D7EF7" w:rsidRPr="005A1CEC" w:rsidRDefault="005D7EF7" w:rsidP="00CD0D48">
      <w:pPr>
        <w:spacing w:after="120"/>
        <w:ind w:firstLine="709"/>
        <w:jc w:val="both"/>
        <w:rPr>
          <w:rFonts w:eastAsia="Calibri"/>
          <w:lang w:eastAsia="nl-NL"/>
        </w:rPr>
      </w:pPr>
      <w:r w:rsidRPr="005A1CEC">
        <w:rPr>
          <w:rFonts w:eastAsia="Calibri"/>
          <w:lang w:eastAsia="nl-NL"/>
        </w:rPr>
        <w:t>Минимальное количество ключевых должностей вспомогательного персонала (рекомендуется)</w:t>
      </w:r>
      <w:r w:rsidR="0014653D" w:rsidRPr="005A1CEC">
        <w:rPr>
          <w:rFonts w:eastAsia="Calibri"/>
          <w:lang w:eastAsia="nl-NL"/>
        </w:rPr>
        <w:t xml:space="preserve">, а именно: </w:t>
      </w:r>
    </w:p>
    <w:p w14:paraId="60D78014" w14:textId="1BF4BE71" w:rsidR="005D7EF7" w:rsidRPr="005A1CEC" w:rsidRDefault="005D7EF7" w:rsidP="00CD0D48">
      <w:pPr>
        <w:ind w:firstLine="709"/>
        <w:rPr>
          <w:rFonts w:eastAsia="Calibri"/>
          <w:lang w:eastAsia="nl-NL"/>
        </w:rPr>
      </w:pPr>
      <w:r w:rsidRPr="005A1CEC">
        <w:rPr>
          <w:rFonts w:eastAsia="Calibri"/>
          <w:b/>
          <w:lang w:eastAsia="nl-NL"/>
        </w:rPr>
        <w:t>Полевые супервайзеры</w:t>
      </w:r>
      <w:r w:rsidRPr="005A1CEC">
        <w:rPr>
          <w:rFonts w:eastAsia="Calibri"/>
          <w:lang w:eastAsia="nl-NL"/>
        </w:rPr>
        <w:t xml:space="preserve">: необходимо нанять как минимум </w:t>
      </w:r>
      <w:r w:rsidR="0014653D" w:rsidRPr="005A1CEC">
        <w:rPr>
          <w:rFonts w:eastAsia="Calibri"/>
          <w:lang w:eastAsia="nl-NL"/>
        </w:rPr>
        <w:t>6-7</w:t>
      </w:r>
      <w:r w:rsidRPr="005A1CEC">
        <w:rPr>
          <w:rFonts w:eastAsia="Calibri"/>
          <w:lang w:eastAsia="nl-NL"/>
        </w:rPr>
        <w:t xml:space="preserve"> полевых супервайзера (оптимальное соотношение - 1 супервайзер на </w:t>
      </w:r>
      <w:r w:rsidR="0014653D" w:rsidRPr="005A1CEC">
        <w:rPr>
          <w:rFonts w:eastAsia="Calibri"/>
          <w:lang w:eastAsia="nl-NL"/>
        </w:rPr>
        <w:t>1 область</w:t>
      </w:r>
      <w:r w:rsidRPr="005A1CEC">
        <w:rPr>
          <w:rFonts w:eastAsia="Calibri"/>
          <w:lang w:eastAsia="nl-NL"/>
        </w:rPr>
        <w:t xml:space="preserve">), которые должны быть отобраны на основе передового опыта компании. Необходим опыт работы не менее 2 лет </w:t>
      </w:r>
      <w:r w:rsidR="00CD0D48">
        <w:rPr>
          <w:rFonts w:eastAsia="Calibri"/>
          <w:lang w:eastAsia="nl-NL"/>
        </w:rPr>
        <w:t>в проведении исследований.</w:t>
      </w:r>
    </w:p>
    <w:p w14:paraId="46596073" w14:textId="6BB94636" w:rsidR="005D7EF7" w:rsidRPr="005A1CEC" w:rsidRDefault="00CD0D48" w:rsidP="00CD0D48">
      <w:pPr>
        <w:ind w:firstLine="709"/>
        <w:rPr>
          <w:rFonts w:eastAsia="Calibri"/>
          <w:lang w:eastAsia="nl-NL"/>
        </w:rPr>
      </w:pPr>
      <w:r>
        <w:rPr>
          <w:rFonts w:eastAsia="Calibri"/>
          <w:b/>
          <w:lang w:eastAsia="nl-NL"/>
        </w:rPr>
        <w:t>Интервьюеры</w:t>
      </w:r>
      <w:r w:rsidR="0014653D" w:rsidRPr="005A1CEC">
        <w:rPr>
          <w:rFonts w:eastAsia="Calibri"/>
          <w:lang w:eastAsia="nl-NL"/>
        </w:rPr>
        <w:t>: необходимо</w:t>
      </w:r>
      <w:r w:rsidR="005D7EF7" w:rsidRPr="005A1CEC">
        <w:rPr>
          <w:rFonts w:eastAsia="Calibri"/>
          <w:lang w:eastAsia="nl-NL"/>
        </w:rPr>
        <w:t xml:space="preserve"> нанять не </w:t>
      </w:r>
      <w:r w:rsidR="00503B3C" w:rsidRPr="005A1CEC">
        <w:rPr>
          <w:rFonts w:eastAsia="Calibri"/>
          <w:lang w:eastAsia="nl-NL"/>
        </w:rPr>
        <w:t xml:space="preserve">менее </w:t>
      </w:r>
      <w:r w:rsidR="00503B3C">
        <w:rPr>
          <w:rFonts w:eastAsia="Calibri"/>
          <w:lang w:eastAsia="nl-NL"/>
        </w:rPr>
        <w:t>7</w:t>
      </w:r>
      <w:r w:rsidR="001803A9">
        <w:rPr>
          <w:rFonts w:eastAsia="Calibri"/>
          <w:lang w:eastAsia="nl-NL"/>
        </w:rPr>
        <w:t xml:space="preserve"> </w:t>
      </w:r>
      <w:r>
        <w:rPr>
          <w:rFonts w:eastAsia="Calibri"/>
          <w:lang w:eastAsia="nl-NL"/>
        </w:rPr>
        <w:t>интервьюеров</w:t>
      </w:r>
      <w:r w:rsidR="005D7EF7" w:rsidRPr="005A1CEC">
        <w:rPr>
          <w:rFonts w:eastAsia="Calibri"/>
          <w:lang w:eastAsia="nl-NL"/>
        </w:rPr>
        <w:t>. Минимальная квалификация включает знание местного языка. Предпочтение следует отдавать кандидатам</w:t>
      </w:r>
      <w:r>
        <w:rPr>
          <w:rFonts w:eastAsia="Calibri"/>
          <w:lang w:eastAsia="nl-NL"/>
        </w:rPr>
        <w:t>, и</w:t>
      </w:r>
      <w:r w:rsidR="005D7EF7" w:rsidRPr="005A1CEC">
        <w:rPr>
          <w:rFonts w:eastAsia="Calibri"/>
          <w:lang w:eastAsia="nl-NL"/>
        </w:rPr>
        <w:t xml:space="preserve">меющим опыт </w:t>
      </w:r>
      <w:r>
        <w:rPr>
          <w:rFonts w:eastAsia="Calibri"/>
          <w:lang w:eastAsia="nl-NL"/>
        </w:rPr>
        <w:t>проведения интервью бизнеса</w:t>
      </w:r>
      <w:r w:rsidR="005D7EF7" w:rsidRPr="005A1CEC">
        <w:rPr>
          <w:rFonts w:eastAsia="Calibri"/>
          <w:lang w:eastAsia="nl-NL"/>
        </w:rPr>
        <w:t xml:space="preserve"> в сельской местности Кыргызстана.</w:t>
      </w:r>
    </w:p>
    <w:p w14:paraId="29A5317A" w14:textId="77777777" w:rsidR="00CD0D48" w:rsidRDefault="00CD0D48" w:rsidP="00CD0D48">
      <w:pPr>
        <w:spacing w:after="120"/>
        <w:ind w:firstLine="709"/>
        <w:jc w:val="both"/>
        <w:rPr>
          <w:rFonts w:eastAsia="Calibri"/>
          <w:lang w:eastAsia="nl-NL"/>
        </w:rPr>
      </w:pPr>
    </w:p>
    <w:p w14:paraId="2C494DE0" w14:textId="57E93BBA" w:rsidR="005D7EF7" w:rsidRPr="005A1CEC" w:rsidRDefault="005D7EF7" w:rsidP="00CD0D48">
      <w:pPr>
        <w:spacing w:after="120"/>
        <w:ind w:firstLine="709"/>
        <w:jc w:val="both"/>
        <w:rPr>
          <w:bCs/>
        </w:rPr>
      </w:pPr>
      <w:r w:rsidRPr="005A1CEC">
        <w:rPr>
          <w:bCs/>
        </w:rPr>
        <w:t>ОРСП не несет ответственности за организацию рабочего места консультанта для выполнения данного задания. Консультант будет выезжать в районы и области республики для проведения полевых исследований.</w:t>
      </w:r>
    </w:p>
    <w:p w14:paraId="133D4AF7" w14:textId="77777777" w:rsidR="005D7EF7" w:rsidRPr="001C4E2D" w:rsidRDefault="005D7EF7" w:rsidP="005A1CEC">
      <w:pPr>
        <w:spacing w:after="120"/>
        <w:ind w:firstLine="709"/>
        <w:jc w:val="both"/>
        <w:rPr>
          <w:rFonts w:eastAsia="Calibri"/>
          <w:bCs/>
          <w:lang w:eastAsia="nl-NL"/>
        </w:rPr>
      </w:pPr>
    </w:p>
    <w:sectPr w:rsidR="005D7EF7" w:rsidRPr="001C4E2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0D5C9" w14:textId="77777777" w:rsidR="00EA4C21" w:rsidRDefault="00EA4C21" w:rsidP="00F55B8E">
      <w:r>
        <w:separator/>
      </w:r>
    </w:p>
  </w:endnote>
  <w:endnote w:type="continuationSeparator" w:id="0">
    <w:p w14:paraId="6F43EABF" w14:textId="77777777" w:rsidR="00EA4C21" w:rsidRDefault="00EA4C21" w:rsidP="00F5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8798377"/>
      <w:docPartObj>
        <w:docPartGallery w:val="Page Numbers (Bottom of Page)"/>
        <w:docPartUnique/>
      </w:docPartObj>
    </w:sdtPr>
    <w:sdtEndPr>
      <w:rPr>
        <w:sz w:val="20"/>
        <w:szCs w:val="20"/>
      </w:rPr>
    </w:sdtEndPr>
    <w:sdtContent>
      <w:p w14:paraId="31F45331" w14:textId="5209C289" w:rsidR="00F55B8E" w:rsidRPr="00F55B8E" w:rsidRDefault="00F55B8E" w:rsidP="00F55B8E">
        <w:pPr>
          <w:pStyle w:val="af4"/>
          <w:jc w:val="center"/>
          <w:rPr>
            <w:sz w:val="20"/>
            <w:szCs w:val="20"/>
          </w:rPr>
        </w:pPr>
        <w:r w:rsidRPr="00F55B8E">
          <w:rPr>
            <w:sz w:val="20"/>
            <w:szCs w:val="20"/>
          </w:rPr>
          <w:fldChar w:fldCharType="begin"/>
        </w:r>
        <w:r w:rsidRPr="00F55B8E">
          <w:rPr>
            <w:sz w:val="20"/>
            <w:szCs w:val="20"/>
          </w:rPr>
          <w:instrText>PAGE   \* MERGEFORMAT</w:instrText>
        </w:r>
        <w:r w:rsidRPr="00F55B8E">
          <w:rPr>
            <w:sz w:val="20"/>
            <w:szCs w:val="20"/>
          </w:rPr>
          <w:fldChar w:fldCharType="separate"/>
        </w:r>
        <w:r w:rsidRPr="00F55B8E">
          <w:rPr>
            <w:sz w:val="20"/>
            <w:szCs w:val="20"/>
          </w:rPr>
          <w:t>2</w:t>
        </w:r>
        <w:r w:rsidRPr="00F55B8E">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CCD38" w14:textId="77777777" w:rsidR="00EA4C21" w:rsidRDefault="00EA4C21" w:rsidP="00F55B8E">
      <w:r>
        <w:separator/>
      </w:r>
    </w:p>
  </w:footnote>
  <w:footnote w:type="continuationSeparator" w:id="0">
    <w:p w14:paraId="5C57F74D" w14:textId="77777777" w:rsidR="00EA4C21" w:rsidRDefault="00EA4C21" w:rsidP="00F55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633AD"/>
    <w:multiLevelType w:val="hybridMultilevel"/>
    <w:tmpl w:val="ADE840C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5C8092B"/>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DE1057"/>
    <w:multiLevelType w:val="hybridMultilevel"/>
    <w:tmpl w:val="FBC432E4"/>
    <w:lvl w:ilvl="0" w:tplc="788AC64C">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71E19"/>
    <w:multiLevelType w:val="hybridMultilevel"/>
    <w:tmpl w:val="C9C2AA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D60406"/>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A0684"/>
    <w:multiLevelType w:val="hybridMultilevel"/>
    <w:tmpl w:val="383811B2"/>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C55308"/>
    <w:multiLevelType w:val="hybridMultilevel"/>
    <w:tmpl w:val="504AAF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F97808"/>
    <w:multiLevelType w:val="hybridMultilevel"/>
    <w:tmpl w:val="8DE4D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110A3E"/>
    <w:multiLevelType w:val="hybridMultilevel"/>
    <w:tmpl w:val="56CE7BDA"/>
    <w:lvl w:ilvl="0" w:tplc="AAE828EC">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4864862"/>
    <w:multiLevelType w:val="hybridMultilevel"/>
    <w:tmpl w:val="5E5C89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AA331C6"/>
    <w:multiLevelType w:val="hybridMultilevel"/>
    <w:tmpl w:val="63841A6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F47190"/>
    <w:multiLevelType w:val="multilevel"/>
    <w:tmpl w:val="F6386F32"/>
    <w:lvl w:ilvl="0">
      <w:start w:val="5"/>
      <w:numFmt w:val="decimal"/>
      <w:lvlText w:val="%1."/>
      <w:lvlJc w:val="left"/>
      <w:pPr>
        <w:ind w:left="360" w:hanging="360"/>
      </w:pPr>
      <w:rPr>
        <w:rFonts w:hint="default"/>
        <w:b/>
      </w:rPr>
    </w:lvl>
    <w:lvl w:ilvl="1">
      <w:start w:val="2"/>
      <w:numFmt w:val="decimal"/>
      <w:lvlText w:val="%1.%2."/>
      <w:lvlJc w:val="left"/>
      <w:pPr>
        <w:ind w:left="928"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E7604AB"/>
    <w:multiLevelType w:val="hybridMultilevel"/>
    <w:tmpl w:val="87C2B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7" w15:restartNumberingAfterBreak="0">
    <w:nsid w:val="492F52B6"/>
    <w:multiLevelType w:val="hybridMultilevel"/>
    <w:tmpl w:val="A77842EA"/>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8817BA"/>
    <w:multiLevelType w:val="hybridMultilevel"/>
    <w:tmpl w:val="D92E5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8B284D"/>
    <w:multiLevelType w:val="hybridMultilevel"/>
    <w:tmpl w:val="9312A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B860F82"/>
    <w:multiLevelType w:val="hybridMultilevel"/>
    <w:tmpl w:val="69F8CBBC"/>
    <w:lvl w:ilvl="0" w:tplc="D86C5D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BD57A9"/>
    <w:multiLevelType w:val="hybridMultilevel"/>
    <w:tmpl w:val="507AB6CA"/>
    <w:lvl w:ilvl="0" w:tplc="08090001">
      <w:start w:val="1"/>
      <w:numFmt w:val="bullet"/>
      <w:lvlText w:val=""/>
      <w:lvlJc w:val="left"/>
      <w:pPr>
        <w:ind w:left="1068" w:hanging="360"/>
      </w:pPr>
      <w:rPr>
        <w:rFonts w:ascii="Symbol" w:hAnsi="Symbo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536048D3"/>
    <w:multiLevelType w:val="hybridMultilevel"/>
    <w:tmpl w:val="013217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20588D"/>
    <w:multiLevelType w:val="hybridMultilevel"/>
    <w:tmpl w:val="D5082F1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BB3CCD"/>
    <w:multiLevelType w:val="hybridMultilevel"/>
    <w:tmpl w:val="CB286A04"/>
    <w:lvl w:ilvl="0" w:tplc="3D38E0B2">
      <w:start w:val="1"/>
      <w:numFmt w:val="low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5BC2C60"/>
    <w:multiLevelType w:val="hybridMultilevel"/>
    <w:tmpl w:val="BC94017C"/>
    <w:lvl w:ilvl="0" w:tplc="29447B2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9266DE"/>
    <w:multiLevelType w:val="hybridMultilevel"/>
    <w:tmpl w:val="586EC7A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F0A9C"/>
    <w:multiLevelType w:val="multilevel"/>
    <w:tmpl w:val="502C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BA3855"/>
    <w:multiLevelType w:val="hybridMultilevel"/>
    <w:tmpl w:val="F74A955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1"/>
  </w:num>
  <w:num w:numId="4">
    <w:abstractNumId w:val="11"/>
  </w:num>
  <w:num w:numId="5">
    <w:abstractNumId w:val="24"/>
  </w:num>
  <w:num w:numId="6">
    <w:abstractNumId w:val="22"/>
  </w:num>
  <w:num w:numId="7">
    <w:abstractNumId w:val="21"/>
  </w:num>
  <w:num w:numId="8">
    <w:abstractNumId w:val="13"/>
  </w:num>
  <w:num w:numId="9">
    <w:abstractNumId w:val="14"/>
  </w:num>
  <w:num w:numId="10">
    <w:abstractNumId w:val="10"/>
  </w:num>
  <w:num w:numId="11">
    <w:abstractNumId w:val="7"/>
  </w:num>
  <w:num w:numId="12">
    <w:abstractNumId w:val="28"/>
  </w:num>
  <w:num w:numId="13">
    <w:abstractNumId w:val="12"/>
  </w:num>
  <w:num w:numId="14">
    <w:abstractNumId w:val="3"/>
  </w:num>
  <w:num w:numId="15">
    <w:abstractNumId w:val="18"/>
  </w:num>
  <w:num w:numId="16">
    <w:abstractNumId w:val="15"/>
  </w:num>
  <w:num w:numId="17">
    <w:abstractNumId w:val="9"/>
  </w:num>
  <w:num w:numId="18">
    <w:abstractNumId w:val="23"/>
  </w:num>
  <w:num w:numId="19">
    <w:abstractNumId w:val="0"/>
  </w:num>
  <w:num w:numId="20">
    <w:abstractNumId w:val="2"/>
  </w:num>
  <w:num w:numId="21">
    <w:abstractNumId w:val="25"/>
  </w:num>
  <w:num w:numId="22">
    <w:abstractNumId w:val="8"/>
  </w:num>
  <w:num w:numId="23">
    <w:abstractNumId w:val="20"/>
  </w:num>
  <w:num w:numId="24">
    <w:abstractNumId w:val="6"/>
  </w:num>
  <w:num w:numId="25">
    <w:abstractNumId w:val="17"/>
  </w:num>
  <w:num w:numId="26">
    <w:abstractNumId w:val="26"/>
  </w:num>
  <w:num w:numId="27">
    <w:abstractNumId w:val="19"/>
  </w:num>
  <w:num w:numId="28">
    <w:abstractNumId w:val="2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trackRevision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63"/>
    <w:rsid w:val="00036FC0"/>
    <w:rsid w:val="00043028"/>
    <w:rsid w:val="000625A8"/>
    <w:rsid w:val="00073677"/>
    <w:rsid w:val="00097BE5"/>
    <w:rsid w:val="000F551F"/>
    <w:rsid w:val="00113E76"/>
    <w:rsid w:val="001452E8"/>
    <w:rsid w:val="0014653D"/>
    <w:rsid w:val="001803A9"/>
    <w:rsid w:val="0019221A"/>
    <w:rsid w:val="001A6483"/>
    <w:rsid w:val="001C4A53"/>
    <w:rsid w:val="001C4E2D"/>
    <w:rsid w:val="001E6911"/>
    <w:rsid w:val="002005D6"/>
    <w:rsid w:val="00213AB6"/>
    <w:rsid w:val="00223F63"/>
    <w:rsid w:val="0029597A"/>
    <w:rsid w:val="002B6BAA"/>
    <w:rsid w:val="003023AA"/>
    <w:rsid w:val="00305395"/>
    <w:rsid w:val="00335DFB"/>
    <w:rsid w:val="00345D76"/>
    <w:rsid w:val="003900E5"/>
    <w:rsid w:val="00477276"/>
    <w:rsid w:val="00485F7D"/>
    <w:rsid w:val="00496A7C"/>
    <w:rsid w:val="004B4310"/>
    <w:rsid w:val="004D1078"/>
    <w:rsid w:val="00503B3C"/>
    <w:rsid w:val="00505FBD"/>
    <w:rsid w:val="005419C2"/>
    <w:rsid w:val="0056539F"/>
    <w:rsid w:val="0058048B"/>
    <w:rsid w:val="005A1CEC"/>
    <w:rsid w:val="005B7D1E"/>
    <w:rsid w:val="005D349C"/>
    <w:rsid w:val="005D7EF7"/>
    <w:rsid w:val="006334F2"/>
    <w:rsid w:val="006539B6"/>
    <w:rsid w:val="00677828"/>
    <w:rsid w:val="006972E2"/>
    <w:rsid w:val="00707BEF"/>
    <w:rsid w:val="00781C3F"/>
    <w:rsid w:val="007833FD"/>
    <w:rsid w:val="007A221B"/>
    <w:rsid w:val="007F133B"/>
    <w:rsid w:val="0081148B"/>
    <w:rsid w:val="0083603C"/>
    <w:rsid w:val="00885136"/>
    <w:rsid w:val="0089765F"/>
    <w:rsid w:val="008A743A"/>
    <w:rsid w:val="008B4AEC"/>
    <w:rsid w:val="008C7660"/>
    <w:rsid w:val="008E2DC8"/>
    <w:rsid w:val="008F16A5"/>
    <w:rsid w:val="00906053"/>
    <w:rsid w:val="00923804"/>
    <w:rsid w:val="00931063"/>
    <w:rsid w:val="00931A40"/>
    <w:rsid w:val="00955A80"/>
    <w:rsid w:val="00990EBD"/>
    <w:rsid w:val="00997B02"/>
    <w:rsid w:val="009A71C0"/>
    <w:rsid w:val="00A03DC6"/>
    <w:rsid w:val="00A470C5"/>
    <w:rsid w:val="00A64C29"/>
    <w:rsid w:val="00AA0CF4"/>
    <w:rsid w:val="00AA3FE9"/>
    <w:rsid w:val="00AC4892"/>
    <w:rsid w:val="00AD1E41"/>
    <w:rsid w:val="00AD318E"/>
    <w:rsid w:val="00AD6A1E"/>
    <w:rsid w:val="00B5373B"/>
    <w:rsid w:val="00B54D8B"/>
    <w:rsid w:val="00B71474"/>
    <w:rsid w:val="00BF4A7C"/>
    <w:rsid w:val="00C100C6"/>
    <w:rsid w:val="00C13FCD"/>
    <w:rsid w:val="00C41F27"/>
    <w:rsid w:val="00C50F81"/>
    <w:rsid w:val="00C66A7C"/>
    <w:rsid w:val="00C75C9B"/>
    <w:rsid w:val="00CD0D48"/>
    <w:rsid w:val="00CD5270"/>
    <w:rsid w:val="00CE502B"/>
    <w:rsid w:val="00D03C23"/>
    <w:rsid w:val="00D053AF"/>
    <w:rsid w:val="00D35C57"/>
    <w:rsid w:val="00D36831"/>
    <w:rsid w:val="00D65197"/>
    <w:rsid w:val="00DB1AC7"/>
    <w:rsid w:val="00DD1596"/>
    <w:rsid w:val="00DE7C1C"/>
    <w:rsid w:val="00DF48F2"/>
    <w:rsid w:val="00DF786D"/>
    <w:rsid w:val="00E11FDD"/>
    <w:rsid w:val="00E25C96"/>
    <w:rsid w:val="00E35638"/>
    <w:rsid w:val="00E5354B"/>
    <w:rsid w:val="00EA4C21"/>
    <w:rsid w:val="00EC7B57"/>
    <w:rsid w:val="00F50EB7"/>
    <w:rsid w:val="00F55B8E"/>
    <w:rsid w:val="00F850A4"/>
    <w:rsid w:val="00F97AA7"/>
    <w:rsid w:val="00F97ADD"/>
    <w:rsid w:val="00FB0E1B"/>
    <w:rsid w:val="00FB5213"/>
    <w:rsid w:val="00FD0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84F4"/>
  <w15:chartTrackingRefBased/>
  <w15:docId w15:val="{78CC1A99-246A-497D-BDFE-DA04C3A9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0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1063"/>
    <w:pPr>
      <w:keepNext/>
      <w:jc w:val="center"/>
      <w:outlineLvl w:val="0"/>
    </w:pPr>
    <w:rPr>
      <w:b/>
      <w:sz w:val="28"/>
      <w:szCs w:val="20"/>
    </w:rPr>
  </w:style>
  <w:style w:type="paragraph" w:styleId="2">
    <w:name w:val="heading 2"/>
    <w:basedOn w:val="a"/>
    <w:next w:val="a"/>
    <w:link w:val="20"/>
    <w:uiPriority w:val="9"/>
    <w:unhideWhenUsed/>
    <w:qFormat/>
    <w:rsid w:val="008E2DC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1063"/>
    <w:rPr>
      <w:rFonts w:ascii="Times New Roman" w:eastAsia="Times New Roman" w:hAnsi="Times New Roman" w:cs="Times New Roman"/>
      <w:b/>
      <w:sz w:val="28"/>
      <w:szCs w:val="20"/>
      <w:lang w:eastAsia="ru-RU"/>
    </w:rPr>
  </w:style>
  <w:style w:type="character" w:customStyle="1" w:styleId="a3">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4"/>
    <w:uiPriority w:val="34"/>
    <w:qFormat/>
    <w:locked/>
    <w:rsid w:val="00931063"/>
    <w:rPr>
      <w:rFonts w:ascii="Times New Roman" w:eastAsia="Times New Roman" w:hAnsi="Times New Roman" w:cs="Times New Roman"/>
      <w:sz w:val="24"/>
      <w:szCs w:val="24"/>
      <w:lang w:eastAsia="ru-RU"/>
    </w:rPr>
  </w:style>
  <w:style w:type="paragraph" w:styleId="a4">
    <w:name w:val="List Paragraph"/>
    <w:aliases w:val="List_Paragraph,Multilevel para_II,List Paragraph1,Akapit z listą BS,Bullet1,ADB paragraph numbering,List Paragraph (numbered (a)),List Paragraph 1,Main numbered paragraph,Абзац вправо-1,List Paragraph11,NumberedParas,References,Bullets,CPS"/>
    <w:basedOn w:val="a"/>
    <w:link w:val="a3"/>
    <w:uiPriority w:val="34"/>
    <w:qFormat/>
    <w:rsid w:val="00931063"/>
    <w:pPr>
      <w:ind w:left="720"/>
      <w:contextualSpacing/>
    </w:pPr>
  </w:style>
  <w:style w:type="paragraph" w:styleId="a5">
    <w:name w:val="annotation text"/>
    <w:basedOn w:val="a"/>
    <w:link w:val="a6"/>
    <w:uiPriority w:val="99"/>
    <w:unhideWhenUsed/>
    <w:rsid w:val="005D7EF7"/>
    <w:rPr>
      <w:sz w:val="20"/>
      <w:szCs w:val="20"/>
    </w:rPr>
  </w:style>
  <w:style w:type="character" w:customStyle="1" w:styleId="a6">
    <w:name w:val="Текст примечания Знак"/>
    <w:basedOn w:val="a0"/>
    <w:link w:val="a5"/>
    <w:uiPriority w:val="99"/>
    <w:rsid w:val="005D7EF7"/>
    <w:rPr>
      <w:rFonts w:ascii="Times New Roman" w:eastAsia="Times New Roman" w:hAnsi="Times New Roman" w:cs="Times New Roman"/>
      <w:sz w:val="20"/>
      <w:szCs w:val="20"/>
      <w:lang w:eastAsia="ru-RU"/>
    </w:rPr>
  </w:style>
  <w:style w:type="paragraph" w:customStyle="1" w:styleId="IFADparagraphnumbering">
    <w:name w:val="IFAD paragraph numbering"/>
    <w:basedOn w:val="a7"/>
    <w:link w:val="IFADparagraphnumberingChar"/>
    <w:qFormat/>
    <w:rsid w:val="005D7EF7"/>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5D7EF7"/>
    <w:rPr>
      <w:rFonts w:ascii="Times New Roman" w:eastAsia="Times New Roman" w:hAnsi="Times New Roman" w:cs="Times New Roman"/>
      <w:szCs w:val="20"/>
      <w:lang w:val="en-US"/>
    </w:rPr>
  </w:style>
  <w:style w:type="table" w:styleId="a8">
    <w:name w:val="Table Grid"/>
    <w:basedOn w:val="a1"/>
    <w:uiPriority w:val="39"/>
    <w:rsid w:val="005D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5D7EF7"/>
    <w:pPr>
      <w:spacing w:after="0" w:line="240" w:lineRule="auto"/>
    </w:pPr>
    <w:rPr>
      <w:rFonts w:ascii="Times New Roman" w:eastAsia="Times New Roman" w:hAnsi="Times New Roman" w:cs="Times New Roman"/>
      <w:sz w:val="24"/>
      <w:szCs w:val="24"/>
      <w:lang w:eastAsia="ru-RU"/>
    </w:rPr>
  </w:style>
  <w:style w:type="paragraph" w:styleId="aa">
    <w:name w:val="caption"/>
    <w:basedOn w:val="a"/>
    <w:next w:val="a"/>
    <w:uiPriority w:val="35"/>
    <w:unhideWhenUsed/>
    <w:qFormat/>
    <w:rsid w:val="005D7EF7"/>
    <w:pPr>
      <w:widowControl w:val="0"/>
      <w:autoSpaceDE w:val="0"/>
      <w:autoSpaceDN w:val="0"/>
      <w:spacing w:after="200"/>
    </w:pPr>
    <w:rPr>
      <w:rFonts w:ascii="Arial MT" w:eastAsia="Arial MT" w:hAnsi="Arial MT" w:cs="Arial MT"/>
      <w:i/>
      <w:iCs/>
      <w:color w:val="44546A" w:themeColor="text2"/>
      <w:sz w:val="18"/>
      <w:szCs w:val="18"/>
      <w:lang w:val="en-US" w:eastAsia="en-US"/>
    </w:rPr>
  </w:style>
  <w:style w:type="paragraph" w:styleId="a7">
    <w:name w:val="Body Text"/>
    <w:basedOn w:val="a"/>
    <w:link w:val="ab"/>
    <w:uiPriority w:val="99"/>
    <w:semiHidden/>
    <w:unhideWhenUsed/>
    <w:rsid w:val="005D7EF7"/>
    <w:pPr>
      <w:spacing w:after="120"/>
    </w:pPr>
  </w:style>
  <w:style w:type="character" w:customStyle="1" w:styleId="ab">
    <w:name w:val="Основной текст Знак"/>
    <w:basedOn w:val="a0"/>
    <w:link w:val="a7"/>
    <w:uiPriority w:val="99"/>
    <w:semiHidden/>
    <w:rsid w:val="005D7EF7"/>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2B6BAA"/>
    <w:rPr>
      <w:sz w:val="16"/>
      <w:szCs w:val="16"/>
    </w:rPr>
  </w:style>
  <w:style w:type="paragraph" w:styleId="ad">
    <w:name w:val="annotation subject"/>
    <w:basedOn w:val="a5"/>
    <w:next w:val="a5"/>
    <w:link w:val="ae"/>
    <w:uiPriority w:val="99"/>
    <w:semiHidden/>
    <w:unhideWhenUsed/>
    <w:rsid w:val="002B6BAA"/>
    <w:rPr>
      <w:b/>
      <w:bCs/>
    </w:rPr>
  </w:style>
  <w:style w:type="character" w:customStyle="1" w:styleId="ae">
    <w:name w:val="Тема примечания Знак"/>
    <w:basedOn w:val="a6"/>
    <w:link w:val="ad"/>
    <w:uiPriority w:val="99"/>
    <w:semiHidden/>
    <w:rsid w:val="002B6BAA"/>
    <w:rPr>
      <w:rFonts w:ascii="Times New Roman" w:eastAsia="Times New Roman" w:hAnsi="Times New Roman" w:cs="Times New Roman"/>
      <w:b/>
      <w:bCs/>
      <w:sz w:val="20"/>
      <w:szCs w:val="20"/>
      <w:lang w:eastAsia="ru-RU"/>
    </w:rPr>
  </w:style>
  <w:style w:type="paragraph" w:styleId="af">
    <w:name w:val="Revision"/>
    <w:hidden/>
    <w:uiPriority w:val="99"/>
    <w:semiHidden/>
    <w:rsid w:val="002B6BAA"/>
    <w:pPr>
      <w:spacing w:after="0" w:line="240" w:lineRule="auto"/>
    </w:pPr>
    <w:rPr>
      <w:rFonts w:ascii="Times New Roman" w:eastAsia="Times New Roman" w:hAnsi="Times New Roman" w:cs="Times New Roman"/>
      <w:sz w:val="24"/>
      <w:szCs w:val="24"/>
      <w:lang w:eastAsia="ru-RU"/>
    </w:rPr>
  </w:style>
  <w:style w:type="paragraph" w:styleId="af0">
    <w:name w:val="TOC Heading"/>
    <w:basedOn w:val="1"/>
    <w:next w:val="a"/>
    <w:uiPriority w:val="39"/>
    <w:unhideWhenUsed/>
    <w:qFormat/>
    <w:rsid w:val="00F55B8E"/>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n-GB" w:eastAsia="en-GB"/>
    </w:rPr>
  </w:style>
  <w:style w:type="paragraph" w:styleId="11">
    <w:name w:val="toc 1"/>
    <w:basedOn w:val="a"/>
    <w:next w:val="a"/>
    <w:autoRedefine/>
    <w:uiPriority w:val="39"/>
    <w:unhideWhenUsed/>
    <w:rsid w:val="00F55B8E"/>
    <w:pPr>
      <w:spacing w:after="100"/>
    </w:pPr>
  </w:style>
  <w:style w:type="character" w:styleId="af1">
    <w:name w:val="Hyperlink"/>
    <w:basedOn w:val="a0"/>
    <w:uiPriority w:val="99"/>
    <w:unhideWhenUsed/>
    <w:rsid w:val="00F55B8E"/>
    <w:rPr>
      <w:color w:val="0563C1" w:themeColor="hyperlink"/>
      <w:u w:val="single"/>
    </w:rPr>
  </w:style>
  <w:style w:type="paragraph" w:styleId="af2">
    <w:name w:val="header"/>
    <w:basedOn w:val="a"/>
    <w:link w:val="af3"/>
    <w:uiPriority w:val="99"/>
    <w:unhideWhenUsed/>
    <w:rsid w:val="00F55B8E"/>
    <w:pPr>
      <w:tabs>
        <w:tab w:val="center" w:pos="4677"/>
        <w:tab w:val="right" w:pos="9355"/>
      </w:tabs>
    </w:pPr>
  </w:style>
  <w:style w:type="character" w:customStyle="1" w:styleId="af3">
    <w:name w:val="Верхний колонтитул Знак"/>
    <w:basedOn w:val="a0"/>
    <w:link w:val="af2"/>
    <w:uiPriority w:val="99"/>
    <w:rsid w:val="00F55B8E"/>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55B8E"/>
    <w:pPr>
      <w:tabs>
        <w:tab w:val="center" w:pos="4677"/>
        <w:tab w:val="right" w:pos="9355"/>
      </w:tabs>
    </w:pPr>
  </w:style>
  <w:style w:type="character" w:customStyle="1" w:styleId="af5">
    <w:name w:val="Нижний колонтитул Знак"/>
    <w:basedOn w:val="a0"/>
    <w:link w:val="af4"/>
    <w:uiPriority w:val="99"/>
    <w:rsid w:val="00F55B8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E2DC8"/>
    <w:rPr>
      <w:rFonts w:asciiTheme="majorHAnsi" w:eastAsiaTheme="majorEastAsia" w:hAnsiTheme="majorHAnsi" w:cstheme="majorBidi"/>
      <w:color w:val="2F5496" w:themeColor="accent1" w:themeShade="BF"/>
      <w:sz w:val="26"/>
      <w:szCs w:val="26"/>
      <w:lang w:eastAsia="ru-RU"/>
    </w:rPr>
  </w:style>
  <w:style w:type="paragraph" w:styleId="21">
    <w:name w:val="toc 2"/>
    <w:basedOn w:val="a"/>
    <w:next w:val="a"/>
    <w:autoRedefine/>
    <w:uiPriority w:val="39"/>
    <w:unhideWhenUsed/>
    <w:rsid w:val="00CD0D48"/>
    <w:pPr>
      <w:spacing w:after="100"/>
      <w:ind w:left="240"/>
    </w:pPr>
  </w:style>
  <w:style w:type="paragraph" w:styleId="af6">
    <w:name w:val="Balloon Text"/>
    <w:basedOn w:val="a"/>
    <w:link w:val="af7"/>
    <w:uiPriority w:val="99"/>
    <w:semiHidden/>
    <w:unhideWhenUsed/>
    <w:rsid w:val="00C66A7C"/>
    <w:rPr>
      <w:rFonts w:ascii="Segoe UI" w:hAnsi="Segoe UI" w:cs="Segoe UI"/>
      <w:sz w:val="18"/>
      <w:szCs w:val="18"/>
    </w:rPr>
  </w:style>
  <w:style w:type="character" w:customStyle="1" w:styleId="af7">
    <w:name w:val="Текст выноски Знак"/>
    <w:basedOn w:val="a0"/>
    <w:link w:val="af6"/>
    <w:uiPriority w:val="99"/>
    <w:semiHidden/>
    <w:rsid w:val="00C66A7C"/>
    <w:rPr>
      <w:rFonts w:ascii="Segoe UI" w:eastAsia="Times New Roman" w:hAnsi="Segoe UI" w:cs="Segoe UI"/>
      <w:sz w:val="18"/>
      <w:szCs w:val="18"/>
      <w:lang w:eastAsia="ru-RU"/>
    </w:rPr>
  </w:style>
  <w:style w:type="paragraph" w:customStyle="1" w:styleId="min-w-0">
    <w:name w:val="min-w-0"/>
    <w:basedOn w:val="a"/>
    <w:rsid w:val="0056539F"/>
    <w:pPr>
      <w:spacing w:before="100" w:beforeAutospacing="1" w:after="100" w:afterAutospacing="1"/>
    </w:pPr>
  </w:style>
  <w:style w:type="paragraph" w:customStyle="1" w:styleId="py-1">
    <w:name w:val="py-1"/>
    <w:basedOn w:val="a"/>
    <w:rsid w:val="005653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29597">
      <w:bodyDiv w:val="1"/>
      <w:marLeft w:val="0"/>
      <w:marRight w:val="0"/>
      <w:marTop w:val="0"/>
      <w:marBottom w:val="0"/>
      <w:divBdr>
        <w:top w:val="none" w:sz="0" w:space="0" w:color="auto"/>
        <w:left w:val="none" w:sz="0" w:space="0" w:color="auto"/>
        <w:bottom w:val="none" w:sz="0" w:space="0" w:color="auto"/>
        <w:right w:val="none" w:sz="0" w:space="0" w:color="auto"/>
      </w:divBdr>
    </w:div>
    <w:div w:id="157506234">
      <w:bodyDiv w:val="1"/>
      <w:marLeft w:val="0"/>
      <w:marRight w:val="0"/>
      <w:marTop w:val="0"/>
      <w:marBottom w:val="0"/>
      <w:divBdr>
        <w:top w:val="none" w:sz="0" w:space="0" w:color="auto"/>
        <w:left w:val="none" w:sz="0" w:space="0" w:color="auto"/>
        <w:bottom w:val="none" w:sz="0" w:space="0" w:color="auto"/>
        <w:right w:val="none" w:sz="0" w:space="0" w:color="auto"/>
      </w:divBdr>
    </w:div>
    <w:div w:id="75505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E9669-F2FF-43F5-BB02-37521D49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9</Pages>
  <Words>3869</Words>
  <Characters>22054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Bayalieva</cp:lastModifiedBy>
  <cp:revision>36</cp:revision>
  <cp:lastPrinted>2025-06-30T09:44:00Z</cp:lastPrinted>
  <dcterms:created xsi:type="dcterms:W3CDTF">2025-03-20T06:55:00Z</dcterms:created>
  <dcterms:modified xsi:type="dcterms:W3CDTF">2025-06-30T11:29:00Z</dcterms:modified>
</cp:coreProperties>
</file>