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61F25" w14:textId="083750B6" w:rsidR="00C23911" w:rsidRPr="001F5F47" w:rsidRDefault="00D36C7F" w:rsidP="0031609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Департамент п</w:t>
      </w:r>
      <w:r w:rsidRPr="001F5F47">
        <w:rPr>
          <w:b/>
          <w:bCs/>
          <w:lang w:val="ru-RU"/>
        </w:rPr>
        <w:t>итьево</w:t>
      </w:r>
      <w:r>
        <w:rPr>
          <w:b/>
          <w:bCs/>
          <w:lang w:val="ru-RU"/>
        </w:rPr>
        <w:t>го</w:t>
      </w:r>
      <w:r w:rsidRPr="001F5F47">
        <w:rPr>
          <w:b/>
          <w:bCs/>
          <w:lang w:val="ru-RU"/>
        </w:rPr>
        <w:t xml:space="preserve"> водоснабжени</w:t>
      </w:r>
      <w:r>
        <w:rPr>
          <w:b/>
          <w:bCs/>
          <w:lang w:val="ru-RU"/>
        </w:rPr>
        <w:t>я</w:t>
      </w:r>
      <w:r w:rsidRPr="001F5F47">
        <w:rPr>
          <w:b/>
          <w:bCs/>
          <w:lang w:val="ru-RU"/>
        </w:rPr>
        <w:t xml:space="preserve"> и водоотведени</w:t>
      </w:r>
      <w:r>
        <w:rPr>
          <w:b/>
          <w:bCs/>
          <w:lang w:val="ru-RU"/>
        </w:rPr>
        <w:t>я при</w:t>
      </w:r>
      <w:r w:rsidRPr="001F5F47">
        <w:rPr>
          <w:b/>
          <w:bCs/>
          <w:lang w:val="ru-RU"/>
        </w:rPr>
        <w:t xml:space="preserve"> Министерств</w:t>
      </w:r>
      <w:r>
        <w:rPr>
          <w:b/>
          <w:bCs/>
          <w:lang w:val="ru-RU"/>
        </w:rPr>
        <w:t>е</w:t>
      </w:r>
      <w:r w:rsidRPr="001F5F47">
        <w:rPr>
          <w:b/>
          <w:bCs/>
          <w:lang w:val="ru-RU"/>
        </w:rPr>
        <w:t xml:space="preserve"> водных ресурсов, сельского хозяйства и перерабатывающей промышленности Кыргызской Республики</w:t>
      </w:r>
    </w:p>
    <w:p w14:paraId="7E0350BA" w14:textId="77777777" w:rsidR="0031609B" w:rsidRPr="001F5F47" w:rsidRDefault="0031609B" w:rsidP="0031609B">
      <w:pPr>
        <w:jc w:val="center"/>
        <w:rPr>
          <w:b/>
          <w:lang w:val="ru-RU"/>
        </w:rPr>
      </w:pPr>
    </w:p>
    <w:p w14:paraId="1BE3A725" w14:textId="74A3E109" w:rsidR="00A737B1" w:rsidRDefault="00D36C7F" w:rsidP="00E67AE8">
      <w:pPr>
        <w:jc w:val="center"/>
        <w:rPr>
          <w:b/>
          <w:bCs/>
        </w:rPr>
      </w:pPr>
      <w:r>
        <w:rPr>
          <w:b/>
          <w:bCs/>
          <w:lang w:val="ru-RU"/>
        </w:rPr>
        <w:t>ТЕХНИЧЕСКОЕ ЗАДАНИЕ</w:t>
      </w:r>
    </w:p>
    <w:p w14:paraId="40C41478" w14:textId="77777777" w:rsidR="00A737B1" w:rsidRPr="00A72B54" w:rsidRDefault="00A737B1" w:rsidP="00E67AE8">
      <w:pPr>
        <w:jc w:val="center"/>
        <w:rPr>
          <w:b/>
          <w:bCs/>
          <w:spacing w:val="2"/>
          <w:lang w:eastAsia="ru-RU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3432"/>
        <w:gridCol w:w="5374"/>
      </w:tblGrid>
      <w:tr w:rsidR="00A737B1" w:rsidRPr="004664A7" w14:paraId="1ECEB30C" w14:textId="77777777" w:rsidTr="00E67AE8">
        <w:trPr>
          <w:trHeight w:val="414"/>
        </w:trPr>
        <w:tc>
          <w:tcPr>
            <w:tcW w:w="3432" w:type="dxa"/>
          </w:tcPr>
          <w:p w14:paraId="078FEE44" w14:textId="4DFD1A84" w:rsidR="00A737B1" w:rsidRPr="004664A7" w:rsidRDefault="00D36C7F" w:rsidP="00E67AE8">
            <w:pPr>
              <w:rPr>
                <w:b/>
              </w:rPr>
            </w:pPr>
            <w:r>
              <w:rPr>
                <w:b/>
                <w:lang w:val="ru-RU"/>
              </w:rPr>
              <w:t>Наименование позиции:</w:t>
            </w:r>
            <w:r w:rsidR="00A737B1" w:rsidRPr="004664A7">
              <w:rPr>
                <w:b/>
              </w:rPr>
              <w:t xml:space="preserve"> </w:t>
            </w:r>
          </w:p>
        </w:tc>
        <w:tc>
          <w:tcPr>
            <w:tcW w:w="5374" w:type="dxa"/>
          </w:tcPr>
          <w:p w14:paraId="37B4668B" w14:textId="01EF2AB9" w:rsidR="00A737B1" w:rsidRPr="004664A7" w:rsidRDefault="00D36C7F" w:rsidP="00E67AE8">
            <w:pPr>
              <w:rPr>
                <w:b/>
              </w:rPr>
            </w:pPr>
            <w:r w:rsidRPr="00D36C7F">
              <w:rPr>
                <w:b/>
              </w:rPr>
              <w:t>Специалист по управлению контрактами</w:t>
            </w:r>
          </w:p>
        </w:tc>
      </w:tr>
      <w:tr w:rsidR="00A737B1" w:rsidRPr="00FF670E" w14:paraId="1D454037" w14:textId="77777777" w:rsidTr="004664A7">
        <w:trPr>
          <w:trHeight w:val="477"/>
        </w:trPr>
        <w:tc>
          <w:tcPr>
            <w:tcW w:w="3432" w:type="dxa"/>
          </w:tcPr>
          <w:p w14:paraId="7AB790F2" w14:textId="67C788CE" w:rsidR="00A737B1" w:rsidRPr="001F5F47" w:rsidRDefault="00D36C7F" w:rsidP="00E67AE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 проекта:</w:t>
            </w:r>
          </w:p>
        </w:tc>
        <w:tc>
          <w:tcPr>
            <w:tcW w:w="5374" w:type="dxa"/>
          </w:tcPr>
          <w:p w14:paraId="6F409FF4" w14:textId="662D8608" w:rsidR="00A737B1" w:rsidRPr="001F5F47" w:rsidRDefault="00D36C7F" w:rsidP="00E67AE8">
            <w:pPr>
              <w:rPr>
                <w:b/>
                <w:lang w:val="ru-RU"/>
              </w:rPr>
            </w:pPr>
            <w:bookmarkStart w:id="0" w:name="_Hlk80897084"/>
            <w:r w:rsidRPr="001F5F47">
              <w:rPr>
                <w:b/>
                <w:bCs/>
                <w:lang w:val="ru-RU"/>
              </w:rPr>
              <w:t>Проект «Улучшение водохозяйственных услуг устойчивых к изменению климата</w:t>
            </w:r>
            <w:bookmarkEnd w:id="0"/>
            <w:r>
              <w:rPr>
                <w:b/>
                <w:bCs/>
                <w:lang w:val="ru-RU"/>
              </w:rPr>
              <w:t>»</w:t>
            </w:r>
          </w:p>
        </w:tc>
      </w:tr>
      <w:tr w:rsidR="00A737B1" w:rsidRPr="00FF670E" w14:paraId="5B3CF395" w14:textId="77777777" w:rsidTr="004664A7">
        <w:trPr>
          <w:trHeight w:val="463"/>
        </w:trPr>
        <w:tc>
          <w:tcPr>
            <w:tcW w:w="3432" w:type="dxa"/>
          </w:tcPr>
          <w:p w14:paraId="511F45F7" w14:textId="77777777" w:rsidR="00D36C7F" w:rsidRDefault="00D36C7F" w:rsidP="00D36C7F">
            <w:pPr>
              <w:spacing w:before="160" w:after="160" w:line="259" w:lineRule="auto"/>
              <w:contextualSpacing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Непосредственный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04BD391A" w14:textId="5CA1940C" w:rsidR="00A737B1" w:rsidRPr="004664A7" w:rsidRDefault="00D36C7F" w:rsidP="00D36C7F">
            <w:pPr>
              <w:rPr>
                <w:b/>
              </w:rPr>
            </w:pPr>
            <w:r>
              <w:rPr>
                <w:b/>
                <w:bCs/>
              </w:rPr>
              <w:t>руководитель</w:t>
            </w:r>
            <w:r>
              <w:rPr>
                <w:b/>
                <w:lang w:val="ru-RU"/>
              </w:rPr>
              <w:t>:</w:t>
            </w:r>
          </w:p>
        </w:tc>
        <w:tc>
          <w:tcPr>
            <w:tcW w:w="5374" w:type="dxa"/>
          </w:tcPr>
          <w:p w14:paraId="6A4459FB" w14:textId="0C309FDE" w:rsidR="00A737B1" w:rsidRPr="001F5F47" w:rsidRDefault="00D36C7F" w:rsidP="00E67AE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Директор</w:t>
            </w:r>
            <w:r w:rsidRPr="00D36C7F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отдела</w:t>
            </w:r>
            <w:r w:rsidRPr="00D36C7F">
              <w:rPr>
                <w:b/>
                <w:lang w:val="ru-RU"/>
              </w:rPr>
              <w:t xml:space="preserve"> </w:t>
            </w:r>
            <w:r w:rsidR="00B155FC">
              <w:rPr>
                <w:b/>
                <w:lang w:val="ru-RU"/>
              </w:rPr>
              <w:t>реализации</w:t>
            </w:r>
            <w:r w:rsidRPr="00D36C7F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проект</w:t>
            </w:r>
            <w:r w:rsidR="00B155FC">
              <w:rPr>
                <w:b/>
                <w:lang w:val="ru-RU"/>
              </w:rPr>
              <w:t>а</w:t>
            </w:r>
            <w:r w:rsidRPr="00D36C7F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(ОРП)</w:t>
            </w:r>
          </w:p>
        </w:tc>
      </w:tr>
      <w:tr w:rsidR="00A737B1" w:rsidRPr="00784912" w14:paraId="52897C6D" w14:textId="77777777" w:rsidTr="004664A7">
        <w:trPr>
          <w:trHeight w:val="477"/>
        </w:trPr>
        <w:tc>
          <w:tcPr>
            <w:tcW w:w="3432" w:type="dxa"/>
          </w:tcPr>
          <w:p w14:paraId="4C598F91" w14:textId="47921E24" w:rsidR="00A737B1" w:rsidRPr="005F7FA1" w:rsidRDefault="00D36C7F" w:rsidP="00E67AE8">
            <w:pPr>
              <w:pStyle w:val="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Место работы:</w:t>
            </w:r>
          </w:p>
        </w:tc>
        <w:tc>
          <w:tcPr>
            <w:tcW w:w="5374" w:type="dxa"/>
          </w:tcPr>
          <w:p w14:paraId="22E591DB" w14:textId="18FE2764" w:rsidR="00A737B1" w:rsidRPr="00D36C7F" w:rsidRDefault="00D36C7F" w:rsidP="00E67AE8">
            <w:pPr>
              <w:pStyle w:val="1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Бишкек, Кыргызская Республика</w:t>
            </w:r>
          </w:p>
          <w:p w14:paraId="5C1952C7" w14:textId="77777777" w:rsidR="00A737B1" w:rsidRPr="001F5F47" w:rsidRDefault="00A737B1" w:rsidP="00E67AE8">
            <w:pPr>
              <w:rPr>
                <w:lang w:val="ru-RU"/>
              </w:rPr>
            </w:pPr>
          </w:p>
        </w:tc>
      </w:tr>
    </w:tbl>
    <w:p w14:paraId="7529EA6C" w14:textId="77777777" w:rsidR="00C23911" w:rsidRDefault="00C23911" w:rsidP="00E67AE8">
      <w:pPr>
        <w:ind w:left="2832" w:firstLine="708"/>
        <w:rPr>
          <w:rFonts w:asciiTheme="minorHAnsi" w:hAnsiTheme="minorHAnsi" w:cstheme="minorHAnsi"/>
          <w:b/>
          <w:bCs/>
        </w:rPr>
      </w:pPr>
    </w:p>
    <w:p w14:paraId="158071A9" w14:textId="6EE47BF7" w:rsidR="00C23911" w:rsidRPr="00252B76" w:rsidRDefault="00C23911" w:rsidP="00E67AE8">
      <w:pPr>
        <w:spacing w:after="360"/>
        <w:rPr>
          <w:b/>
          <w:bCs/>
        </w:rPr>
      </w:pPr>
      <w:r w:rsidRPr="00252B76">
        <w:rPr>
          <w:b/>
          <w:bCs/>
          <w:lang w:eastAsia="ru-RU"/>
        </w:rPr>
        <w:t xml:space="preserve">1. </w:t>
      </w:r>
      <w:r w:rsidR="00D36C7F">
        <w:rPr>
          <w:b/>
          <w:bCs/>
          <w:lang w:val="ru-RU"/>
        </w:rPr>
        <w:t>Общая информация</w:t>
      </w:r>
    </w:p>
    <w:p w14:paraId="226FD4F1" w14:textId="2DDB7FEA" w:rsidR="00C23911" w:rsidRPr="001F5F47" w:rsidRDefault="00D36C7F" w:rsidP="00E67AE8">
      <w:pPr>
        <w:tabs>
          <w:tab w:val="left" w:pos="2926"/>
        </w:tabs>
        <w:contextualSpacing/>
        <w:jc w:val="both"/>
        <w:rPr>
          <w:b/>
          <w:lang w:val="ru-RU" w:bidi="ru-RU"/>
        </w:rPr>
      </w:pPr>
      <w:r w:rsidRPr="001F5F47">
        <w:rPr>
          <w:b/>
          <w:bCs/>
          <w:lang w:val="ru-RU"/>
        </w:rPr>
        <w:t>Проект «Улучшение водохозяйственных услуг устойчивых к изменению климата</w:t>
      </w:r>
      <w:r w:rsidR="003841F0">
        <w:rPr>
          <w:b/>
          <w:bCs/>
          <w:lang w:val="ru-RU"/>
        </w:rPr>
        <w:t>»</w:t>
      </w:r>
      <w:r w:rsidRPr="001F5F47">
        <w:rPr>
          <w:b/>
          <w:bCs/>
          <w:lang w:val="ru-RU"/>
        </w:rPr>
        <w:t xml:space="preserve"> </w:t>
      </w:r>
      <w:r w:rsidRPr="001F5F47">
        <w:rPr>
          <w:lang w:val="ru-RU"/>
        </w:rPr>
        <w:t>(</w:t>
      </w:r>
      <w:r w:rsidR="003841F0">
        <w:rPr>
          <w:lang w:val="ru-RU"/>
        </w:rPr>
        <w:t xml:space="preserve">далее </w:t>
      </w:r>
      <w:r w:rsidR="003841F0" w:rsidRPr="001F5F47">
        <w:rPr>
          <w:lang w:val="ru-RU"/>
        </w:rPr>
        <w:t>«</w:t>
      </w:r>
      <w:r w:rsidRPr="001F5F47">
        <w:rPr>
          <w:lang w:val="ru-RU"/>
        </w:rPr>
        <w:t>ПУВУУИК</w:t>
      </w:r>
      <w:r w:rsidR="003841F0" w:rsidRPr="001F5F47">
        <w:rPr>
          <w:lang w:val="ru-RU"/>
        </w:rPr>
        <w:t>» или</w:t>
      </w:r>
      <w:r w:rsidRPr="001F5F47">
        <w:rPr>
          <w:lang w:val="ru-RU"/>
        </w:rPr>
        <w:t xml:space="preserve"> </w:t>
      </w:r>
      <w:r w:rsidR="003841F0" w:rsidRPr="001F5F47">
        <w:rPr>
          <w:lang w:val="ru-RU"/>
        </w:rPr>
        <w:t>«</w:t>
      </w:r>
      <w:r w:rsidRPr="001F5F47">
        <w:rPr>
          <w:lang w:val="ru-RU"/>
        </w:rPr>
        <w:t>Проект</w:t>
      </w:r>
      <w:r w:rsidR="003841F0" w:rsidRPr="001F5F47">
        <w:rPr>
          <w:lang w:val="ru-RU"/>
        </w:rPr>
        <w:t>»</w:t>
      </w:r>
      <w:r w:rsidRPr="001F5F47">
        <w:rPr>
          <w:lang w:val="ru-RU"/>
        </w:rPr>
        <w:t>)</w:t>
      </w:r>
      <w:r w:rsidRPr="001F5F47">
        <w:rPr>
          <w:b/>
          <w:bCs/>
          <w:lang w:val="ru-RU"/>
        </w:rPr>
        <w:t xml:space="preserve"> </w:t>
      </w:r>
      <w:r w:rsidRPr="001F5F47">
        <w:rPr>
          <w:lang w:val="ru-RU"/>
        </w:rPr>
        <w:t xml:space="preserve">был одобрен в апреле 2022 года, </w:t>
      </w:r>
      <w:r>
        <w:rPr>
          <w:lang w:val="ru-RU"/>
        </w:rPr>
        <w:t xml:space="preserve">после чего </w:t>
      </w:r>
      <w:r w:rsidRPr="001F5F47">
        <w:rPr>
          <w:lang w:val="ru-RU"/>
        </w:rPr>
        <w:t xml:space="preserve">в октябре 2022 года </w:t>
      </w:r>
      <w:r>
        <w:rPr>
          <w:lang w:val="ru-RU"/>
        </w:rPr>
        <w:t xml:space="preserve">Проект </w:t>
      </w:r>
      <w:r w:rsidRPr="001F5F47">
        <w:rPr>
          <w:lang w:val="ru-RU"/>
        </w:rPr>
        <w:t xml:space="preserve">вступил в силу. Он </w:t>
      </w:r>
      <w:r>
        <w:rPr>
          <w:lang w:val="ru-RU"/>
        </w:rPr>
        <w:t xml:space="preserve">будет </w:t>
      </w:r>
      <w:r w:rsidRPr="001F5F47">
        <w:rPr>
          <w:lang w:val="ru-RU"/>
        </w:rPr>
        <w:t>реализ</w:t>
      </w:r>
      <w:r>
        <w:rPr>
          <w:lang w:val="ru-RU"/>
        </w:rPr>
        <w:t xml:space="preserve">ован </w:t>
      </w:r>
      <w:r w:rsidRPr="001F5F47">
        <w:rPr>
          <w:lang w:val="ru-RU"/>
        </w:rPr>
        <w:t xml:space="preserve">в Баткенской, Джалал-Абадской, Ошской и Иссык-Кульской областях Кыргызской Республики, при этом инвестиции в водоснабжение и санитарию осуществляются в Баткенской и Иссык-Кульской областях. Проект финансируется Международной ассоциацией развития (далее «Ассоциация» или «Банк») и соответствует Соглашению о финансировании (далее «СФ»), Документу </w:t>
      </w:r>
      <w:r w:rsidR="003841F0">
        <w:rPr>
          <w:lang w:val="ru-RU"/>
        </w:rPr>
        <w:t>об</w:t>
      </w:r>
      <w:r w:rsidRPr="001F5F47">
        <w:rPr>
          <w:lang w:val="ru-RU"/>
        </w:rPr>
        <w:t xml:space="preserve"> оценке проекта (далее «ДОП») и другим процедурам и </w:t>
      </w:r>
      <w:r w:rsidR="003841F0">
        <w:rPr>
          <w:lang w:val="ru-RU"/>
        </w:rPr>
        <w:t>положениям</w:t>
      </w:r>
      <w:r w:rsidRPr="001F5F47">
        <w:rPr>
          <w:lang w:val="ru-RU"/>
        </w:rPr>
        <w:t xml:space="preserve"> Ассоциации. Реализация </w:t>
      </w:r>
      <w:r w:rsidR="003841F0">
        <w:rPr>
          <w:lang w:val="ru-RU"/>
        </w:rPr>
        <w:t>П</w:t>
      </w:r>
      <w:r w:rsidRPr="001F5F47">
        <w:rPr>
          <w:lang w:val="ru-RU"/>
        </w:rPr>
        <w:t xml:space="preserve">роекта </w:t>
      </w:r>
      <w:r w:rsidR="003841F0">
        <w:rPr>
          <w:lang w:val="ru-RU"/>
        </w:rPr>
        <w:t>регулируется Операционным рук</w:t>
      </w:r>
      <w:r w:rsidRPr="001F5F47">
        <w:rPr>
          <w:lang w:val="ru-RU"/>
        </w:rPr>
        <w:t xml:space="preserve">оводством </w:t>
      </w:r>
      <w:r w:rsidR="003841F0">
        <w:rPr>
          <w:lang w:val="ru-RU"/>
        </w:rPr>
        <w:t>п</w:t>
      </w:r>
      <w:r w:rsidRPr="001F5F47">
        <w:rPr>
          <w:lang w:val="ru-RU"/>
        </w:rPr>
        <w:t>роекта (далее «</w:t>
      </w:r>
      <w:r w:rsidR="003841F0">
        <w:rPr>
          <w:lang w:val="ru-RU"/>
        </w:rPr>
        <w:t>ОП</w:t>
      </w:r>
      <w:r w:rsidRPr="001F5F47">
        <w:rPr>
          <w:lang w:val="ru-RU"/>
        </w:rPr>
        <w:t>РП»).</w:t>
      </w:r>
    </w:p>
    <w:p w14:paraId="4F68D132" w14:textId="77777777" w:rsidR="003841F0" w:rsidRDefault="003841F0" w:rsidP="00E67AE8">
      <w:pPr>
        <w:jc w:val="both"/>
        <w:rPr>
          <w:b/>
          <w:lang w:val="ru-RU"/>
        </w:rPr>
      </w:pPr>
    </w:p>
    <w:p w14:paraId="3748F180" w14:textId="0A3C92DE" w:rsidR="00C23911" w:rsidRPr="001F5F47" w:rsidRDefault="003841F0" w:rsidP="00E67AE8">
      <w:pPr>
        <w:jc w:val="both"/>
        <w:rPr>
          <w:b/>
          <w:lang w:val="ru-RU"/>
        </w:rPr>
      </w:pPr>
      <w:r w:rsidRPr="001F5F47">
        <w:rPr>
          <w:b/>
          <w:lang w:val="ru-RU"/>
        </w:rPr>
        <w:t>Целью разработки проекта (ЦРП) является</w:t>
      </w:r>
      <w:r>
        <w:rPr>
          <w:b/>
          <w:lang w:val="ru-RU"/>
        </w:rPr>
        <w:t>:</w:t>
      </w:r>
    </w:p>
    <w:p w14:paraId="04658E13" w14:textId="77777777" w:rsidR="00C23911" w:rsidRPr="001F5F47" w:rsidRDefault="00C23911" w:rsidP="00E67AE8">
      <w:pPr>
        <w:jc w:val="both"/>
        <w:rPr>
          <w:b/>
          <w:lang w:val="ru-RU"/>
        </w:rPr>
      </w:pPr>
    </w:p>
    <w:p w14:paraId="470828D2" w14:textId="3AFA44D6" w:rsidR="00C23911" w:rsidRPr="001F5F47" w:rsidRDefault="003841F0" w:rsidP="00E67AE8">
      <w:pPr>
        <w:pStyle w:val="a3"/>
        <w:numPr>
          <w:ilvl w:val="0"/>
          <w:numId w:val="7"/>
        </w:numPr>
        <w:contextualSpacing/>
        <w:jc w:val="both"/>
        <w:rPr>
          <w:bCs/>
          <w:sz w:val="24"/>
          <w:szCs w:val="24"/>
          <w:lang w:val="ru-RU"/>
        </w:rPr>
      </w:pPr>
      <w:r w:rsidRPr="001F5F47">
        <w:rPr>
          <w:bCs/>
          <w:sz w:val="24"/>
          <w:szCs w:val="24"/>
          <w:lang w:val="ru-RU"/>
        </w:rPr>
        <w:t>повышении доступа к устойчивым к изменению климата водохозяйственным услугам в отдельных речных бассейнах</w:t>
      </w:r>
      <w:r>
        <w:rPr>
          <w:bCs/>
          <w:sz w:val="24"/>
          <w:szCs w:val="24"/>
          <w:lang w:val="ru-RU"/>
        </w:rPr>
        <w:t>, и</w:t>
      </w:r>
    </w:p>
    <w:p w14:paraId="1F12E9CA" w14:textId="3F1B11A7" w:rsidR="00C23911" w:rsidRPr="001F5F47" w:rsidRDefault="003841F0" w:rsidP="00E67AE8">
      <w:pPr>
        <w:pStyle w:val="a3"/>
        <w:numPr>
          <w:ilvl w:val="0"/>
          <w:numId w:val="7"/>
        </w:numPr>
        <w:contextualSpacing/>
        <w:jc w:val="both"/>
        <w:rPr>
          <w:bCs/>
          <w:sz w:val="24"/>
          <w:szCs w:val="24"/>
          <w:lang w:val="ru-RU"/>
        </w:rPr>
      </w:pPr>
      <w:r w:rsidRPr="001F5F47">
        <w:rPr>
          <w:bCs/>
          <w:sz w:val="24"/>
          <w:szCs w:val="24"/>
          <w:lang w:val="ru-RU"/>
        </w:rPr>
        <w:t>укреплении институционального потенциала для устойчивого к изменению климата управления водными ресурсами на местном и национальном уровне</w:t>
      </w:r>
      <w:r>
        <w:rPr>
          <w:bCs/>
          <w:sz w:val="24"/>
          <w:szCs w:val="24"/>
          <w:lang w:val="ru-RU"/>
        </w:rPr>
        <w:t>.</w:t>
      </w:r>
    </w:p>
    <w:p w14:paraId="339FBAA2" w14:textId="77777777" w:rsidR="00C23911" w:rsidRPr="001F5F47" w:rsidRDefault="00C23911" w:rsidP="00E67AE8">
      <w:pPr>
        <w:tabs>
          <w:tab w:val="left" w:pos="2926"/>
        </w:tabs>
        <w:contextualSpacing/>
        <w:jc w:val="both"/>
        <w:rPr>
          <w:bCs/>
          <w:lang w:val="ru-RU"/>
        </w:rPr>
      </w:pPr>
    </w:p>
    <w:p w14:paraId="11C7A0F0" w14:textId="61DEA4A0" w:rsidR="00C23911" w:rsidRPr="001F5F47" w:rsidRDefault="003841F0" w:rsidP="00E67AE8">
      <w:pPr>
        <w:tabs>
          <w:tab w:val="left" w:pos="2926"/>
        </w:tabs>
        <w:contextualSpacing/>
        <w:jc w:val="both"/>
        <w:rPr>
          <w:lang w:val="ru-RU"/>
        </w:rPr>
      </w:pPr>
      <w:r w:rsidRPr="001F5F47">
        <w:rPr>
          <w:lang w:val="ru-RU"/>
        </w:rPr>
        <w:t>Услуги водоснабжения включают услуги водоснабжения и санитарии (ВСС) также все услуги ирригации и дренажа (</w:t>
      </w:r>
      <w:proofErr w:type="spellStart"/>
      <w:r w:rsidRPr="001F5F47">
        <w:rPr>
          <w:lang w:val="ru-RU"/>
        </w:rPr>
        <w:t>ИиД</w:t>
      </w:r>
      <w:proofErr w:type="spellEnd"/>
      <w:r w:rsidRPr="001F5F47">
        <w:rPr>
          <w:lang w:val="ru-RU"/>
        </w:rPr>
        <w:t xml:space="preserve">). Проект улучшит охват и качество услуг ВСС и </w:t>
      </w:r>
      <w:proofErr w:type="spellStart"/>
      <w:r w:rsidRPr="001F5F47">
        <w:rPr>
          <w:lang w:val="ru-RU"/>
        </w:rPr>
        <w:t>ИиД</w:t>
      </w:r>
      <w:proofErr w:type="spellEnd"/>
      <w:r w:rsidRPr="001F5F47">
        <w:rPr>
          <w:lang w:val="ru-RU"/>
        </w:rPr>
        <w:t xml:space="preserve"> в отдельных бассейнах.  На национальном уровне Проект повысит институциональный потенциал для устойчивого к изменению климата управления водными ресурсами</w:t>
      </w:r>
      <w:r w:rsidR="00C23911" w:rsidRPr="001F5F47">
        <w:rPr>
          <w:lang w:val="ru-RU"/>
        </w:rPr>
        <w:t xml:space="preserve">. </w:t>
      </w:r>
    </w:p>
    <w:p w14:paraId="3275C0A0" w14:textId="77777777" w:rsidR="00C23911" w:rsidRPr="001F5F47" w:rsidRDefault="00C23911" w:rsidP="00E67AE8">
      <w:pPr>
        <w:contextualSpacing/>
        <w:jc w:val="both"/>
        <w:rPr>
          <w:lang w:val="ru-RU"/>
        </w:rPr>
      </w:pPr>
    </w:p>
    <w:p w14:paraId="6A6B7EC2" w14:textId="7DC8F630" w:rsidR="00C23911" w:rsidRPr="001F5F47" w:rsidRDefault="003841F0" w:rsidP="00E67AE8">
      <w:pPr>
        <w:jc w:val="both"/>
        <w:rPr>
          <w:lang w:val="ru-RU"/>
        </w:rPr>
      </w:pPr>
      <w:r w:rsidRPr="003841F0">
        <w:rPr>
          <w:lang w:val="ru-RU"/>
        </w:rPr>
        <w:t>Проект состоит из четырех компонентов</w:t>
      </w:r>
      <w:r>
        <w:rPr>
          <w:lang w:val="ru-RU"/>
        </w:rPr>
        <w:t>:</w:t>
      </w:r>
      <w:r w:rsidR="00C23911" w:rsidRPr="001F5F47">
        <w:rPr>
          <w:lang w:val="ru-RU"/>
        </w:rPr>
        <w:t xml:space="preserve"> </w:t>
      </w:r>
    </w:p>
    <w:p w14:paraId="38EAC101" w14:textId="77777777" w:rsidR="00C23911" w:rsidRPr="001F5F47" w:rsidRDefault="00C23911" w:rsidP="00E67AE8">
      <w:pPr>
        <w:jc w:val="both"/>
        <w:rPr>
          <w:bCs/>
          <w:lang w:val="ru-RU"/>
        </w:rPr>
      </w:pPr>
    </w:p>
    <w:p w14:paraId="77F2147C" w14:textId="2C992504" w:rsidR="006964DC" w:rsidRPr="001F5F47" w:rsidRDefault="003841F0" w:rsidP="00E67AE8">
      <w:pPr>
        <w:contextualSpacing/>
        <w:jc w:val="both"/>
        <w:rPr>
          <w:bCs/>
          <w:lang w:val="ru-RU"/>
        </w:rPr>
      </w:pPr>
      <w:r w:rsidRPr="003841F0">
        <w:rPr>
          <w:bCs/>
          <w:lang w:val="ru-RU"/>
        </w:rPr>
        <w:t>Компонент 1. Инфраструктурные инвестиции и улучшение обслуживания</w:t>
      </w:r>
      <w:r w:rsidR="006964DC" w:rsidRPr="001F5F47">
        <w:rPr>
          <w:bCs/>
          <w:lang w:val="ru-RU"/>
        </w:rPr>
        <w:t>.</w:t>
      </w:r>
    </w:p>
    <w:p w14:paraId="1D08DE1F" w14:textId="394EA91F" w:rsidR="006964DC" w:rsidRPr="001F5F47" w:rsidRDefault="003841F0" w:rsidP="00E67AE8">
      <w:pPr>
        <w:ind w:left="708"/>
        <w:contextualSpacing/>
        <w:jc w:val="both"/>
        <w:rPr>
          <w:bCs/>
          <w:lang w:val="ru-RU"/>
        </w:rPr>
      </w:pPr>
      <w:r w:rsidRPr="003841F0">
        <w:rPr>
          <w:bCs/>
          <w:lang w:val="ru-RU"/>
        </w:rPr>
        <w:t xml:space="preserve">Компонент 1.1. Инфраструктура водоснабжения и </w:t>
      </w:r>
      <w:r>
        <w:rPr>
          <w:bCs/>
          <w:lang w:val="ru-RU"/>
        </w:rPr>
        <w:t>санитарии</w:t>
      </w:r>
      <w:r w:rsidR="006964DC" w:rsidRPr="001F5F47">
        <w:rPr>
          <w:bCs/>
          <w:lang w:val="ru-RU"/>
        </w:rPr>
        <w:t>.</w:t>
      </w:r>
    </w:p>
    <w:p w14:paraId="783E1583" w14:textId="761F3D60" w:rsidR="006964DC" w:rsidRPr="001F5F47" w:rsidRDefault="003841F0" w:rsidP="00E67AE8">
      <w:pPr>
        <w:ind w:left="708"/>
        <w:contextualSpacing/>
        <w:jc w:val="both"/>
        <w:rPr>
          <w:bCs/>
          <w:lang w:val="ru-RU"/>
        </w:rPr>
      </w:pPr>
      <w:r w:rsidRPr="003841F0">
        <w:rPr>
          <w:bCs/>
          <w:lang w:val="ru-RU"/>
        </w:rPr>
        <w:t>Компонент 1.2. Улучшение ирригационных и дренажных услуг</w:t>
      </w:r>
      <w:r w:rsidR="006964DC" w:rsidRPr="001F5F47">
        <w:rPr>
          <w:bCs/>
          <w:lang w:val="ru-RU"/>
        </w:rPr>
        <w:t>.</w:t>
      </w:r>
    </w:p>
    <w:p w14:paraId="00CC4305" w14:textId="7866E5EE" w:rsidR="006964DC" w:rsidRPr="001F5F47" w:rsidRDefault="003841F0" w:rsidP="00E67AE8">
      <w:pPr>
        <w:contextualSpacing/>
        <w:jc w:val="both"/>
        <w:rPr>
          <w:bCs/>
          <w:lang w:val="ru-RU"/>
        </w:rPr>
      </w:pPr>
      <w:r w:rsidRPr="003841F0">
        <w:rPr>
          <w:bCs/>
          <w:lang w:val="ru-RU"/>
        </w:rPr>
        <w:t>Компонент 2. Институциональное укрепление для предоставления услуг, устойчивых к изменениям климата, управления водными ресурсами и управления плотинами</w:t>
      </w:r>
      <w:r w:rsidR="006964DC" w:rsidRPr="001F5F47">
        <w:rPr>
          <w:bCs/>
          <w:lang w:val="ru-RU"/>
        </w:rPr>
        <w:t>.</w:t>
      </w:r>
    </w:p>
    <w:p w14:paraId="3733D72E" w14:textId="0F7B1B2D" w:rsidR="006964DC" w:rsidRPr="001F5F47" w:rsidRDefault="003841F0" w:rsidP="00E67AE8">
      <w:pPr>
        <w:ind w:firstLine="708"/>
        <w:contextualSpacing/>
        <w:jc w:val="both"/>
        <w:rPr>
          <w:bCs/>
          <w:lang w:val="ru-RU"/>
        </w:rPr>
      </w:pPr>
      <w:r w:rsidRPr="003841F0">
        <w:rPr>
          <w:bCs/>
          <w:lang w:val="ru-RU"/>
        </w:rPr>
        <w:t>Компонент 2.1. Институциональное укрепление для предоставления услуг водоснабжения и санитарии</w:t>
      </w:r>
      <w:r w:rsidR="006964DC" w:rsidRPr="001F5F47">
        <w:rPr>
          <w:bCs/>
          <w:lang w:val="ru-RU"/>
        </w:rPr>
        <w:t>.</w:t>
      </w:r>
    </w:p>
    <w:p w14:paraId="5AD2DAAC" w14:textId="3760192C" w:rsidR="006964DC" w:rsidRPr="001F5F47" w:rsidRDefault="003841F0" w:rsidP="00E67AE8">
      <w:pPr>
        <w:ind w:firstLine="708"/>
        <w:contextualSpacing/>
        <w:jc w:val="both"/>
        <w:rPr>
          <w:bCs/>
          <w:lang w:val="ru-RU"/>
        </w:rPr>
      </w:pPr>
      <w:r w:rsidRPr="001F5F47">
        <w:rPr>
          <w:bCs/>
          <w:lang w:val="ru-RU"/>
        </w:rPr>
        <w:t>Компонент 2.2. Институциональное укрепление для предоставления услуг оросительной воды</w:t>
      </w:r>
      <w:r w:rsidR="006964DC" w:rsidRPr="001F5F47">
        <w:rPr>
          <w:bCs/>
          <w:lang w:val="ru-RU"/>
        </w:rPr>
        <w:t>.</w:t>
      </w:r>
    </w:p>
    <w:p w14:paraId="661BF16B" w14:textId="0276EC33" w:rsidR="006964DC" w:rsidRPr="001F5F47" w:rsidRDefault="003841F0" w:rsidP="00E67AE8">
      <w:pPr>
        <w:ind w:firstLine="708"/>
        <w:contextualSpacing/>
        <w:jc w:val="both"/>
        <w:rPr>
          <w:bCs/>
          <w:lang w:val="ru-RU"/>
        </w:rPr>
      </w:pPr>
      <w:r w:rsidRPr="001F5F47">
        <w:rPr>
          <w:bCs/>
          <w:lang w:val="ru-RU"/>
        </w:rPr>
        <w:t>Компонент 2.3. Система мониторинга качества воды и почвы</w:t>
      </w:r>
      <w:r w:rsidR="006964DC" w:rsidRPr="001F5F47">
        <w:rPr>
          <w:bCs/>
          <w:lang w:val="ru-RU"/>
        </w:rPr>
        <w:t>.</w:t>
      </w:r>
    </w:p>
    <w:p w14:paraId="59097627" w14:textId="6C34ACF7" w:rsidR="006964DC" w:rsidRPr="001F5F47" w:rsidRDefault="003841F0" w:rsidP="00E67AE8">
      <w:pPr>
        <w:ind w:firstLine="708"/>
        <w:contextualSpacing/>
        <w:jc w:val="both"/>
        <w:rPr>
          <w:bCs/>
          <w:lang w:val="ru-RU"/>
        </w:rPr>
      </w:pPr>
      <w:r w:rsidRPr="001F5F47">
        <w:rPr>
          <w:bCs/>
          <w:lang w:val="ru-RU"/>
        </w:rPr>
        <w:t>Компонент 2.4. Управление плотинами</w:t>
      </w:r>
      <w:r w:rsidR="006964DC" w:rsidRPr="001F5F47">
        <w:rPr>
          <w:bCs/>
          <w:lang w:val="ru-RU"/>
        </w:rPr>
        <w:t>.</w:t>
      </w:r>
    </w:p>
    <w:p w14:paraId="5B069FAA" w14:textId="58DCC318" w:rsidR="006964DC" w:rsidRPr="001F5F47" w:rsidRDefault="003841F0" w:rsidP="00E67AE8">
      <w:pPr>
        <w:contextualSpacing/>
        <w:jc w:val="both"/>
        <w:rPr>
          <w:bCs/>
          <w:lang w:val="ru-RU"/>
        </w:rPr>
      </w:pPr>
      <w:r w:rsidRPr="001F5F47">
        <w:rPr>
          <w:bCs/>
          <w:lang w:val="ru-RU"/>
        </w:rPr>
        <w:lastRenderedPageBreak/>
        <w:t>Компонент 3. Управление проектом, мониторинг и оценка (МиО) и профессиональное развитие</w:t>
      </w:r>
      <w:r w:rsidR="006964DC" w:rsidRPr="001F5F47">
        <w:rPr>
          <w:bCs/>
          <w:lang w:val="ru-RU"/>
        </w:rPr>
        <w:t>.</w:t>
      </w:r>
    </w:p>
    <w:p w14:paraId="2828335F" w14:textId="471E6B19" w:rsidR="006964DC" w:rsidRPr="001F5F47" w:rsidRDefault="003841F0" w:rsidP="00E67AE8">
      <w:pPr>
        <w:contextualSpacing/>
        <w:jc w:val="both"/>
        <w:rPr>
          <w:lang w:val="ru-RU"/>
        </w:rPr>
      </w:pPr>
      <w:r w:rsidRPr="001F5F47">
        <w:rPr>
          <w:bCs/>
          <w:lang w:val="ru-RU"/>
        </w:rPr>
        <w:t>Компонент 4. Компонент условного реагирования на чрезвычайные ситуации</w:t>
      </w:r>
      <w:r w:rsidR="006964DC" w:rsidRPr="001F5F47">
        <w:rPr>
          <w:bCs/>
          <w:lang w:val="ru-RU"/>
        </w:rPr>
        <w:t>.</w:t>
      </w:r>
    </w:p>
    <w:p w14:paraId="779F54B7" w14:textId="77777777" w:rsidR="007F438B" w:rsidRPr="001F5F47" w:rsidRDefault="007F438B" w:rsidP="00E67AE8">
      <w:pPr>
        <w:jc w:val="both"/>
        <w:rPr>
          <w:rFonts w:eastAsia="Calibri"/>
          <w:lang w:val="ru-RU"/>
        </w:rPr>
      </w:pPr>
    </w:p>
    <w:p w14:paraId="3681D8A2" w14:textId="0B8F3964" w:rsidR="007F438B" w:rsidRPr="001F5F47" w:rsidRDefault="00260F98" w:rsidP="00E67AE8">
      <w:pPr>
        <w:spacing w:after="240"/>
        <w:rPr>
          <w:rFonts w:eastAsia="Calibri"/>
          <w:b/>
          <w:lang w:val="ru-RU"/>
        </w:rPr>
      </w:pPr>
      <w:r w:rsidRPr="001F5F47">
        <w:rPr>
          <w:rFonts w:eastAsia="Calibri"/>
          <w:b/>
          <w:lang w:val="ru-RU"/>
        </w:rPr>
        <w:t xml:space="preserve">2. </w:t>
      </w:r>
      <w:r w:rsidR="003841F0">
        <w:rPr>
          <w:rFonts w:eastAsia="Calibri"/>
          <w:b/>
          <w:lang w:val="ru-RU"/>
        </w:rPr>
        <w:t>Цель задания</w:t>
      </w:r>
      <w:r w:rsidR="00C23911" w:rsidRPr="001F5F47">
        <w:rPr>
          <w:rFonts w:eastAsia="Calibri"/>
          <w:b/>
          <w:lang w:val="ru-RU"/>
        </w:rPr>
        <w:t xml:space="preserve"> </w:t>
      </w:r>
    </w:p>
    <w:p w14:paraId="24929C13" w14:textId="57543EF1" w:rsidR="00D6032A" w:rsidRPr="001F5F47" w:rsidRDefault="00D6032A" w:rsidP="001F5F47">
      <w:pPr>
        <w:spacing w:after="240"/>
        <w:rPr>
          <w:rFonts w:eastAsia="Calibri"/>
          <w:spacing w:val="-2"/>
          <w:lang w:val="ru-RU"/>
        </w:rPr>
      </w:pPr>
      <w:r w:rsidRPr="001F5F47">
        <w:rPr>
          <w:rFonts w:eastAsia="Calibri"/>
          <w:spacing w:val="-2"/>
          <w:lang w:val="ru-RU"/>
        </w:rPr>
        <w:t>Целью задания является обеспечение эффективного, прозрачного и своевременного управления контрактами в рамках ОРП. Специалист по управлению контрактами будет отвечать за поддержку ОРП на всех этапах администрирования контрактов — от присуждения контракта до его завершения — с целью обеспечения соблюдения требований Всемирного банка в области закупок и управления контрактами, защиты интересов Заказчика и содействия беспрепятственной реализации проекта.</w:t>
      </w:r>
      <w:r>
        <w:rPr>
          <w:rFonts w:eastAsia="Calibri"/>
          <w:spacing w:val="-2"/>
          <w:lang w:val="ru-RU"/>
        </w:rPr>
        <w:t xml:space="preserve"> </w:t>
      </w:r>
    </w:p>
    <w:p w14:paraId="160AA91B" w14:textId="01C6792D" w:rsidR="00056578" w:rsidRPr="001F5F47" w:rsidRDefault="00D6032A" w:rsidP="00056578">
      <w:pPr>
        <w:jc w:val="both"/>
        <w:rPr>
          <w:rFonts w:eastAsia="Calibri"/>
          <w:spacing w:val="-2"/>
          <w:lang w:val="ru-RU"/>
        </w:rPr>
      </w:pPr>
      <w:r w:rsidRPr="001F5F47">
        <w:rPr>
          <w:rFonts w:eastAsia="Calibri"/>
          <w:spacing w:val="-2"/>
          <w:lang w:val="ru-RU"/>
        </w:rPr>
        <w:t>Специалист будет выступать в качестве ключевого координатора по мониторингу деятельности подрядчиков и консультантов, обеспечению соблюдения контрактных обязательств, урегулированию потенциальных споров и оказанию технической поддержки сотрудникам ОРП в управлении контрактными процессами. В конечном итоге, задание направлено на содействие достижению целей развития проекта посредством надлежащего администрирования контрактов, снижения рисков и эффективного использования ресурсов проекта.</w:t>
      </w:r>
    </w:p>
    <w:p w14:paraId="0C222D3D" w14:textId="77777777" w:rsidR="00580BDF" w:rsidRPr="001F5F47" w:rsidRDefault="00580BDF" w:rsidP="00056578">
      <w:pPr>
        <w:jc w:val="both"/>
        <w:rPr>
          <w:rFonts w:eastAsia="Calibri"/>
          <w:spacing w:val="-2"/>
          <w:lang w:val="ru-RU"/>
        </w:rPr>
      </w:pPr>
    </w:p>
    <w:p w14:paraId="641A793E" w14:textId="655679CF" w:rsidR="00580BDF" w:rsidRPr="001F5F47" w:rsidRDefault="00D6032A" w:rsidP="00056578">
      <w:pPr>
        <w:jc w:val="both"/>
        <w:rPr>
          <w:rFonts w:eastAsia="Calibri"/>
          <w:spacing w:val="-2"/>
          <w:lang w:val="ru-RU"/>
        </w:rPr>
      </w:pPr>
      <w:r w:rsidRPr="001F5F47">
        <w:rPr>
          <w:lang w:val="ru-RU"/>
        </w:rPr>
        <w:t>Специалист будет поддерживать деятельность по реализации проекта, обеспечивая эффективное управление контрактами, соблюдение условий контрактов, политики Банка и снижение рисков. Специалист будет тесно сотрудничать с проектной командой, специалистом по закупкам и внешними заинтересованными сторонами для содействия успешному исполнению и управлению контрактами.</w:t>
      </w:r>
    </w:p>
    <w:p w14:paraId="748AC986" w14:textId="2F969FFA" w:rsidR="007F438B" w:rsidRPr="001F5F47" w:rsidRDefault="007F438B" w:rsidP="00E67AE8">
      <w:pPr>
        <w:rPr>
          <w:lang w:val="ru-RU"/>
        </w:rPr>
      </w:pPr>
    </w:p>
    <w:p w14:paraId="0B6214CA" w14:textId="02EB21FF" w:rsidR="007F438B" w:rsidRPr="001F5F47" w:rsidRDefault="00260F98" w:rsidP="00E67AE8">
      <w:pPr>
        <w:spacing w:after="240"/>
        <w:rPr>
          <w:rFonts w:eastAsia="Calibri"/>
          <w:b/>
          <w:lang w:val="ru-RU"/>
        </w:rPr>
      </w:pPr>
      <w:r w:rsidRPr="001F5F47">
        <w:rPr>
          <w:rFonts w:eastAsia="Calibri"/>
          <w:b/>
          <w:lang w:val="ru-RU"/>
        </w:rPr>
        <w:t>3</w:t>
      </w:r>
      <w:r w:rsidR="00C23911" w:rsidRPr="001F5F47">
        <w:rPr>
          <w:rFonts w:eastAsia="Calibri"/>
          <w:b/>
          <w:lang w:val="ru-RU"/>
        </w:rPr>
        <w:t>.</w:t>
      </w:r>
      <w:r w:rsidR="006779CA" w:rsidRPr="001F5F47">
        <w:rPr>
          <w:rFonts w:eastAsia="Calibri"/>
          <w:b/>
          <w:lang w:val="ru-RU"/>
        </w:rPr>
        <w:t xml:space="preserve"> </w:t>
      </w:r>
      <w:r w:rsidR="00D6032A">
        <w:rPr>
          <w:rFonts w:eastAsia="Calibri"/>
          <w:b/>
          <w:lang w:val="ru-RU"/>
        </w:rPr>
        <w:t>Объем услуг</w:t>
      </w:r>
    </w:p>
    <w:p w14:paraId="45A1F0C8" w14:textId="7ADBC669" w:rsidR="00F87032" w:rsidRPr="001F5F47" w:rsidRDefault="00876786" w:rsidP="00E67AE8">
      <w:pPr>
        <w:jc w:val="both"/>
        <w:rPr>
          <w:rFonts w:eastAsia="Calibri"/>
          <w:spacing w:val="-2"/>
          <w:lang w:val="ru-RU"/>
        </w:rPr>
      </w:pPr>
      <w:r w:rsidRPr="001F5F47">
        <w:rPr>
          <w:rFonts w:eastAsia="Calibri"/>
          <w:spacing w:val="-2"/>
          <w:lang w:val="ru-RU"/>
        </w:rPr>
        <w:t>В обязанности Специалиста по управлению контрактами входят, помимо прочего, следующее:</w:t>
      </w:r>
    </w:p>
    <w:p w14:paraId="3A292437" w14:textId="77777777" w:rsidR="0002601C" w:rsidRPr="001F5F47" w:rsidRDefault="0002601C" w:rsidP="00E67AE8">
      <w:pPr>
        <w:jc w:val="both"/>
        <w:rPr>
          <w:rFonts w:eastAsia="Calibri"/>
          <w:spacing w:val="-2"/>
          <w:lang w:val="ru-RU"/>
        </w:rPr>
      </w:pPr>
    </w:p>
    <w:p w14:paraId="2AAD5AED" w14:textId="5C57AC72" w:rsidR="0002601C" w:rsidRDefault="00876786" w:rsidP="00E67AE8">
      <w:pPr>
        <w:jc w:val="both"/>
        <w:rPr>
          <w:rFonts w:eastAsia="Calibri"/>
          <w:b/>
          <w:bCs/>
          <w:spacing w:val="-2"/>
        </w:rPr>
      </w:pPr>
      <w:r>
        <w:rPr>
          <w:rFonts w:eastAsia="Calibri"/>
          <w:b/>
          <w:bCs/>
          <w:spacing w:val="-2"/>
          <w:lang w:val="ru-RU"/>
        </w:rPr>
        <w:t>Эффективность контракта</w:t>
      </w:r>
    </w:p>
    <w:p w14:paraId="77E4B72F" w14:textId="77777777" w:rsidR="0002601C" w:rsidRPr="003C7641" w:rsidRDefault="0002601C" w:rsidP="00E67AE8">
      <w:pPr>
        <w:jc w:val="both"/>
        <w:rPr>
          <w:rFonts w:eastAsia="Calibri"/>
          <w:b/>
          <w:bCs/>
          <w:spacing w:val="-2"/>
        </w:rPr>
      </w:pPr>
    </w:p>
    <w:p w14:paraId="4756565B" w14:textId="6817301F" w:rsidR="00F87032" w:rsidRPr="001F5F47" w:rsidRDefault="00876786" w:rsidP="003C7641">
      <w:pPr>
        <w:pStyle w:val="a9"/>
        <w:numPr>
          <w:ilvl w:val="0"/>
          <w:numId w:val="27"/>
        </w:numPr>
        <w:spacing w:before="0" w:beforeAutospacing="0" w:after="0" w:afterAutospacing="0"/>
        <w:jc w:val="both"/>
        <w:rPr>
          <w:lang w:val="ru-RU"/>
        </w:rPr>
      </w:pPr>
      <w:r w:rsidRPr="001F5F47">
        <w:rPr>
          <w:lang w:val="ru-RU"/>
        </w:rPr>
        <w:t>Обеспечение эффективного администрирования контрактов, подписанных в рамках проекта, от присуждения контракта до его завершения и окончательного закрытия; проверка проектов контрактов на предмет четкого определения конечных результатов, этапов, контроля изменений/модификаций, оплаты и отчетности</w:t>
      </w:r>
      <w:r w:rsidR="00F87032" w:rsidRPr="001F5F47">
        <w:rPr>
          <w:lang w:val="ru-RU"/>
        </w:rPr>
        <w:t>.</w:t>
      </w:r>
    </w:p>
    <w:p w14:paraId="563BC4B6" w14:textId="47F01EE0" w:rsidR="00F87032" w:rsidRPr="001F5F47" w:rsidRDefault="00FA7EBC" w:rsidP="003C7641">
      <w:pPr>
        <w:pStyle w:val="a9"/>
        <w:numPr>
          <w:ilvl w:val="0"/>
          <w:numId w:val="27"/>
        </w:numPr>
        <w:spacing w:before="0" w:beforeAutospacing="0" w:after="0" w:afterAutospacing="0"/>
        <w:jc w:val="both"/>
        <w:rPr>
          <w:lang w:val="ru-RU"/>
        </w:rPr>
      </w:pPr>
      <w:r w:rsidRPr="001F5F47">
        <w:rPr>
          <w:lang w:val="ru-RU"/>
        </w:rPr>
        <w:t>Подготовка плана управления контрактами, контроль соблюдения подрядчиками и консультантами условий контрактов, включая объем работ, качество, сроки, результаты, отчетность и графики платежей.</w:t>
      </w:r>
    </w:p>
    <w:p w14:paraId="4DF66A49" w14:textId="4D220A12" w:rsidR="00F87032" w:rsidRPr="001F5F47" w:rsidRDefault="00FA7EBC" w:rsidP="003C7641">
      <w:pPr>
        <w:pStyle w:val="a9"/>
        <w:numPr>
          <w:ilvl w:val="0"/>
          <w:numId w:val="27"/>
        </w:numPr>
        <w:spacing w:before="0" w:beforeAutospacing="0" w:after="0" w:afterAutospacing="0"/>
        <w:jc w:val="both"/>
        <w:rPr>
          <w:lang w:val="ru-RU"/>
        </w:rPr>
      </w:pPr>
      <w:r w:rsidRPr="001F5F47">
        <w:rPr>
          <w:lang w:val="ru-RU"/>
        </w:rPr>
        <w:t>Ведение обновленной документации по всем контрактам, изменениям, продлениям, поправкам, корреспонденциям, встречам и доказательствам выполнения.</w:t>
      </w:r>
      <w:r w:rsidR="00F87032" w:rsidRPr="001F5F47">
        <w:rPr>
          <w:lang w:val="ru-RU"/>
        </w:rPr>
        <w:t>.</w:t>
      </w:r>
    </w:p>
    <w:p w14:paraId="5BB5751B" w14:textId="56010179" w:rsidR="003C7641" w:rsidRPr="001F5F47" w:rsidRDefault="00FA7EBC" w:rsidP="003C7641">
      <w:pPr>
        <w:pStyle w:val="a9"/>
        <w:numPr>
          <w:ilvl w:val="0"/>
          <w:numId w:val="27"/>
        </w:numPr>
        <w:spacing w:before="0" w:beforeAutospacing="0" w:after="0" w:afterAutospacing="0"/>
        <w:jc w:val="both"/>
        <w:rPr>
          <w:lang w:val="ru-RU"/>
        </w:rPr>
      </w:pPr>
      <w:r w:rsidRPr="001F5F47">
        <w:rPr>
          <w:lang w:val="ru-RU"/>
        </w:rPr>
        <w:t>Оказание помощи в составлении, рассмотрении и обработке поправок к контрактам, продлений и изменений в соответствии с требованиями Всемирного банка и национальным законодательством.</w:t>
      </w:r>
    </w:p>
    <w:p w14:paraId="407187E3" w14:textId="0CACA4DD" w:rsidR="003C7641" w:rsidRPr="001F5F47" w:rsidRDefault="00FA7EBC" w:rsidP="003C7641">
      <w:pPr>
        <w:pStyle w:val="a9"/>
        <w:numPr>
          <w:ilvl w:val="0"/>
          <w:numId w:val="27"/>
        </w:numPr>
        <w:spacing w:before="0" w:beforeAutospacing="0" w:after="0" w:afterAutospacing="0"/>
        <w:jc w:val="both"/>
        <w:rPr>
          <w:lang w:val="ru-RU"/>
        </w:rPr>
      </w:pPr>
      <w:r w:rsidRPr="001F5F47">
        <w:rPr>
          <w:lang w:val="ru-RU"/>
        </w:rPr>
        <w:t>Предоставление рекомендаций сотрудникам ОРП по процедурам управления контрактами и передовым практикам.</w:t>
      </w:r>
    </w:p>
    <w:p w14:paraId="0A912C2F" w14:textId="73DCAA29" w:rsidR="00F87032" w:rsidRPr="001F5F47" w:rsidRDefault="00FA7EBC" w:rsidP="003C7641">
      <w:pPr>
        <w:pStyle w:val="a9"/>
        <w:numPr>
          <w:ilvl w:val="0"/>
          <w:numId w:val="27"/>
        </w:numPr>
        <w:spacing w:before="0" w:beforeAutospacing="0" w:after="0" w:afterAutospacing="0"/>
        <w:jc w:val="both"/>
        <w:rPr>
          <w:lang w:val="ru-RU"/>
        </w:rPr>
      </w:pPr>
      <w:r w:rsidRPr="001F5F47">
        <w:rPr>
          <w:lang w:val="ru-RU"/>
        </w:rPr>
        <w:t>Выявление потенциальных рисков, задержек или споров при исполнении контрактов, своевременное информирование ОРП и предложение мер по смягчению последствий или исправлению ситуации во избежание задержек, превышения затрат или контрактных споров.</w:t>
      </w:r>
    </w:p>
    <w:p w14:paraId="5F026E0A" w14:textId="6D47775F" w:rsidR="00DF01F7" w:rsidRPr="001F5F47" w:rsidRDefault="0096658A" w:rsidP="003C7641">
      <w:pPr>
        <w:pStyle w:val="a9"/>
        <w:numPr>
          <w:ilvl w:val="0"/>
          <w:numId w:val="27"/>
        </w:numPr>
        <w:spacing w:before="0" w:beforeAutospacing="0" w:after="0" w:afterAutospacing="0"/>
        <w:jc w:val="both"/>
        <w:rPr>
          <w:lang w:val="ru-RU"/>
        </w:rPr>
      </w:pPr>
      <w:r w:rsidRPr="001F5F47">
        <w:rPr>
          <w:lang w:val="ru-RU"/>
        </w:rPr>
        <w:lastRenderedPageBreak/>
        <w:t xml:space="preserve">Администрирование и управление международными контрактами, в частности контрактами, регулируемыми Условиями контрактов </w:t>
      </w:r>
      <w:r w:rsidRPr="0096658A">
        <w:t>FIDIC</w:t>
      </w:r>
      <w:r w:rsidRPr="001F5F47">
        <w:rPr>
          <w:lang w:val="ru-RU"/>
        </w:rPr>
        <w:t xml:space="preserve"> (Красная книга, Жёлтая книга и т. д.), обеспечение соблюдения требований Всемирного банка в области закупок и национального законодательства.</w:t>
      </w:r>
    </w:p>
    <w:p w14:paraId="2713162E" w14:textId="7E7868D8" w:rsidR="00DF01F7" w:rsidRPr="001F5F47" w:rsidRDefault="0096658A" w:rsidP="003C7641">
      <w:pPr>
        <w:pStyle w:val="a9"/>
        <w:numPr>
          <w:ilvl w:val="0"/>
          <w:numId w:val="27"/>
        </w:numPr>
        <w:spacing w:before="0" w:beforeAutospacing="0" w:after="0" w:afterAutospacing="0"/>
        <w:jc w:val="both"/>
        <w:rPr>
          <w:lang w:val="ru-RU"/>
        </w:rPr>
      </w:pPr>
      <w:r w:rsidRPr="001F5F47">
        <w:rPr>
          <w:lang w:val="ru-RU"/>
        </w:rPr>
        <w:t xml:space="preserve">Контроль и надзор за выполнением подрядчиками и консультантами своих обязательств по контрактам, основанным на условиях </w:t>
      </w:r>
      <w:r w:rsidRPr="0096658A">
        <w:t>FIDIC</w:t>
      </w:r>
      <w:r w:rsidRPr="001F5F47">
        <w:rPr>
          <w:lang w:val="ru-RU"/>
        </w:rPr>
        <w:t>, обеспечение выполнения в соответствии с контрактными обязательствами, техническими спецификациями, сроками и стандартами качества</w:t>
      </w:r>
      <w:r>
        <w:rPr>
          <w:lang w:val="ru-RU"/>
        </w:rPr>
        <w:t>.</w:t>
      </w:r>
    </w:p>
    <w:p w14:paraId="425E0CE1" w14:textId="5DA1C334" w:rsidR="00496829" w:rsidRPr="001F5F47" w:rsidRDefault="0096658A" w:rsidP="003C7641">
      <w:pPr>
        <w:pStyle w:val="a9"/>
        <w:numPr>
          <w:ilvl w:val="0"/>
          <w:numId w:val="27"/>
        </w:numPr>
        <w:spacing w:before="0" w:beforeAutospacing="0" w:after="0" w:afterAutospacing="0"/>
        <w:jc w:val="both"/>
        <w:rPr>
          <w:lang w:val="ru-RU"/>
        </w:rPr>
      </w:pPr>
      <w:r w:rsidRPr="001F5F47">
        <w:rPr>
          <w:lang w:val="ru-RU"/>
        </w:rPr>
        <w:t>Ведение полной документации по контрактам, включая корреспонденцию, претензии, изменения, платежные сертификаты и оценки эффективности</w:t>
      </w:r>
      <w:r>
        <w:rPr>
          <w:lang w:val="ru-RU"/>
        </w:rPr>
        <w:t>.</w:t>
      </w:r>
    </w:p>
    <w:p w14:paraId="47D097C0" w14:textId="156CC737" w:rsidR="00496829" w:rsidRPr="001F5F47" w:rsidRDefault="0096658A" w:rsidP="003C7641">
      <w:pPr>
        <w:pStyle w:val="a9"/>
        <w:numPr>
          <w:ilvl w:val="0"/>
          <w:numId w:val="27"/>
        </w:numPr>
        <w:tabs>
          <w:tab w:val="left" w:pos="630"/>
        </w:tabs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 xml:space="preserve"> </w:t>
      </w:r>
      <w:r w:rsidRPr="001F5F47">
        <w:rPr>
          <w:lang w:val="ru-RU"/>
        </w:rPr>
        <w:t>Обеспечение своевременной подготовки и выдачи контрактных документов, таких как акты сдачи-приемки, акты выполненных работ и гарантии исполнения контрактов подрядчиками, в соответствии с требованиями контракта</w:t>
      </w:r>
      <w:r w:rsidR="00496829" w:rsidRPr="001F5F47">
        <w:rPr>
          <w:lang w:val="ru-RU"/>
        </w:rPr>
        <w:t>.</w:t>
      </w:r>
    </w:p>
    <w:p w14:paraId="12B86A3E" w14:textId="77777777" w:rsidR="00496829" w:rsidRPr="001F5F47" w:rsidRDefault="00496829" w:rsidP="00F87032">
      <w:pPr>
        <w:pStyle w:val="a9"/>
        <w:spacing w:before="0" w:beforeAutospacing="0" w:after="0" w:afterAutospacing="0"/>
        <w:jc w:val="both"/>
        <w:rPr>
          <w:lang w:val="ru-RU"/>
        </w:rPr>
      </w:pPr>
    </w:p>
    <w:p w14:paraId="12B5ABD4" w14:textId="1948EA57" w:rsidR="0002601C" w:rsidRPr="0096658A" w:rsidRDefault="0096658A" w:rsidP="00F87032">
      <w:pPr>
        <w:pStyle w:val="a9"/>
        <w:spacing w:before="0" w:beforeAutospacing="0" w:after="0" w:afterAutospacing="0"/>
        <w:jc w:val="both"/>
        <w:rPr>
          <w:b/>
          <w:bCs/>
        </w:rPr>
      </w:pPr>
      <w:r w:rsidRPr="001F5F47">
        <w:rPr>
          <w:b/>
          <w:bCs/>
        </w:rPr>
        <w:t>Коммуникационная поддержка</w:t>
      </w:r>
    </w:p>
    <w:p w14:paraId="031E45BA" w14:textId="77777777" w:rsidR="0002601C" w:rsidRDefault="0002601C" w:rsidP="00F87032">
      <w:pPr>
        <w:pStyle w:val="a9"/>
        <w:spacing w:before="0" w:beforeAutospacing="0" w:after="0" w:afterAutospacing="0"/>
        <w:jc w:val="both"/>
        <w:rPr>
          <w:b/>
          <w:bCs/>
        </w:rPr>
      </w:pPr>
    </w:p>
    <w:p w14:paraId="4F1C3D54" w14:textId="1AD26EC3" w:rsidR="0002601C" w:rsidRPr="001F5F47" w:rsidRDefault="00C9252D" w:rsidP="003C7641">
      <w:pPr>
        <w:pStyle w:val="a9"/>
        <w:numPr>
          <w:ilvl w:val="0"/>
          <w:numId w:val="25"/>
        </w:numPr>
        <w:spacing w:before="0" w:beforeAutospacing="0" w:after="0" w:afterAutospacing="0"/>
        <w:ind w:left="284"/>
        <w:jc w:val="both"/>
        <w:rPr>
          <w:b/>
          <w:bCs/>
          <w:lang w:val="ru-RU"/>
        </w:rPr>
      </w:pPr>
      <w:r w:rsidRPr="001F5F47">
        <w:rPr>
          <w:lang w:val="ru-RU"/>
        </w:rPr>
        <w:t>Координирование работы технических специалистов, сотрудников отдела закупок, финансового управления и юридического отдела для обеспечения надлежащего решения вопросов, связанных с контрактами.</w:t>
      </w:r>
    </w:p>
    <w:p w14:paraId="7E58B91F" w14:textId="65A657F0" w:rsidR="00F87032" w:rsidRPr="001F5F47" w:rsidRDefault="00C9252D" w:rsidP="003C7641">
      <w:pPr>
        <w:pStyle w:val="a9"/>
        <w:numPr>
          <w:ilvl w:val="0"/>
          <w:numId w:val="25"/>
        </w:numPr>
        <w:spacing w:before="0" w:beforeAutospacing="0" w:after="0" w:afterAutospacing="0"/>
        <w:ind w:left="284"/>
        <w:jc w:val="both"/>
        <w:rPr>
          <w:lang w:val="ru-RU"/>
        </w:rPr>
      </w:pPr>
      <w:r w:rsidRPr="001F5F47">
        <w:rPr>
          <w:lang w:val="ru-RU"/>
        </w:rPr>
        <w:t>Оказание поддержки в подготовке отчетов о ходе работ, планов управления контрактами и другой документации, требуемой ОРП и Всемирным банком.</w:t>
      </w:r>
    </w:p>
    <w:p w14:paraId="1FE8E4FE" w14:textId="5D07749E" w:rsidR="00DC7F2F" w:rsidRPr="001F5F47" w:rsidRDefault="00C9252D" w:rsidP="003C7641">
      <w:pPr>
        <w:pStyle w:val="a9"/>
        <w:numPr>
          <w:ilvl w:val="0"/>
          <w:numId w:val="25"/>
        </w:numPr>
        <w:spacing w:before="0" w:beforeAutospacing="0" w:after="0" w:afterAutospacing="0"/>
        <w:ind w:left="284"/>
        <w:jc w:val="both"/>
        <w:rPr>
          <w:lang w:val="ru-RU"/>
        </w:rPr>
      </w:pPr>
      <w:r w:rsidRPr="001F5F47">
        <w:rPr>
          <w:lang w:val="ru-RU"/>
        </w:rPr>
        <w:t>Содействие коммуникации между ОРП, подрядчиками, консультантами и другими заинтересованными сторонами для обеспечения беспрепятственного исполнения контрактов</w:t>
      </w:r>
      <w:r w:rsidR="00F87032" w:rsidRPr="001F5F47">
        <w:rPr>
          <w:lang w:val="ru-RU"/>
        </w:rPr>
        <w:t>.</w:t>
      </w:r>
    </w:p>
    <w:p w14:paraId="6DEB891E" w14:textId="741C39E7" w:rsidR="00A8087D" w:rsidRPr="001F5F47" w:rsidRDefault="00C9252D" w:rsidP="003C7641">
      <w:pPr>
        <w:pStyle w:val="a9"/>
        <w:numPr>
          <w:ilvl w:val="0"/>
          <w:numId w:val="25"/>
        </w:numPr>
        <w:spacing w:before="0" w:beforeAutospacing="0" w:after="0" w:afterAutospacing="0"/>
        <w:ind w:left="284"/>
        <w:jc w:val="both"/>
        <w:rPr>
          <w:lang w:val="ru-RU"/>
        </w:rPr>
      </w:pPr>
      <w:r w:rsidRPr="001F5F47">
        <w:rPr>
          <w:lang w:val="ru-RU"/>
        </w:rPr>
        <w:t>Оказание поддержки в проведении аудитов и проверок путем предоставления точной и полной документации, связанной с контрактами</w:t>
      </w:r>
      <w:r w:rsidR="00F87032" w:rsidRPr="001F5F47">
        <w:rPr>
          <w:lang w:val="ru-RU"/>
        </w:rPr>
        <w:t>.</w:t>
      </w:r>
    </w:p>
    <w:p w14:paraId="44FDB4C5" w14:textId="34282599" w:rsidR="00DC7F2F" w:rsidRPr="001F5F47" w:rsidRDefault="00C9252D" w:rsidP="003C7641">
      <w:pPr>
        <w:pStyle w:val="a9"/>
        <w:numPr>
          <w:ilvl w:val="0"/>
          <w:numId w:val="25"/>
        </w:numPr>
        <w:spacing w:before="0" w:beforeAutospacing="0" w:after="0" w:afterAutospacing="0"/>
        <w:ind w:left="284"/>
        <w:jc w:val="both"/>
        <w:rPr>
          <w:lang w:val="ru-RU"/>
        </w:rPr>
      </w:pPr>
      <w:r w:rsidRPr="001F5F47">
        <w:rPr>
          <w:lang w:val="ru-RU"/>
        </w:rPr>
        <w:t>Оказание поддержки ОРП в рассмотрении и обработке претензий по контрактам, запросов о продлении сроков, изменений и других документов, связанных с контрактами, в соответствии с условиями контракта.</w:t>
      </w:r>
    </w:p>
    <w:p w14:paraId="70AB581E" w14:textId="2663724A" w:rsidR="003C7641" w:rsidRPr="001F5F47" w:rsidRDefault="00C9252D" w:rsidP="003C7641">
      <w:pPr>
        <w:pStyle w:val="a9"/>
        <w:numPr>
          <w:ilvl w:val="0"/>
          <w:numId w:val="25"/>
        </w:numPr>
        <w:tabs>
          <w:tab w:val="left" w:pos="630"/>
        </w:tabs>
        <w:spacing w:before="0" w:beforeAutospacing="0" w:after="0" w:afterAutospacing="0"/>
        <w:ind w:left="284"/>
        <w:jc w:val="both"/>
        <w:rPr>
          <w:lang w:val="ru-RU"/>
        </w:rPr>
      </w:pPr>
      <w:r w:rsidRPr="001F5F47">
        <w:rPr>
          <w:lang w:val="ru-RU"/>
        </w:rPr>
        <w:t>Взаимодействовать с подрядчиками, инженерами, консультантами и другими заинтересованными сторонами для решения вопросов, связанных с контрактами, и предотвращения споров</w:t>
      </w:r>
      <w:r w:rsidR="00496829" w:rsidRPr="001F5F47">
        <w:rPr>
          <w:lang w:val="ru-RU"/>
        </w:rPr>
        <w:t>.</w:t>
      </w:r>
      <w:r w:rsidR="003C7641" w:rsidRPr="001F5F47">
        <w:rPr>
          <w:lang w:val="ru-RU"/>
        </w:rPr>
        <w:t xml:space="preserve"> </w:t>
      </w:r>
    </w:p>
    <w:p w14:paraId="4E061494" w14:textId="16A06304" w:rsidR="00496829" w:rsidRPr="001F5F47" w:rsidRDefault="00C6776A" w:rsidP="003C7641">
      <w:pPr>
        <w:pStyle w:val="a9"/>
        <w:numPr>
          <w:ilvl w:val="0"/>
          <w:numId w:val="25"/>
        </w:numPr>
        <w:tabs>
          <w:tab w:val="left" w:pos="630"/>
        </w:tabs>
        <w:spacing w:before="0" w:beforeAutospacing="0" w:after="0" w:afterAutospacing="0"/>
        <w:ind w:left="284"/>
        <w:jc w:val="both"/>
        <w:rPr>
          <w:lang w:val="ru-RU"/>
        </w:rPr>
      </w:pPr>
      <w:r w:rsidRPr="001F5F47">
        <w:rPr>
          <w:lang w:val="ru-RU"/>
        </w:rPr>
        <w:t>Подготовка регулярных отчетов по управлению контрактами, обновлений и сводных отчетов для представления ОРП и Всемирному банку</w:t>
      </w:r>
      <w:r w:rsidR="00496829" w:rsidRPr="001F5F47">
        <w:rPr>
          <w:lang w:val="ru-RU"/>
        </w:rPr>
        <w:t>.</w:t>
      </w:r>
    </w:p>
    <w:p w14:paraId="4645DA0B" w14:textId="5A3FF76E" w:rsidR="00DC7F2F" w:rsidRPr="001F5F47" w:rsidRDefault="00C6776A" w:rsidP="003C7641">
      <w:pPr>
        <w:pStyle w:val="a9"/>
        <w:numPr>
          <w:ilvl w:val="0"/>
          <w:numId w:val="25"/>
        </w:numPr>
        <w:tabs>
          <w:tab w:val="left" w:pos="630"/>
        </w:tabs>
        <w:spacing w:before="0" w:beforeAutospacing="0" w:after="0" w:afterAutospacing="0"/>
        <w:ind w:left="284"/>
        <w:jc w:val="both"/>
        <w:rPr>
          <w:lang w:val="ru-RU"/>
        </w:rPr>
      </w:pPr>
      <w:r w:rsidRPr="001F5F47">
        <w:rPr>
          <w:lang w:val="ru-RU"/>
        </w:rPr>
        <w:t>Выполнение любых других соответствующих обязанностей, необходимых для обеспечения эффективного управления контрактами в рамках ОРП</w:t>
      </w:r>
      <w:r>
        <w:rPr>
          <w:lang w:val="ru-RU"/>
        </w:rPr>
        <w:t>.</w:t>
      </w:r>
    </w:p>
    <w:p w14:paraId="23DEE1F0" w14:textId="77777777" w:rsidR="003C7641" w:rsidRPr="001F5F47" w:rsidRDefault="003C7641" w:rsidP="003C7641">
      <w:pPr>
        <w:pStyle w:val="a9"/>
        <w:tabs>
          <w:tab w:val="left" w:pos="630"/>
        </w:tabs>
        <w:spacing w:before="0" w:beforeAutospacing="0" w:after="0" w:afterAutospacing="0"/>
        <w:jc w:val="both"/>
        <w:rPr>
          <w:lang w:val="ru-RU"/>
        </w:rPr>
      </w:pPr>
    </w:p>
    <w:p w14:paraId="624F7883" w14:textId="63CBCE94" w:rsidR="00496829" w:rsidRDefault="00C6776A" w:rsidP="00496829">
      <w:pPr>
        <w:pStyle w:val="a9"/>
        <w:tabs>
          <w:tab w:val="left" w:pos="630"/>
        </w:tabs>
        <w:spacing w:before="0" w:beforeAutospacing="0" w:after="0" w:afterAutospacing="0"/>
        <w:jc w:val="both"/>
        <w:rPr>
          <w:b/>
          <w:bCs/>
          <w:lang w:val="ru-RU"/>
        </w:rPr>
      </w:pPr>
      <w:r w:rsidRPr="001F5F47">
        <w:rPr>
          <w:b/>
          <w:bCs/>
          <w:lang w:val="ru-RU"/>
        </w:rPr>
        <w:t>Оказание поддержки в мониторинге закупок</w:t>
      </w:r>
    </w:p>
    <w:p w14:paraId="418ABD2B" w14:textId="77777777" w:rsidR="00C6776A" w:rsidRPr="001F5F47" w:rsidRDefault="00C6776A" w:rsidP="00496829">
      <w:pPr>
        <w:pStyle w:val="a9"/>
        <w:tabs>
          <w:tab w:val="left" w:pos="630"/>
        </w:tabs>
        <w:spacing w:before="0" w:beforeAutospacing="0" w:after="0" w:afterAutospacing="0"/>
        <w:jc w:val="both"/>
        <w:rPr>
          <w:b/>
          <w:bCs/>
          <w:lang w:val="ru-RU"/>
        </w:rPr>
      </w:pPr>
    </w:p>
    <w:p w14:paraId="6C8DEEB2" w14:textId="7DEFA0A0" w:rsidR="00A8087D" w:rsidRPr="001F5F47" w:rsidRDefault="00C6776A" w:rsidP="003C7641">
      <w:pPr>
        <w:pStyle w:val="a9"/>
        <w:numPr>
          <w:ilvl w:val="0"/>
          <w:numId w:val="25"/>
        </w:numPr>
        <w:tabs>
          <w:tab w:val="left" w:pos="630"/>
        </w:tabs>
        <w:spacing w:before="0" w:beforeAutospacing="0" w:after="0" w:afterAutospacing="0"/>
        <w:ind w:left="284"/>
        <w:jc w:val="both"/>
        <w:rPr>
          <w:lang w:val="ru-RU"/>
        </w:rPr>
      </w:pPr>
      <w:r w:rsidRPr="001F5F47">
        <w:rPr>
          <w:lang w:val="ru-RU"/>
        </w:rPr>
        <w:t xml:space="preserve">Обеспечение своевременной и точной загрузки документов по управлению контрактами (включая контракты, поправки, изменения, платежные сертификаты и соответствующую корреспонденцию) в систему </w:t>
      </w:r>
      <w:r w:rsidRPr="00C6776A">
        <w:t>STEP</w:t>
      </w:r>
      <w:r w:rsidRPr="001F5F47">
        <w:rPr>
          <w:lang w:val="ru-RU"/>
        </w:rPr>
        <w:t xml:space="preserve"> Всемирного банка в соответствии с требованиями Банка и процедурами ОРП.</w:t>
      </w:r>
    </w:p>
    <w:p w14:paraId="1C0B1F7F" w14:textId="620A9233" w:rsidR="00A8087D" w:rsidRPr="001F5F47" w:rsidRDefault="00C6776A" w:rsidP="003C7641">
      <w:pPr>
        <w:pStyle w:val="a9"/>
        <w:numPr>
          <w:ilvl w:val="0"/>
          <w:numId w:val="25"/>
        </w:numPr>
        <w:tabs>
          <w:tab w:val="left" w:pos="630"/>
        </w:tabs>
        <w:spacing w:before="0" w:beforeAutospacing="0" w:after="0" w:afterAutospacing="0"/>
        <w:ind w:left="284"/>
        <w:jc w:val="both"/>
        <w:rPr>
          <w:lang w:val="ru-RU"/>
        </w:rPr>
      </w:pPr>
      <w:r w:rsidRPr="001F5F47">
        <w:rPr>
          <w:lang w:val="ru-RU"/>
        </w:rPr>
        <w:t>Обеспечение согласованности между бумажными/электронными документами ОРП и документами, загруженными в</w:t>
      </w:r>
      <w:r w:rsidR="00A8087D" w:rsidRPr="001F5F47">
        <w:rPr>
          <w:lang w:val="ru-RU"/>
        </w:rPr>
        <w:t xml:space="preserve"> </w:t>
      </w:r>
      <w:r w:rsidR="00A8087D">
        <w:t>STEP</w:t>
      </w:r>
      <w:r w:rsidR="00580BDF" w:rsidRPr="001F5F47">
        <w:rPr>
          <w:lang w:val="ru-RU"/>
        </w:rPr>
        <w:t xml:space="preserve"> </w:t>
      </w:r>
      <w:r w:rsidR="00580BDF">
        <w:t>CMM</w:t>
      </w:r>
      <w:r w:rsidR="00A8087D" w:rsidRPr="001F5F47">
        <w:rPr>
          <w:lang w:val="ru-RU"/>
        </w:rPr>
        <w:t>.</w:t>
      </w:r>
    </w:p>
    <w:p w14:paraId="730E5C7A" w14:textId="0EB5A116" w:rsidR="00DC7F2F" w:rsidRPr="001F5F47" w:rsidRDefault="00C6776A" w:rsidP="003C7641">
      <w:pPr>
        <w:pStyle w:val="a9"/>
        <w:numPr>
          <w:ilvl w:val="0"/>
          <w:numId w:val="25"/>
        </w:numPr>
        <w:tabs>
          <w:tab w:val="left" w:pos="630"/>
        </w:tabs>
        <w:spacing w:before="0" w:beforeAutospacing="0" w:after="0" w:afterAutospacing="0"/>
        <w:ind w:left="284"/>
        <w:jc w:val="both"/>
        <w:rPr>
          <w:lang w:val="ru-RU"/>
        </w:rPr>
      </w:pPr>
      <w:r w:rsidRPr="001F5F47">
        <w:rPr>
          <w:lang w:val="ru-RU"/>
        </w:rPr>
        <w:t xml:space="preserve">Контроль и отслеживание статуса представленных документов в </w:t>
      </w:r>
      <w:r w:rsidRPr="00C6776A">
        <w:t>STEP</w:t>
      </w:r>
      <w:r w:rsidRPr="001F5F47">
        <w:rPr>
          <w:lang w:val="ru-RU"/>
        </w:rPr>
        <w:t xml:space="preserve"> </w:t>
      </w:r>
      <w:r w:rsidRPr="00C6776A">
        <w:t>CMM</w:t>
      </w:r>
      <w:r w:rsidRPr="001F5F47">
        <w:rPr>
          <w:lang w:val="ru-RU"/>
        </w:rPr>
        <w:t>, по мере необходимости, взаимодействие со Всемирным банком и предоставление обновленной информации руководству ОРП</w:t>
      </w:r>
      <w:r w:rsidR="00A8087D" w:rsidRPr="001F5F47">
        <w:rPr>
          <w:lang w:val="ru-RU"/>
        </w:rPr>
        <w:t>.</w:t>
      </w:r>
    </w:p>
    <w:p w14:paraId="1070F3FA" w14:textId="28D19555" w:rsidR="00580BDF" w:rsidRPr="001F5F47" w:rsidRDefault="00C6776A" w:rsidP="003C7641">
      <w:pPr>
        <w:pStyle w:val="a9"/>
        <w:numPr>
          <w:ilvl w:val="0"/>
          <w:numId w:val="25"/>
        </w:numPr>
        <w:tabs>
          <w:tab w:val="left" w:pos="630"/>
        </w:tabs>
        <w:spacing w:before="0" w:beforeAutospacing="0" w:after="0" w:afterAutospacing="0"/>
        <w:ind w:left="284"/>
        <w:jc w:val="both"/>
        <w:rPr>
          <w:lang w:val="ru-RU"/>
        </w:rPr>
      </w:pPr>
      <w:r w:rsidRPr="001F5F47">
        <w:rPr>
          <w:lang w:val="ru-RU"/>
        </w:rPr>
        <w:t>Оказание поддержки Старшему специалисту по закупкам ОРП, по мере необходимости</w:t>
      </w:r>
      <w:r w:rsidR="00580BDF" w:rsidRPr="001F5F47">
        <w:rPr>
          <w:lang w:val="ru-RU"/>
        </w:rPr>
        <w:t xml:space="preserve">. </w:t>
      </w:r>
    </w:p>
    <w:p w14:paraId="4520A61A" w14:textId="77777777" w:rsidR="003C7641" w:rsidRPr="001F5F47" w:rsidRDefault="003C7641" w:rsidP="003C7641">
      <w:pPr>
        <w:pStyle w:val="a9"/>
        <w:tabs>
          <w:tab w:val="left" w:pos="630"/>
        </w:tabs>
        <w:spacing w:before="0" w:beforeAutospacing="0" w:after="0" w:afterAutospacing="0"/>
        <w:ind w:left="284"/>
        <w:jc w:val="both"/>
        <w:rPr>
          <w:lang w:val="ru-RU"/>
        </w:rPr>
      </w:pPr>
    </w:p>
    <w:p w14:paraId="726D7262" w14:textId="64B452FB" w:rsidR="007F438B" w:rsidRPr="001F5F47" w:rsidRDefault="00260F98" w:rsidP="00E67AE8">
      <w:pPr>
        <w:widowControl w:val="0"/>
        <w:autoSpaceDE w:val="0"/>
        <w:autoSpaceDN w:val="0"/>
        <w:adjustRightInd w:val="0"/>
        <w:rPr>
          <w:b/>
          <w:lang w:val="ru-RU"/>
        </w:rPr>
      </w:pPr>
      <w:r w:rsidRPr="001F5F47">
        <w:rPr>
          <w:b/>
          <w:lang w:val="ru-RU"/>
        </w:rPr>
        <w:t>4.</w:t>
      </w:r>
      <w:r w:rsidR="0074673A" w:rsidRPr="001F5F47">
        <w:rPr>
          <w:b/>
          <w:lang w:val="ru-RU"/>
        </w:rPr>
        <w:t xml:space="preserve"> </w:t>
      </w:r>
      <w:r w:rsidR="00F61841" w:rsidRPr="001F5F47">
        <w:rPr>
          <w:b/>
          <w:lang w:val="ru-RU"/>
        </w:rPr>
        <w:t>Институциональные механизмы</w:t>
      </w:r>
    </w:p>
    <w:p w14:paraId="55555C6D" w14:textId="77777777" w:rsidR="00260F98" w:rsidRPr="001F5F47" w:rsidRDefault="00260F98" w:rsidP="00E67AE8">
      <w:pPr>
        <w:widowControl w:val="0"/>
        <w:autoSpaceDE w:val="0"/>
        <w:autoSpaceDN w:val="0"/>
        <w:adjustRightInd w:val="0"/>
        <w:jc w:val="both"/>
        <w:rPr>
          <w:b/>
          <w:lang w:val="ru-RU"/>
        </w:rPr>
      </w:pPr>
    </w:p>
    <w:p w14:paraId="22F4295A" w14:textId="4668640C" w:rsidR="00C23911" w:rsidRPr="001F5F47" w:rsidRDefault="00F61841" w:rsidP="00E67AE8">
      <w:pPr>
        <w:jc w:val="both"/>
        <w:rPr>
          <w:rFonts w:eastAsia="Calibri"/>
          <w:b/>
          <w:lang w:val="ru-RU"/>
        </w:rPr>
      </w:pPr>
      <w:r w:rsidRPr="001F5F47">
        <w:rPr>
          <w:rFonts w:eastAsia="Cambria"/>
          <w:bCs/>
          <w:lang w:val="ru-RU"/>
        </w:rPr>
        <w:t>Специалист по управлению контрактами будет подотчетен директору ОРП</w:t>
      </w:r>
      <w:r>
        <w:rPr>
          <w:rFonts w:eastAsia="Cambria"/>
          <w:bCs/>
          <w:lang w:val="ru-RU"/>
        </w:rPr>
        <w:t xml:space="preserve"> </w:t>
      </w:r>
      <w:r w:rsidRPr="00F61841">
        <w:rPr>
          <w:rFonts w:eastAsia="Cambria"/>
          <w:bCs/>
          <w:lang w:val="ru-RU"/>
        </w:rPr>
        <w:t>на ежеквартальной и ежегодной основе</w:t>
      </w:r>
      <w:r w:rsidRPr="001F5F47">
        <w:rPr>
          <w:rFonts w:eastAsia="Cambria"/>
          <w:bCs/>
          <w:lang w:val="ru-RU"/>
        </w:rPr>
        <w:t xml:space="preserve">. Он/она будет выполнять функции координатора по вопросам администрирования контрактов, </w:t>
      </w:r>
      <w:r>
        <w:rPr>
          <w:rFonts w:eastAsia="Cambria"/>
          <w:bCs/>
          <w:lang w:val="ru-RU"/>
        </w:rPr>
        <w:t>взаимодействовать</w:t>
      </w:r>
      <w:r w:rsidRPr="001F5F47">
        <w:rPr>
          <w:rFonts w:eastAsia="Cambria"/>
          <w:bCs/>
          <w:lang w:val="ru-RU"/>
        </w:rPr>
        <w:t xml:space="preserve"> с подрядчиками, консультантами, инженерами по техническому надзору и соответствующими государственными органами. Все подготовленные материалы должны быть утверждены директором ОРП.</w:t>
      </w:r>
      <w:r w:rsidR="00C23911" w:rsidRPr="001F5F47">
        <w:rPr>
          <w:rFonts w:eastAsia="Calibri"/>
          <w:b/>
          <w:lang w:val="ru-RU"/>
        </w:rPr>
        <w:t xml:space="preserve"> </w:t>
      </w:r>
    </w:p>
    <w:p w14:paraId="5AC4C431" w14:textId="77777777" w:rsidR="00897A4C" w:rsidRPr="001F5F47" w:rsidRDefault="00897A4C" w:rsidP="00E67AE8">
      <w:pPr>
        <w:tabs>
          <w:tab w:val="left" w:pos="512"/>
        </w:tabs>
        <w:jc w:val="both"/>
        <w:rPr>
          <w:bCs/>
          <w:lang w:val="ru-RU" w:bidi="ru-RU"/>
        </w:rPr>
      </w:pPr>
    </w:p>
    <w:p w14:paraId="49A773BA" w14:textId="2DD2FC99" w:rsidR="00897A4C" w:rsidRPr="001F5F47" w:rsidRDefault="00897A4C" w:rsidP="00E67AE8">
      <w:pPr>
        <w:tabs>
          <w:tab w:val="left" w:pos="512"/>
        </w:tabs>
        <w:spacing w:after="240"/>
        <w:jc w:val="both"/>
        <w:rPr>
          <w:b/>
          <w:bCs/>
          <w:lang w:val="ru-RU" w:bidi="ru-RU"/>
        </w:rPr>
      </w:pPr>
      <w:r w:rsidRPr="001F5F47">
        <w:rPr>
          <w:b/>
          <w:bCs/>
          <w:lang w:val="ru-RU" w:bidi="ru-RU"/>
        </w:rPr>
        <w:t xml:space="preserve">5. </w:t>
      </w:r>
      <w:r w:rsidR="00F61841" w:rsidRPr="001F5F47">
        <w:rPr>
          <w:b/>
          <w:bCs/>
          <w:lang w:val="ru-RU" w:bidi="ru-RU"/>
        </w:rPr>
        <w:t>Период работы</w:t>
      </w:r>
      <w:r w:rsidRPr="001F5F47">
        <w:rPr>
          <w:b/>
          <w:bCs/>
          <w:lang w:val="ru-RU" w:bidi="ru-RU"/>
        </w:rPr>
        <w:t xml:space="preserve"> </w:t>
      </w:r>
    </w:p>
    <w:p w14:paraId="380F7DF0" w14:textId="73C817F9" w:rsidR="00897A4C" w:rsidRPr="001F5F47" w:rsidRDefault="00F61841" w:rsidP="00E67AE8">
      <w:pPr>
        <w:jc w:val="both"/>
        <w:rPr>
          <w:rFonts w:eastAsia="Cambria"/>
          <w:bCs/>
          <w:lang w:val="ru-RU"/>
        </w:rPr>
      </w:pPr>
      <w:r w:rsidRPr="001F5F47">
        <w:rPr>
          <w:rFonts w:eastAsia="Cambria"/>
          <w:bCs/>
          <w:lang w:val="ru-RU"/>
        </w:rPr>
        <w:t xml:space="preserve">Контракт предполагает полную занятость и </w:t>
      </w:r>
      <w:r>
        <w:rPr>
          <w:rFonts w:eastAsia="Cambria"/>
          <w:bCs/>
          <w:lang w:val="ru-RU"/>
        </w:rPr>
        <w:t>начинается</w:t>
      </w:r>
      <w:r w:rsidRPr="001F5F47">
        <w:rPr>
          <w:rFonts w:eastAsia="Cambria"/>
          <w:bCs/>
          <w:lang w:val="ru-RU"/>
        </w:rPr>
        <w:t xml:space="preserve"> в октябре 2025 года. Контракт будет подписан на срок 12 месяцев с испытательным сроком в три месяца, в течение которого контракт может быть расторгнут. Контракт может быть продлен </w:t>
      </w:r>
      <w:r>
        <w:rPr>
          <w:rFonts w:eastAsia="Cambria"/>
          <w:bCs/>
          <w:lang w:val="ru-RU"/>
        </w:rPr>
        <w:t>по истечении</w:t>
      </w:r>
      <w:r w:rsidRPr="001F5F47">
        <w:rPr>
          <w:rFonts w:eastAsia="Cambria"/>
          <w:bCs/>
          <w:lang w:val="ru-RU"/>
        </w:rPr>
        <w:t xml:space="preserve"> первоначального срока</w:t>
      </w:r>
      <w:r>
        <w:rPr>
          <w:rFonts w:eastAsia="Cambria"/>
          <w:bCs/>
          <w:lang w:val="ru-RU"/>
        </w:rPr>
        <w:t xml:space="preserve">, </w:t>
      </w:r>
      <w:r w:rsidRPr="001F5F47">
        <w:rPr>
          <w:bCs/>
          <w:lang w:val="ru-RU"/>
        </w:rPr>
        <w:t xml:space="preserve">если работа </w:t>
      </w:r>
      <w:r w:rsidRPr="001F5F47">
        <w:rPr>
          <w:rFonts w:eastAsia="Cambria"/>
          <w:bCs/>
          <w:lang w:val="ru-RU"/>
        </w:rPr>
        <w:t xml:space="preserve">Специалиста по управлению контрактами </w:t>
      </w:r>
      <w:r w:rsidRPr="00F61841">
        <w:rPr>
          <w:rFonts w:eastAsia="Cambria"/>
          <w:bCs/>
          <w:lang w:val="ru-RU"/>
        </w:rPr>
        <w:t>будет признана удовлетворительной, и при взаимном согласии сторон контракта</w:t>
      </w:r>
      <w:r w:rsidRPr="001F5F47">
        <w:rPr>
          <w:rFonts w:eastAsia="Cambria"/>
          <w:bCs/>
          <w:lang w:val="ru-RU"/>
        </w:rPr>
        <w:t>.</w:t>
      </w:r>
    </w:p>
    <w:p w14:paraId="77E79C34" w14:textId="77777777" w:rsidR="00C23911" w:rsidRPr="001F5F47" w:rsidRDefault="00C23911" w:rsidP="00E67AE8">
      <w:pPr>
        <w:jc w:val="both"/>
        <w:rPr>
          <w:rFonts w:eastAsia="Calibri"/>
          <w:b/>
          <w:lang w:val="ru-RU"/>
        </w:rPr>
      </w:pPr>
    </w:p>
    <w:p w14:paraId="00EF23BC" w14:textId="0B80627C" w:rsidR="007F438B" w:rsidRPr="00C23911" w:rsidRDefault="00517C0F" w:rsidP="00E67AE8">
      <w:pPr>
        <w:rPr>
          <w:rFonts w:eastAsia="Calibri"/>
        </w:rPr>
      </w:pPr>
      <w:r>
        <w:rPr>
          <w:rFonts w:eastAsia="Calibri"/>
          <w:b/>
        </w:rPr>
        <w:t>6</w:t>
      </w:r>
      <w:r w:rsidR="00260F98" w:rsidRPr="00C23911">
        <w:rPr>
          <w:rFonts w:eastAsia="Calibri"/>
          <w:b/>
        </w:rPr>
        <w:t>.</w:t>
      </w:r>
      <w:r>
        <w:rPr>
          <w:rFonts w:eastAsia="Calibri"/>
          <w:b/>
        </w:rPr>
        <w:t xml:space="preserve"> </w:t>
      </w:r>
      <w:r w:rsidR="00F61841" w:rsidRPr="00F61841">
        <w:rPr>
          <w:rFonts w:eastAsia="Calibri"/>
          <w:b/>
        </w:rPr>
        <w:t>Требования к квалификации</w:t>
      </w:r>
    </w:p>
    <w:p w14:paraId="713A9605" w14:textId="77777777" w:rsidR="007F438B" w:rsidRPr="00C23911" w:rsidRDefault="007F438B" w:rsidP="00E67AE8">
      <w:pPr>
        <w:jc w:val="both"/>
        <w:rPr>
          <w:rFonts w:eastAsia="Calibri"/>
        </w:rPr>
      </w:pPr>
    </w:p>
    <w:p w14:paraId="7FC2A8AA" w14:textId="4B988778" w:rsidR="00017282" w:rsidRPr="001F5F47" w:rsidRDefault="00AD0941" w:rsidP="00580BDF">
      <w:pPr>
        <w:pStyle w:val="a3"/>
        <w:numPr>
          <w:ilvl w:val="0"/>
          <w:numId w:val="14"/>
        </w:numPr>
        <w:jc w:val="both"/>
        <w:rPr>
          <w:rFonts w:eastAsia="Calibri"/>
          <w:sz w:val="24"/>
          <w:szCs w:val="24"/>
          <w:lang w:val="ru-RU"/>
        </w:rPr>
      </w:pPr>
      <w:r w:rsidRPr="001F5F47">
        <w:rPr>
          <w:rFonts w:eastAsia="Calibri"/>
          <w:sz w:val="24"/>
          <w:szCs w:val="24"/>
          <w:lang w:val="ru-RU"/>
        </w:rPr>
        <w:t xml:space="preserve">Высшее образование в области гражданского строительства, права, делового администрирования или другой соответствующей области. Наличие степени магистра или профессиональной сертификации в области управления контрактами, </w:t>
      </w:r>
      <w:r w:rsidRPr="00AD0941">
        <w:rPr>
          <w:rFonts w:eastAsia="Calibri"/>
          <w:sz w:val="24"/>
          <w:szCs w:val="24"/>
        </w:rPr>
        <w:t>FIDIC</w:t>
      </w:r>
      <w:r w:rsidRPr="001F5F47">
        <w:rPr>
          <w:rFonts w:eastAsia="Calibri"/>
          <w:sz w:val="24"/>
          <w:szCs w:val="24"/>
          <w:lang w:val="ru-RU"/>
        </w:rPr>
        <w:t>, закупок или строительного права является преимуществом. Минимум 3 года соответствующего профессионального опыта в области администрирования контрактов и управления крупными проектами в сфере инфраструктуры</w:t>
      </w:r>
      <w:r w:rsidR="00017282" w:rsidRPr="001F5F47">
        <w:rPr>
          <w:rFonts w:eastAsia="Calibri"/>
          <w:sz w:val="24"/>
          <w:szCs w:val="24"/>
          <w:lang w:val="ru-RU"/>
        </w:rPr>
        <w:t>.</w:t>
      </w:r>
      <w:r w:rsidR="0001320B" w:rsidRPr="001F5F47">
        <w:rPr>
          <w:rFonts w:eastAsia="Calibri"/>
          <w:sz w:val="24"/>
          <w:szCs w:val="24"/>
          <w:lang w:val="ru-RU"/>
        </w:rPr>
        <w:t xml:space="preserve"> </w:t>
      </w:r>
    </w:p>
    <w:p w14:paraId="69CD76A5" w14:textId="5425BB92" w:rsidR="00017282" w:rsidRPr="001F5F47" w:rsidRDefault="00AD0941" w:rsidP="00017282">
      <w:pPr>
        <w:pStyle w:val="a3"/>
        <w:numPr>
          <w:ilvl w:val="0"/>
          <w:numId w:val="14"/>
        </w:numPr>
        <w:jc w:val="both"/>
        <w:rPr>
          <w:rFonts w:eastAsia="Calibri"/>
          <w:sz w:val="24"/>
          <w:szCs w:val="24"/>
          <w:lang w:val="ru-RU"/>
        </w:rPr>
      </w:pPr>
      <w:r w:rsidRPr="001F5F47">
        <w:rPr>
          <w:rFonts w:eastAsia="Calibri"/>
          <w:sz w:val="24"/>
          <w:szCs w:val="24"/>
          <w:lang w:val="ru-RU"/>
        </w:rPr>
        <w:t>Подтвержденный опыт управления местными и международными контрактами, финансируемыми международными финансовыми организациями (В</w:t>
      </w:r>
      <w:r>
        <w:rPr>
          <w:rFonts w:eastAsia="Calibri"/>
          <w:sz w:val="24"/>
          <w:szCs w:val="24"/>
          <w:lang w:val="ru-RU"/>
        </w:rPr>
        <w:t>Б</w:t>
      </w:r>
      <w:r w:rsidRPr="001F5F47">
        <w:rPr>
          <w:rFonts w:eastAsia="Calibri"/>
          <w:sz w:val="24"/>
          <w:szCs w:val="24"/>
          <w:lang w:val="ru-RU"/>
        </w:rPr>
        <w:t>, АБР, ЕБРР, А</w:t>
      </w:r>
      <w:r>
        <w:rPr>
          <w:rFonts w:eastAsia="Calibri"/>
          <w:sz w:val="24"/>
          <w:szCs w:val="24"/>
          <w:lang w:val="ru-RU"/>
        </w:rPr>
        <w:t>Б</w:t>
      </w:r>
      <w:r w:rsidRPr="001F5F47">
        <w:rPr>
          <w:rFonts w:eastAsia="Calibri"/>
          <w:sz w:val="24"/>
          <w:szCs w:val="24"/>
          <w:lang w:val="ru-RU"/>
        </w:rPr>
        <w:t>ИИ</w:t>
      </w:r>
      <w:r>
        <w:rPr>
          <w:rFonts w:eastAsia="Calibri"/>
          <w:sz w:val="24"/>
          <w:szCs w:val="24"/>
          <w:lang w:val="ru-RU"/>
        </w:rPr>
        <w:t xml:space="preserve"> </w:t>
      </w:r>
      <w:r w:rsidRPr="001F5F47">
        <w:rPr>
          <w:rFonts w:eastAsia="Calibri"/>
          <w:sz w:val="24"/>
          <w:szCs w:val="24"/>
          <w:lang w:val="ru-RU"/>
        </w:rPr>
        <w:t>и т. д.)</w:t>
      </w:r>
      <w:r w:rsidR="00017282" w:rsidRPr="001F5F47">
        <w:rPr>
          <w:rFonts w:eastAsia="Calibri"/>
          <w:sz w:val="24"/>
          <w:szCs w:val="24"/>
          <w:lang w:val="ru-RU"/>
        </w:rPr>
        <w:t>.</w:t>
      </w:r>
      <w:r w:rsidR="0001320B" w:rsidRPr="001F5F47">
        <w:rPr>
          <w:rFonts w:eastAsia="Calibri"/>
          <w:sz w:val="24"/>
          <w:szCs w:val="24"/>
          <w:lang w:val="ru-RU"/>
        </w:rPr>
        <w:t xml:space="preserve"> </w:t>
      </w:r>
    </w:p>
    <w:p w14:paraId="52F076E0" w14:textId="3D3276F1" w:rsidR="00017282" w:rsidRPr="001F5F47" w:rsidRDefault="00AD0941" w:rsidP="00017282">
      <w:pPr>
        <w:pStyle w:val="a3"/>
        <w:numPr>
          <w:ilvl w:val="0"/>
          <w:numId w:val="14"/>
        </w:numPr>
        <w:jc w:val="both"/>
        <w:rPr>
          <w:rFonts w:eastAsia="Calibri"/>
          <w:sz w:val="24"/>
          <w:szCs w:val="24"/>
          <w:lang w:val="ru-RU"/>
        </w:rPr>
      </w:pPr>
      <w:r w:rsidRPr="001F5F47">
        <w:rPr>
          <w:rFonts w:eastAsia="Calibri"/>
          <w:sz w:val="24"/>
          <w:szCs w:val="24"/>
          <w:lang w:val="ru-RU"/>
        </w:rPr>
        <w:t>Глубокое знание международных передовых практик в области управления контрактами, правил закупок и механизмов разрешения спорных вопросов</w:t>
      </w:r>
      <w:r w:rsidR="00017282" w:rsidRPr="001F5F47">
        <w:rPr>
          <w:rFonts w:eastAsia="Calibri"/>
          <w:sz w:val="24"/>
          <w:szCs w:val="24"/>
          <w:lang w:val="ru-RU"/>
        </w:rPr>
        <w:t>.</w:t>
      </w:r>
      <w:r w:rsidR="00892B08" w:rsidRPr="001F5F47">
        <w:rPr>
          <w:rFonts w:eastAsia="Calibri"/>
          <w:sz w:val="24"/>
          <w:szCs w:val="24"/>
          <w:lang w:val="ru-RU"/>
        </w:rPr>
        <w:t xml:space="preserve"> </w:t>
      </w:r>
    </w:p>
    <w:p w14:paraId="6A9B02E4" w14:textId="7BE45B78" w:rsidR="00BA548A" w:rsidRPr="001F5F47" w:rsidRDefault="00AD0941" w:rsidP="00237DA8">
      <w:pPr>
        <w:pStyle w:val="a3"/>
        <w:numPr>
          <w:ilvl w:val="0"/>
          <w:numId w:val="14"/>
        </w:numPr>
        <w:jc w:val="both"/>
        <w:rPr>
          <w:rFonts w:eastAsia="Calibri"/>
          <w:lang w:val="ru-RU"/>
        </w:rPr>
      </w:pPr>
      <w:r w:rsidRPr="001F5F47">
        <w:rPr>
          <w:rFonts w:eastAsia="Calibri"/>
          <w:sz w:val="24"/>
          <w:szCs w:val="24"/>
          <w:lang w:val="ru-RU"/>
        </w:rPr>
        <w:t>Опыт работы в или с О</w:t>
      </w:r>
      <w:r w:rsidRPr="00AD0941">
        <w:rPr>
          <w:rFonts w:eastAsia="Calibri"/>
          <w:sz w:val="24"/>
          <w:szCs w:val="24"/>
        </w:rPr>
        <w:t>P</w:t>
      </w:r>
      <w:r w:rsidRPr="001F5F47">
        <w:rPr>
          <w:rFonts w:eastAsia="Calibri"/>
          <w:sz w:val="24"/>
          <w:szCs w:val="24"/>
          <w:lang w:val="ru-RU"/>
        </w:rPr>
        <w:t xml:space="preserve">П, государственными учреждениями или проектами, финансируемыми донорами, является преимуществом. Владение </w:t>
      </w:r>
      <w:r w:rsidRPr="00AD0941">
        <w:rPr>
          <w:rFonts w:eastAsia="Calibri"/>
          <w:sz w:val="24"/>
          <w:szCs w:val="24"/>
        </w:rPr>
        <w:t>MS</w:t>
      </w:r>
      <w:r w:rsidRPr="001F5F47">
        <w:rPr>
          <w:rFonts w:eastAsia="Calibri"/>
          <w:sz w:val="24"/>
          <w:szCs w:val="24"/>
          <w:lang w:val="ru-RU"/>
        </w:rPr>
        <w:t xml:space="preserve"> </w:t>
      </w:r>
      <w:r w:rsidRPr="00AD0941">
        <w:rPr>
          <w:rFonts w:eastAsia="Calibri"/>
          <w:sz w:val="24"/>
          <w:szCs w:val="24"/>
        </w:rPr>
        <w:t>Office</w:t>
      </w:r>
      <w:r w:rsidRPr="001F5F47">
        <w:rPr>
          <w:rFonts w:eastAsia="Calibri"/>
          <w:sz w:val="24"/>
          <w:szCs w:val="24"/>
          <w:lang w:val="ru-RU"/>
        </w:rPr>
        <w:t xml:space="preserve"> (</w:t>
      </w:r>
      <w:r w:rsidRPr="00AD0941">
        <w:rPr>
          <w:rFonts w:eastAsia="Calibri"/>
          <w:sz w:val="24"/>
          <w:szCs w:val="24"/>
        </w:rPr>
        <w:t>Word</w:t>
      </w:r>
      <w:r w:rsidRPr="001F5F47">
        <w:rPr>
          <w:rFonts w:eastAsia="Calibri"/>
          <w:sz w:val="24"/>
          <w:szCs w:val="24"/>
          <w:lang w:val="ru-RU"/>
        </w:rPr>
        <w:t xml:space="preserve">, </w:t>
      </w:r>
      <w:r w:rsidRPr="00AD0941">
        <w:rPr>
          <w:rFonts w:eastAsia="Calibri"/>
          <w:sz w:val="24"/>
          <w:szCs w:val="24"/>
        </w:rPr>
        <w:t>Excel</w:t>
      </w:r>
      <w:r w:rsidRPr="001F5F47">
        <w:rPr>
          <w:rFonts w:eastAsia="Calibri"/>
          <w:sz w:val="24"/>
          <w:szCs w:val="24"/>
          <w:lang w:val="ru-RU"/>
        </w:rPr>
        <w:t xml:space="preserve">, </w:t>
      </w:r>
      <w:r w:rsidRPr="00AD0941">
        <w:rPr>
          <w:rFonts w:eastAsia="Calibri"/>
          <w:sz w:val="24"/>
          <w:szCs w:val="24"/>
        </w:rPr>
        <w:t>PowerPoint</w:t>
      </w:r>
      <w:r w:rsidRPr="001F5F47">
        <w:rPr>
          <w:rFonts w:eastAsia="Calibri"/>
          <w:sz w:val="24"/>
          <w:szCs w:val="24"/>
          <w:lang w:val="ru-RU"/>
        </w:rPr>
        <w:t xml:space="preserve">, </w:t>
      </w:r>
      <w:r w:rsidRPr="00AD0941">
        <w:rPr>
          <w:rFonts w:eastAsia="Calibri"/>
          <w:sz w:val="24"/>
          <w:szCs w:val="24"/>
        </w:rPr>
        <w:t>STEP</w:t>
      </w:r>
      <w:r w:rsidRPr="001F5F47">
        <w:rPr>
          <w:rFonts w:eastAsia="Calibri"/>
          <w:sz w:val="24"/>
          <w:szCs w:val="24"/>
          <w:lang w:val="ru-RU"/>
        </w:rPr>
        <w:t>); знание программного обеспечения для управления контрактами является преимуществом. Отличные коммуникативные навыки на русском и/или кыргызском языках (устный и письменный); знание английского языка является преимуществом</w:t>
      </w:r>
      <w:r w:rsidR="00017282" w:rsidRPr="001F5F47">
        <w:rPr>
          <w:rFonts w:eastAsia="Calibri"/>
          <w:sz w:val="24"/>
          <w:szCs w:val="24"/>
          <w:lang w:val="ru-RU"/>
        </w:rPr>
        <w:t>.</w:t>
      </w:r>
      <w:r w:rsidR="0001320B" w:rsidRPr="001F5F47">
        <w:rPr>
          <w:rFonts w:eastAsia="Calibri"/>
          <w:sz w:val="24"/>
          <w:szCs w:val="24"/>
          <w:lang w:val="ru-RU"/>
        </w:rPr>
        <w:t xml:space="preserve"> </w:t>
      </w:r>
    </w:p>
    <w:p w14:paraId="505C1733" w14:textId="029609AD" w:rsidR="00017282" w:rsidRPr="001F5F47" w:rsidRDefault="00AD0941" w:rsidP="001F5F47">
      <w:pPr>
        <w:jc w:val="both"/>
        <w:rPr>
          <w:rFonts w:eastAsia="Calibri"/>
          <w:i/>
          <w:iCs/>
        </w:rPr>
      </w:pPr>
      <w:r w:rsidRPr="001F5F47">
        <w:rPr>
          <w:rFonts w:eastAsia="Calibri"/>
          <w:i/>
          <w:iCs/>
        </w:rPr>
        <w:t>Личные качества</w:t>
      </w:r>
      <w:r w:rsidR="00017282" w:rsidRPr="001F5F47">
        <w:rPr>
          <w:rFonts w:eastAsia="Calibri"/>
          <w:i/>
          <w:iCs/>
        </w:rPr>
        <w:t>:</w:t>
      </w:r>
    </w:p>
    <w:p w14:paraId="77F2E700" w14:textId="6036358B" w:rsidR="00017282" w:rsidRPr="00017282" w:rsidRDefault="00AD0941" w:rsidP="00017282">
      <w:pPr>
        <w:pStyle w:val="a3"/>
        <w:numPr>
          <w:ilvl w:val="0"/>
          <w:numId w:val="14"/>
        </w:numPr>
        <w:jc w:val="both"/>
        <w:rPr>
          <w:rFonts w:eastAsia="Calibri"/>
          <w:i/>
          <w:iCs/>
          <w:sz w:val="24"/>
          <w:szCs w:val="24"/>
        </w:rPr>
      </w:pPr>
      <w:r w:rsidRPr="001F5F47">
        <w:rPr>
          <w:rFonts w:eastAsia="Calibri"/>
          <w:i/>
          <w:iCs/>
          <w:sz w:val="24"/>
          <w:szCs w:val="24"/>
          <w:lang w:val="ru-RU"/>
        </w:rPr>
        <w:t xml:space="preserve">Высокий уровень добросовестности, профессионализма и способность работать в условиях стресса. </w:t>
      </w:r>
      <w:r w:rsidRPr="00AD0941">
        <w:rPr>
          <w:rFonts w:eastAsia="Calibri"/>
          <w:i/>
          <w:iCs/>
          <w:sz w:val="24"/>
          <w:szCs w:val="24"/>
        </w:rPr>
        <w:t>(0)</w:t>
      </w:r>
    </w:p>
    <w:p w14:paraId="3C94E549" w14:textId="154CD4B4" w:rsidR="00017282" w:rsidRPr="00017282" w:rsidRDefault="00AD0941" w:rsidP="00017282">
      <w:pPr>
        <w:pStyle w:val="a3"/>
        <w:numPr>
          <w:ilvl w:val="0"/>
          <w:numId w:val="14"/>
        </w:numPr>
        <w:jc w:val="both"/>
        <w:rPr>
          <w:rFonts w:eastAsia="Calibri"/>
          <w:i/>
          <w:iCs/>
          <w:sz w:val="24"/>
          <w:szCs w:val="24"/>
        </w:rPr>
      </w:pPr>
      <w:r w:rsidRPr="001F5F47">
        <w:rPr>
          <w:rFonts w:eastAsia="Calibri"/>
          <w:i/>
          <w:iCs/>
          <w:sz w:val="24"/>
          <w:szCs w:val="24"/>
          <w:lang w:val="ru-RU"/>
        </w:rPr>
        <w:t xml:space="preserve">Сильные навыки межличностного общения и способность эффективно работать в мультикультурных и междисциплинарных командах. </w:t>
      </w:r>
      <w:r w:rsidRPr="00AD0941">
        <w:rPr>
          <w:rFonts w:eastAsia="Calibri"/>
          <w:i/>
          <w:iCs/>
          <w:sz w:val="24"/>
          <w:szCs w:val="24"/>
        </w:rPr>
        <w:t>(0)</w:t>
      </w:r>
    </w:p>
    <w:p w14:paraId="12908A73" w14:textId="77777777" w:rsidR="001B25FC" w:rsidRPr="0001320B" w:rsidRDefault="001B25FC" w:rsidP="0001320B">
      <w:pPr>
        <w:pStyle w:val="a3"/>
        <w:ind w:left="360"/>
        <w:jc w:val="both"/>
        <w:rPr>
          <w:rFonts w:eastAsia="Calibri"/>
          <w:sz w:val="24"/>
          <w:szCs w:val="24"/>
        </w:rPr>
      </w:pPr>
    </w:p>
    <w:sectPr w:rsidR="001B25FC" w:rsidRPr="0001320B" w:rsidSect="00460D70">
      <w:footerReference w:type="even" r:id="rId11"/>
      <w:footerReference w:type="defaul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97AA8" w14:textId="77777777" w:rsidR="00DD1876" w:rsidRDefault="00DD1876" w:rsidP="006F5386">
      <w:r>
        <w:separator/>
      </w:r>
    </w:p>
  </w:endnote>
  <w:endnote w:type="continuationSeparator" w:id="0">
    <w:p w14:paraId="5268ADCA" w14:textId="77777777" w:rsidR="00DD1876" w:rsidRDefault="00DD1876" w:rsidP="006F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5336" w14:textId="24CAFA30" w:rsidR="000310F3" w:rsidRDefault="000310F3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ECC24E" wp14:editId="368BA87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1869687381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13CFD" w14:textId="39EDA9D3" w:rsidR="000310F3" w:rsidRPr="000310F3" w:rsidRDefault="000310F3" w:rsidP="000310F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10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CC2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35.95pt;margin-top:0;width:87.15pt;height:27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" filled="f" stroked="f">
              <v:textbox style="mso-fit-shape-to-text:t" inset="0,0,20pt,15pt">
                <w:txbxContent>
                  <w:p w14:paraId="76E13CFD" w14:textId="39EDA9D3" w:rsidR="000310F3" w:rsidRPr="000310F3" w:rsidRDefault="000310F3" w:rsidP="000310F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10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5465" w14:textId="77FB8C11" w:rsidR="000310F3" w:rsidRDefault="000310F3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3960F7" wp14:editId="480AD0F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1680476765" name="Text Box 3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4919B" w14:textId="77777777" w:rsidR="00FF670E" w:rsidRPr="001F5F47" w:rsidRDefault="00FF670E" w:rsidP="000310F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960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 Only" style="position:absolute;margin-left:35.95pt;margin-top:0;width:87.15pt;height:27.2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" filled="f" stroked="f">
              <v:textbox style="mso-fit-shape-to-text:t" inset="0,0,20pt,15pt">
                <w:txbxContent>
                  <w:p w14:paraId="1D54919B" w14:textId="77777777" w:rsidR="00FF670E" w:rsidRPr="001F5F47" w:rsidRDefault="00FF670E" w:rsidP="000310F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ru-R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C0C4" w14:textId="165B9C4B" w:rsidR="000310F3" w:rsidRDefault="000310F3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87B539" wp14:editId="10E0083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1041623954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94584" w14:textId="252CCA79" w:rsidR="000310F3" w:rsidRPr="000310F3" w:rsidRDefault="000310F3" w:rsidP="000310F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10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7B5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35.95pt;margin-top:0;width:87.15pt;height:27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" filled="f" stroked="f">
              <v:textbox style="mso-fit-shape-to-text:t" inset="0,0,20pt,15pt">
                <w:txbxContent>
                  <w:p w14:paraId="79394584" w14:textId="252CCA79" w:rsidR="000310F3" w:rsidRPr="000310F3" w:rsidRDefault="000310F3" w:rsidP="000310F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10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6F2A" w14:textId="77777777" w:rsidR="00DD1876" w:rsidRDefault="00DD1876" w:rsidP="006F5386">
      <w:r>
        <w:separator/>
      </w:r>
    </w:p>
  </w:footnote>
  <w:footnote w:type="continuationSeparator" w:id="0">
    <w:p w14:paraId="6E75BDF6" w14:textId="77777777" w:rsidR="00DD1876" w:rsidRDefault="00DD1876" w:rsidP="006F5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290"/>
    <w:multiLevelType w:val="hybridMultilevel"/>
    <w:tmpl w:val="A762E3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20140"/>
    <w:multiLevelType w:val="hybridMultilevel"/>
    <w:tmpl w:val="394EE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4BA"/>
    <w:multiLevelType w:val="multilevel"/>
    <w:tmpl w:val="CED0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64410"/>
    <w:multiLevelType w:val="hybridMultilevel"/>
    <w:tmpl w:val="C6A06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A42DF"/>
    <w:multiLevelType w:val="hybridMultilevel"/>
    <w:tmpl w:val="4E0A2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696"/>
    <w:multiLevelType w:val="hybridMultilevel"/>
    <w:tmpl w:val="144ABD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025B7"/>
    <w:multiLevelType w:val="hybridMultilevel"/>
    <w:tmpl w:val="30101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82C5C"/>
    <w:multiLevelType w:val="hybridMultilevel"/>
    <w:tmpl w:val="7E4EEC12"/>
    <w:lvl w:ilvl="0" w:tplc="7A6629FE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140" w:hanging="360"/>
      </w:pPr>
    </w:lvl>
    <w:lvl w:ilvl="2" w:tplc="1000001B" w:tentative="1">
      <w:start w:val="1"/>
      <w:numFmt w:val="lowerRoman"/>
      <w:lvlText w:val="%3."/>
      <w:lvlJc w:val="right"/>
      <w:pPr>
        <w:ind w:left="1860" w:hanging="180"/>
      </w:pPr>
    </w:lvl>
    <w:lvl w:ilvl="3" w:tplc="1000000F" w:tentative="1">
      <w:start w:val="1"/>
      <w:numFmt w:val="decimal"/>
      <w:lvlText w:val="%4."/>
      <w:lvlJc w:val="left"/>
      <w:pPr>
        <w:ind w:left="2580" w:hanging="360"/>
      </w:pPr>
    </w:lvl>
    <w:lvl w:ilvl="4" w:tplc="10000019" w:tentative="1">
      <w:start w:val="1"/>
      <w:numFmt w:val="lowerLetter"/>
      <w:lvlText w:val="%5."/>
      <w:lvlJc w:val="left"/>
      <w:pPr>
        <w:ind w:left="3300" w:hanging="360"/>
      </w:pPr>
    </w:lvl>
    <w:lvl w:ilvl="5" w:tplc="1000001B" w:tentative="1">
      <w:start w:val="1"/>
      <w:numFmt w:val="lowerRoman"/>
      <w:lvlText w:val="%6."/>
      <w:lvlJc w:val="right"/>
      <w:pPr>
        <w:ind w:left="4020" w:hanging="180"/>
      </w:pPr>
    </w:lvl>
    <w:lvl w:ilvl="6" w:tplc="1000000F" w:tentative="1">
      <w:start w:val="1"/>
      <w:numFmt w:val="decimal"/>
      <w:lvlText w:val="%7."/>
      <w:lvlJc w:val="left"/>
      <w:pPr>
        <w:ind w:left="4740" w:hanging="360"/>
      </w:pPr>
    </w:lvl>
    <w:lvl w:ilvl="7" w:tplc="10000019" w:tentative="1">
      <w:start w:val="1"/>
      <w:numFmt w:val="lowerLetter"/>
      <w:lvlText w:val="%8."/>
      <w:lvlJc w:val="left"/>
      <w:pPr>
        <w:ind w:left="5460" w:hanging="360"/>
      </w:pPr>
    </w:lvl>
    <w:lvl w:ilvl="8" w:tplc="1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88725ED"/>
    <w:multiLevelType w:val="multilevel"/>
    <w:tmpl w:val="76D6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246B9"/>
    <w:multiLevelType w:val="hybridMultilevel"/>
    <w:tmpl w:val="D6E0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71D89"/>
    <w:multiLevelType w:val="hybridMultilevel"/>
    <w:tmpl w:val="575CBDD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D7D90"/>
    <w:multiLevelType w:val="multilevel"/>
    <w:tmpl w:val="B4C8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DA256A"/>
    <w:multiLevelType w:val="hybridMultilevel"/>
    <w:tmpl w:val="4DB805BA"/>
    <w:lvl w:ilvl="0" w:tplc="BEE62D46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84B6F"/>
    <w:multiLevelType w:val="hybridMultilevel"/>
    <w:tmpl w:val="4440DCAC"/>
    <w:lvl w:ilvl="0" w:tplc="5C3AB398">
      <w:start w:val="3"/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E4E65"/>
    <w:multiLevelType w:val="hybridMultilevel"/>
    <w:tmpl w:val="8E086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41B68"/>
    <w:multiLevelType w:val="multilevel"/>
    <w:tmpl w:val="4C70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807592"/>
    <w:multiLevelType w:val="hybridMultilevel"/>
    <w:tmpl w:val="7ED07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35DEC"/>
    <w:multiLevelType w:val="hybridMultilevel"/>
    <w:tmpl w:val="E078DF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B13E1A"/>
    <w:multiLevelType w:val="hybridMultilevel"/>
    <w:tmpl w:val="7DD4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9020B"/>
    <w:multiLevelType w:val="hybridMultilevel"/>
    <w:tmpl w:val="1EA87112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8138A"/>
    <w:multiLevelType w:val="hybridMultilevel"/>
    <w:tmpl w:val="00421BD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9D906B7"/>
    <w:multiLevelType w:val="hybridMultilevel"/>
    <w:tmpl w:val="8B7C8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74716"/>
    <w:multiLevelType w:val="hybridMultilevel"/>
    <w:tmpl w:val="9DF2C92C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774C7F1B"/>
    <w:multiLevelType w:val="hybridMultilevel"/>
    <w:tmpl w:val="23583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9477D"/>
    <w:multiLevelType w:val="hybridMultilevel"/>
    <w:tmpl w:val="45E4B16C"/>
    <w:lvl w:ilvl="0" w:tplc="3AE02C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FB7FC4"/>
    <w:multiLevelType w:val="hybridMultilevel"/>
    <w:tmpl w:val="85081C88"/>
    <w:lvl w:ilvl="0" w:tplc="C562F9CA">
      <w:start w:val="1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60A33"/>
    <w:multiLevelType w:val="hybridMultilevel"/>
    <w:tmpl w:val="D28863F6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19"/>
  </w:num>
  <w:num w:numId="4">
    <w:abstractNumId w:val="26"/>
  </w:num>
  <w:num w:numId="5">
    <w:abstractNumId w:val="1"/>
  </w:num>
  <w:num w:numId="6">
    <w:abstractNumId w:val="25"/>
  </w:num>
  <w:num w:numId="7">
    <w:abstractNumId w:val="7"/>
  </w:num>
  <w:num w:numId="8">
    <w:abstractNumId w:val="24"/>
  </w:num>
  <w:num w:numId="9">
    <w:abstractNumId w:val="21"/>
  </w:num>
  <w:num w:numId="10">
    <w:abstractNumId w:val="13"/>
  </w:num>
  <w:num w:numId="11">
    <w:abstractNumId w:val="4"/>
  </w:num>
  <w:num w:numId="12">
    <w:abstractNumId w:val="16"/>
  </w:num>
  <w:num w:numId="13">
    <w:abstractNumId w:val="12"/>
  </w:num>
  <w:num w:numId="14">
    <w:abstractNumId w:val="3"/>
  </w:num>
  <w:num w:numId="15">
    <w:abstractNumId w:val="23"/>
  </w:num>
  <w:num w:numId="16">
    <w:abstractNumId w:val="15"/>
  </w:num>
  <w:num w:numId="17">
    <w:abstractNumId w:val="8"/>
  </w:num>
  <w:num w:numId="18">
    <w:abstractNumId w:val="11"/>
  </w:num>
  <w:num w:numId="19">
    <w:abstractNumId w:val="2"/>
  </w:num>
  <w:num w:numId="20">
    <w:abstractNumId w:val="0"/>
  </w:num>
  <w:num w:numId="21">
    <w:abstractNumId w:val="22"/>
  </w:num>
  <w:num w:numId="22">
    <w:abstractNumId w:val="18"/>
  </w:num>
  <w:num w:numId="23">
    <w:abstractNumId w:val="9"/>
  </w:num>
  <w:num w:numId="24">
    <w:abstractNumId w:val="14"/>
  </w:num>
  <w:num w:numId="25">
    <w:abstractNumId w:val="5"/>
  </w:num>
  <w:num w:numId="26">
    <w:abstractNumId w:val="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FC"/>
    <w:rsid w:val="0001320B"/>
    <w:rsid w:val="00017282"/>
    <w:rsid w:val="0002601C"/>
    <w:rsid w:val="000310F3"/>
    <w:rsid w:val="00036D34"/>
    <w:rsid w:val="00037BC3"/>
    <w:rsid w:val="000408BD"/>
    <w:rsid w:val="00056578"/>
    <w:rsid w:val="00085294"/>
    <w:rsid w:val="000A1F5B"/>
    <w:rsid w:val="000D2849"/>
    <w:rsid w:val="000D645D"/>
    <w:rsid w:val="00111032"/>
    <w:rsid w:val="001343A9"/>
    <w:rsid w:val="001676FE"/>
    <w:rsid w:val="00171ED9"/>
    <w:rsid w:val="00180E63"/>
    <w:rsid w:val="0018113E"/>
    <w:rsid w:val="001854BE"/>
    <w:rsid w:val="001868A9"/>
    <w:rsid w:val="001A4ED0"/>
    <w:rsid w:val="001B25FC"/>
    <w:rsid w:val="001E379F"/>
    <w:rsid w:val="001E5452"/>
    <w:rsid w:val="001E6125"/>
    <w:rsid w:val="001F5F47"/>
    <w:rsid w:val="001F65FB"/>
    <w:rsid w:val="002221A1"/>
    <w:rsid w:val="00237DA8"/>
    <w:rsid w:val="00260F98"/>
    <w:rsid w:val="002A2338"/>
    <w:rsid w:val="00306A5E"/>
    <w:rsid w:val="0031609B"/>
    <w:rsid w:val="00324BBB"/>
    <w:rsid w:val="00327F1C"/>
    <w:rsid w:val="00350916"/>
    <w:rsid w:val="00367D45"/>
    <w:rsid w:val="0037163E"/>
    <w:rsid w:val="003841F0"/>
    <w:rsid w:val="003C7641"/>
    <w:rsid w:val="0043204E"/>
    <w:rsid w:val="00491983"/>
    <w:rsid w:val="004962CB"/>
    <w:rsid w:val="00496829"/>
    <w:rsid w:val="004A0870"/>
    <w:rsid w:val="004E252E"/>
    <w:rsid w:val="004E686B"/>
    <w:rsid w:val="005059E6"/>
    <w:rsid w:val="00517C0F"/>
    <w:rsid w:val="005222FA"/>
    <w:rsid w:val="00530F3F"/>
    <w:rsid w:val="00546147"/>
    <w:rsid w:val="00577D59"/>
    <w:rsid w:val="00580BDF"/>
    <w:rsid w:val="005B68F2"/>
    <w:rsid w:val="005D55AF"/>
    <w:rsid w:val="005E3E2A"/>
    <w:rsid w:val="005E647B"/>
    <w:rsid w:val="0061074C"/>
    <w:rsid w:val="00632EB0"/>
    <w:rsid w:val="00635F80"/>
    <w:rsid w:val="006536AB"/>
    <w:rsid w:val="00654E69"/>
    <w:rsid w:val="006779CA"/>
    <w:rsid w:val="006964DC"/>
    <w:rsid w:val="006E3E8F"/>
    <w:rsid w:val="006F5386"/>
    <w:rsid w:val="007010B6"/>
    <w:rsid w:val="00712498"/>
    <w:rsid w:val="00723465"/>
    <w:rsid w:val="00733D7A"/>
    <w:rsid w:val="0074673A"/>
    <w:rsid w:val="00751528"/>
    <w:rsid w:val="007713A5"/>
    <w:rsid w:val="00771B39"/>
    <w:rsid w:val="007758A3"/>
    <w:rsid w:val="007B4B6C"/>
    <w:rsid w:val="007C19C9"/>
    <w:rsid w:val="007C674F"/>
    <w:rsid w:val="007D1C8D"/>
    <w:rsid w:val="007D6F21"/>
    <w:rsid w:val="007D75FE"/>
    <w:rsid w:val="007E0379"/>
    <w:rsid w:val="007E3C44"/>
    <w:rsid w:val="007F438B"/>
    <w:rsid w:val="007F4940"/>
    <w:rsid w:val="0082009C"/>
    <w:rsid w:val="008325BA"/>
    <w:rsid w:val="008350F9"/>
    <w:rsid w:val="00876786"/>
    <w:rsid w:val="0088334C"/>
    <w:rsid w:val="0088510C"/>
    <w:rsid w:val="00892B08"/>
    <w:rsid w:val="008971A6"/>
    <w:rsid w:val="00897A4C"/>
    <w:rsid w:val="008B381A"/>
    <w:rsid w:val="008C0CBA"/>
    <w:rsid w:val="008C6F43"/>
    <w:rsid w:val="008E2EA2"/>
    <w:rsid w:val="008E7E60"/>
    <w:rsid w:val="008F243A"/>
    <w:rsid w:val="0096658A"/>
    <w:rsid w:val="00973E70"/>
    <w:rsid w:val="009866E3"/>
    <w:rsid w:val="009A108C"/>
    <w:rsid w:val="009B6DF9"/>
    <w:rsid w:val="009D2BAF"/>
    <w:rsid w:val="009D32CD"/>
    <w:rsid w:val="009E54EA"/>
    <w:rsid w:val="00A11A43"/>
    <w:rsid w:val="00A142B8"/>
    <w:rsid w:val="00A33583"/>
    <w:rsid w:val="00A43056"/>
    <w:rsid w:val="00A51800"/>
    <w:rsid w:val="00A61952"/>
    <w:rsid w:val="00A737B1"/>
    <w:rsid w:val="00A8087D"/>
    <w:rsid w:val="00AA354F"/>
    <w:rsid w:val="00AD0941"/>
    <w:rsid w:val="00AD44D9"/>
    <w:rsid w:val="00AE75DB"/>
    <w:rsid w:val="00AF20D3"/>
    <w:rsid w:val="00B145D4"/>
    <w:rsid w:val="00B155FC"/>
    <w:rsid w:val="00B17709"/>
    <w:rsid w:val="00B2064D"/>
    <w:rsid w:val="00B32D28"/>
    <w:rsid w:val="00B5060B"/>
    <w:rsid w:val="00BA548A"/>
    <w:rsid w:val="00BA56E3"/>
    <w:rsid w:val="00BA799F"/>
    <w:rsid w:val="00BB29BB"/>
    <w:rsid w:val="00BE183D"/>
    <w:rsid w:val="00BE68B6"/>
    <w:rsid w:val="00C117B4"/>
    <w:rsid w:val="00C23911"/>
    <w:rsid w:val="00C263E4"/>
    <w:rsid w:val="00C6776A"/>
    <w:rsid w:val="00C9252D"/>
    <w:rsid w:val="00CB7614"/>
    <w:rsid w:val="00CD3A68"/>
    <w:rsid w:val="00CE3380"/>
    <w:rsid w:val="00D171C2"/>
    <w:rsid w:val="00D36C7F"/>
    <w:rsid w:val="00D6032A"/>
    <w:rsid w:val="00D63B44"/>
    <w:rsid w:val="00D7021D"/>
    <w:rsid w:val="00D72C30"/>
    <w:rsid w:val="00DB238E"/>
    <w:rsid w:val="00DB6068"/>
    <w:rsid w:val="00DB7666"/>
    <w:rsid w:val="00DC7F2F"/>
    <w:rsid w:val="00DD1876"/>
    <w:rsid w:val="00DD54D3"/>
    <w:rsid w:val="00DF01F7"/>
    <w:rsid w:val="00DF1E4C"/>
    <w:rsid w:val="00E10222"/>
    <w:rsid w:val="00E26E16"/>
    <w:rsid w:val="00E47CA5"/>
    <w:rsid w:val="00E67AE8"/>
    <w:rsid w:val="00E8322C"/>
    <w:rsid w:val="00E92BC4"/>
    <w:rsid w:val="00E959AB"/>
    <w:rsid w:val="00EB5C99"/>
    <w:rsid w:val="00EC3CE7"/>
    <w:rsid w:val="00ED2528"/>
    <w:rsid w:val="00EE1E07"/>
    <w:rsid w:val="00EF4F4A"/>
    <w:rsid w:val="00F24E72"/>
    <w:rsid w:val="00F44551"/>
    <w:rsid w:val="00F456C0"/>
    <w:rsid w:val="00F61841"/>
    <w:rsid w:val="00F6270B"/>
    <w:rsid w:val="00F64D26"/>
    <w:rsid w:val="00F65BD2"/>
    <w:rsid w:val="00F743F7"/>
    <w:rsid w:val="00F87032"/>
    <w:rsid w:val="00F919CB"/>
    <w:rsid w:val="00FA4710"/>
    <w:rsid w:val="00FA7EBC"/>
    <w:rsid w:val="00FF289A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49307"/>
  <w15:chartTrackingRefBased/>
  <w15:docId w15:val="{7B4ECC64-5FDB-4E5E-94AF-06CCDCF3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A737B1"/>
    <w:pPr>
      <w:keepNext/>
      <w:outlineLvl w:val="0"/>
    </w:pPr>
    <w:rPr>
      <w:b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1,Akapit z listą BS,List Paragraph (numbered (a)),List_Paragraph,Multilevel para_II,MC Paragraphe Liste,Colorful List - Accent 11,List Bullet-OpsManual,References,Title Style 1,Normal 2,Main numbered paragraph,Body"/>
    <w:basedOn w:val="a"/>
    <w:link w:val="a4"/>
    <w:uiPriority w:val="34"/>
    <w:qFormat/>
    <w:rsid w:val="007F438B"/>
    <w:pPr>
      <w:ind w:left="708"/>
    </w:pPr>
    <w:rPr>
      <w:rFonts w:eastAsia="MS Mincho"/>
      <w:sz w:val="20"/>
      <w:szCs w:val="20"/>
    </w:rPr>
  </w:style>
  <w:style w:type="paragraph" w:styleId="2">
    <w:name w:val="Body Text 2"/>
    <w:basedOn w:val="a"/>
    <w:link w:val="20"/>
    <w:unhideWhenUsed/>
    <w:rsid w:val="007F438B"/>
    <w:pPr>
      <w:jc w:val="both"/>
    </w:pPr>
  </w:style>
  <w:style w:type="character" w:customStyle="1" w:styleId="20">
    <w:name w:val="Основной текст 2 Знак"/>
    <w:basedOn w:val="a0"/>
    <w:link w:val="2"/>
    <w:rsid w:val="007F438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Абзац списка Знак"/>
    <w:aliases w:val="Bullets Знак,List Paragraph1 Знак,Akapit z listą BS Знак,List Paragraph (numbered (a)) Знак,List_Paragraph Знак,Multilevel para_II Знак,MC Paragraphe Liste Знак,Colorful List - Accent 11 Знак,List Bullet-OpsManual Знак,References Знак"/>
    <w:link w:val="a3"/>
    <w:uiPriority w:val="34"/>
    <w:qFormat/>
    <w:rsid w:val="007F438B"/>
    <w:rPr>
      <w:rFonts w:ascii="Times New Roman" w:eastAsia="MS Mincho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60F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0F98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rsid w:val="00A737B1"/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0310F3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10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rmal (Web)"/>
    <w:basedOn w:val="a"/>
    <w:uiPriority w:val="99"/>
    <w:unhideWhenUsed/>
    <w:rsid w:val="00F87032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A8087D"/>
    <w:rPr>
      <w:b/>
      <w:bCs/>
    </w:rPr>
  </w:style>
  <w:style w:type="paragraph" w:styleId="ab">
    <w:name w:val="Revision"/>
    <w:hidden/>
    <w:uiPriority w:val="99"/>
    <w:semiHidden/>
    <w:rsid w:val="00DB7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c">
    <w:name w:val="annotation reference"/>
    <w:basedOn w:val="a0"/>
    <w:uiPriority w:val="99"/>
    <w:semiHidden/>
    <w:unhideWhenUsed/>
    <w:rsid w:val="007E3C4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E3C4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E3C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E3C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E3C4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header"/>
    <w:basedOn w:val="a"/>
    <w:link w:val="af2"/>
    <w:uiPriority w:val="99"/>
    <w:unhideWhenUsed/>
    <w:rsid w:val="00AD094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AD094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9120ba4ade52a988765972168f0a5d33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3a57bb0417a2d6c839774a5cdc7f5337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ECCKG - World Bank Office: Bishkek|16f788c1-a0e2-4430-a53e-73dd199b5ce6'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904217-9FA4-48F4-A7F8-89A3EA09D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7370F5-FACA-49F9-97EC-F55A0FF5158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BDA9969-D43B-406E-A657-51182610E0E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8B7C17-4741-4FA4-ACBC-45F43BE859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Vodosnabjenie Depatament</dc:creator>
  <cp:keywords/>
  <dc:description/>
  <cp:lastModifiedBy>Admin</cp:lastModifiedBy>
  <cp:revision>9</cp:revision>
  <dcterms:created xsi:type="dcterms:W3CDTF">2025-10-15T08:55:00Z</dcterms:created>
  <dcterms:modified xsi:type="dcterms:W3CDTF">2025-10-16T07:32:00Z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3e15eb92,6f712a55,642a0a5d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 Use Only</vt:lpwstr>
  </property>
  <property fmtid="{D5CDD505-2E9C-101B-9397-08002B2CF9AE}" pid="5" name="MSIP_Label_f1bf45b6-5649-4236-82a3-f45024cd282e_Enabled">
    <vt:lpwstr>true</vt:lpwstr>
  </property>
  <property fmtid="{D5CDD505-2E9C-101B-9397-08002B2CF9AE}" pid="6" name="MSIP_Label_f1bf45b6-5649-4236-82a3-f45024cd282e_SetDate">
    <vt:lpwstr>2025-09-08T05:39:30Z</vt:lpwstr>
  </property>
  <property fmtid="{D5CDD505-2E9C-101B-9397-08002B2CF9AE}" pid="7" name="MSIP_Label_f1bf45b6-5649-4236-82a3-f45024cd282e_Method">
    <vt:lpwstr>Standard</vt:lpwstr>
  </property>
  <property fmtid="{D5CDD505-2E9C-101B-9397-08002B2CF9AE}" pid="8" name="MSIP_Label_f1bf45b6-5649-4236-82a3-f45024cd282e_Name">
    <vt:lpwstr>Official Use Only</vt:lpwstr>
  </property>
  <property fmtid="{D5CDD505-2E9C-101B-9397-08002B2CF9AE}" pid="9" name="MSIP_Label_f1bf45b6-5649-4236-82a3-f45024cd282e_SiteId">
    <vt:lpwstr>31a2fec0-266b-4c67-b56e-2796d8f59c36</vt:lpwstr>
  </property>
  <property fmtid="{D5CDD505-2E9C-101B-9397-08002B2CF9AE}" pid="10" name="MSIP_Label_f1bf45b6-5649-4236-82a3-f45024cd282e_ActionId">
    <vt:lpwstr>69b948db-058b-452d-ac17-54fc1600316c</vt:lpwstr>
  </property>
  <property fmtid="{D5CDD505-2E9C-101B-9397-08002B2CF9AE}" pid="11" name="MSIP_Label_f1bf45b6-5649-4236-82a3-f45024cd282e_ContentBits">
    <vt:lpwstr>2</vt:lpwstr>
  </property>
  <property fmtid="{D5CDD505-2E9C-101B-9397-08002B2CF9AE}" pid="12" name="MSIP_Label_f1bf45b6-5649-4236-82a3-f45024cd282e_Tag">
    <vt:lpwstr>10, 3, 0, 1</vt:lpwstr>
  </property>
</Properties>
</file>