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8533F" w14:textId="77777777" w:rsidR="00A2098A" w:rsidRDefault="00A2098A" w:rsidP="00A2098A">
      <w:pPr>
        <w:jc w:val="center"/>
        <w:rPr>
          <w:rFonts w:ascii="Times New Roman" w:hAnsi="Times New Roman"/>
          <w:b/>
          <w:sz w:val="24"/>
          <w:szCs w:val="24"/>
          <w:lang w:val="ru-RU" w:eastAsia="ru-RU"/>
        </w:rPr>
      </w:pPr>
      <w:r w:rsidRPr="00A2098A">
        <w:rPr>
          <w:rFonts w:ascii="Times New Roman" w:hAnsi="Times New Roman"/>
          <w:b/>
          <w:sz w:val="24"/>
          <w:szCs w:val="24"/>
          <w:lang w:val="ru-RU" w:eastAsia="ru-RU"/>
        </w:rPr>
        <w:t xml:space="preserve">Техническое задание </w:t>
      </w:r>
    </w:p>
    <w:p w14:paraId="1EFFED3E" w14:textId="77777777" w:rsidR="00ED0CFA" w:rsidRPr="00A2098A" w:rsidRDefault="00ED0CFA" w:rsidP="00A2098A">
      <w:pPr>
        <w:jc w:val="center"/>
        <w:rPr>
          <w:rFonts w:ascii="Times New Roman" w:hAnsi="Times New Roman"/>
          <w:b/>
          <w:bCs/>
          <w:color w:val="000000"/>
          <w:sz w:val="24"/>
          <w:szCs w:val="24"/>
          <w:lang w:eastAsia="ru-RU"/>
        </w:rPr>
      </w:pPr>
    </w:p>
    <w:tbl>
      <w:tblPr>
        <w:tblW w:w="10349" w:type="dxa"/>
        <w:tblInd w:w="-60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65"/>
        <w:gridCol w:w="1756"/>
        <w:gridCol w:w="2541"/>
        <w:gridCol w:w="3087"/>
      </w:tblGrid>
      <w:tr w:rsidR="00A2098A" w:rsidRPr="00ED0CFA" w14:paraId="7BB465C3" w14:textId="77777777" w:rsidTr="003832B8">
        <w:tc>
          <w:tcPr>
            <w:tcW w:w="2965" w:type="dxa"/>
            <w:tcMar>
              <w:top w:w="0" w:type="dxa"/>
              <w:left w:w="108" w:type="dxa"/>
              <w:bottom w:w="0" w:type="dxa"/>
              <w:right w:w="108" w:type="dxa"/>
            </w:tcMar>
            <w:hideMark/>
          </w:tcPr>
          <w:p w14:paraId="016B223F" w14:textId="77777777" w:rsidR="00A2098A" w:rsidRPr="00A2098A" w:rsidRDefault="00A2098A" w:rsidP="00A2098A">
            <w:pPr>
              <w:rPr>
                <w:rFonts w:ascii="Times New Roman" w:hAnsi="Times New Roman"/>
                <w:sz w:val="24"/>
                <w:szCs w:val="24"/>
                <w:lang w:val="ru-RU" w:eastAsia="ru-RU"/>
              </w:rPr>
            </w:pPr>
            <w:r w:rsidRPr="00A2098A">
              <w:rPr>
                <w:rFonts w:ascii="Times New Roman" w:hAnsi="Times New Roman"/>
                <w:b/>
                <w:bCs/>
                <w:color w:val="000000"/>
                <w:sz w:val="24"/>
                <w:szCs w:val="24"/>
                <w:lang w:val="ru-RU" w:eastAsia="ru-RU"/>
              </w:rPr>
              <w:t xml:space="preserve">Проект </w:t>
            </w:r>
          </w:p>
        </w:tc>
        <w:tc>
          <w:tcPr>
            <w:tcW w:w="7384" w:type="dxa"/>
            <w:gridSpan w:val="3"/>
            <w:tcMar>
              <w:top w:w="0" w:type="dxa"/>
              <w:left w:w="108" w:type="dxa"/>
              <w:bottom w:w="0" w:type="dxa"/>
              <w:right w:w="108" w:type="dxa"/>
            </w:tcMar>
            <w:hideMark/>
          </w:tcPr>
          <w:p w14:paraId="060D802A" w14:textId="77777777" w:rsidR="00A2098A" w:rsidRPr="00A2098A" w:rsidRDefault="00A2098A" w:rsidP="00A2098A">
            <w:pPr>
              <w:rPr>
                <w:lang w:val="ru-RU"/>
              </w:rPr>
            </w:pPr>
            <w:r>
              <w:rPr>
                <w:lang w:val="ru-RU"/>
              </w:rPr>
              <w:t>АБР №</w:t>
            </w:r>
            <w:r w:rsidRPr="00A2098A">
              <w:rPr>
                <w:lang w:val="ru-RU"/>
              </w:rPr>
              <w:t>51081-002</w:t>
            </w:r>
            <w:r w:rsidRPr="00A2098A">
              <w:rPr>
                <w:rFonts w:ascii="Times New Roman" w:hAnsi="Times New Roman"/>
                <w:color w:val="000000"/>
                <w:sz w:val="24"/>
                <w:szCs w:val="24"/>
                <w:lang w:val="ru-RU" w:eastAsia="ru-RU"/>
              </w:rPr>
              <w:t xml:space="preserve">: </w:t>
            </w:r>
            <w:r w:rsidRPr="00FF15B0">
              <w:rPr>
                <w:rFonts w:ascii="Times New Roman" w:hAnsi="Times New Roman"/>
                <w:b/>
                <w:sz w:val="24"/>
                <w:szCs w:val="24"/>
                <w:lang w:val="ru-RU"/>
              </w:rPr>
              <w:t>Секторный проект повышения устойчивости водных ресурсов к изменению климата и стихийным бедствиям, финансируемый Азиатским банком развития</w:t>
            </w:r>
          </w:p>
          <w:p w14:paraId="4EFA845B" w14:textId="77777777" w:rsidR="00A2098A" w:rsidRPr="00A2098A" w:rsidRDefault="00A2098A" w:rsidP="00A2098A">
            <w:pPr>
              <w:spacing w:after="80"/>
              <w:rPr>
                <w:rFonts w:ascii="Times New Roman" w:hAnsi="Times New Roman"/>
                <w:sz w:val="24"/>
                <w:szCs w:val="24"/>
                <w:lang w:val="ru-RU" w:eastAsia="ru-RU"/>
              </w:rPr>
            </w:pPr>
          </w:p>
        </w:tc>
      </w:tr>
      <w:tr w:rsidR="00A2098A" w:rsidRPr="00A2098A" w14:paraId="1EFB95CE" w14:textId="77777777" w:rsidTr="003832B8">
        <w:tc>
          <w:tcPr>
            <w:tcW w:w="2965" w:type="dxa"/>
            <w:tcMar>
              <w:top w:w="0" w:type="dxa"/>
              <w:left w:w="108" w:type="dxa"/>
              <w:bottom w:w="0" w:type="dxa"/>
              <w:right w:w="108" w:type="dxa"/>
            </w:tcMar>
            <w:hideMark/>
          </w:tcPr>
          <w:p w14:paraId="52B0EE76" w14:textId="77777777" w:rsidR="00A2098A" w:rsidRPr="00A2098A" w:rsidRDefault="00A2098A" w:rsidP="00A2098A">
            <w:pPr>
              <w:rPr>
                <w:rFonts w:ascii="Times New Roman" w:hAnsi="Times New Roman"/>
                <w:sz w:val="24"/>
                <w:szCs w:val="24"/>
                <w:lang w:val="ru-RU" w:eastAsia="ru-RU"/>
              </w:rPr>
            </w:pPr>
            <w:r w:rsidRPr="00A2098A">
              <w:rPr>
                <w:rFonts w:ascii="Times New Roman" w:hAnsi="Times New Roman"/>
                <w:b/>
                <w:bCs/>
                <w:color w:val="000000"/>
                <w:sz w:val="24"/>
                <w:szCs w:val="24"/>
                <w:lang w:val="ru-RU" w:eastAsia="ru-RU"/>
              </w:rPr>
              <w:t>Квалификация</w:t>
            </w:r>
          </w:p>
        </w:tc>
        <w:tc>
          <w:tcPr>
            <w:tcW w:w="7384" w:type="dxa"/>
            <w:gridSpan w:val="3"/>
            <w:tcMar>
              <w:top w:w="0" w:type="dxa"/>
              <w:left w:w="108" w:type="dxa"/>
              <w:bottom w:w="0" w:type="dxa"/>
              <w:right w:w="108" w:type="dxa"/>
            </w:tcMar>
            <w:hideMark/>
          </w:tcPr>
          <w:p w14:paraId="68B9122F"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color w:val="000000"/>
                <w:sz w:val="24"/>
                <w:szCs w:val="24"/>
                <w:lang w:val="ru-RU" w:eastAsia="ru-RU"/>
              </w:rPr>
              <w:t>Переводчик ОРП</w:t>
            </w:r>
            <w:r w:rsidRPr="00A2098A">
              <w:rPr>
                <w:rFonts w:ascii="Times New Roman" w:hAnsi="Times New Roman"/>
                <w:color w:val="000000"/>
                <w:sz w:val="24"/>
                <w:szCs w:val="24"/>
                <w:lang w:eastAsia="ru-RU"/>
              </w:rPr>
              <w:t xml:space="preserve"> </w:t>
            </w:r>
          </w:p>
        </w:tc>
      </w:tr>
      <w:tr w:rsidR="00A2098A" w:rsidRPr="00A2098A" w14:paraId="45F3203B" w14:textId="77777777" w:rsidTr="003832B8">
        <w:trPr>
          <w:trHeight w:val="354"/>
        </w:trPr>
        <w:tc>
          <w:tcPr>
            <w:tcW w:w="2965" w:type="dxa"/>
            <w:tcMar>
              <w:top w:w="0" w:type="dxa"/>
              <w:left w:w="108" w:type="dxa"/>
              <w:bottom w:w="0" w:type="dxa"/>
              <w:right w:w="108" w:type="dxa"/>
            </w:tcMar>
            <w:hideMark/>
          </w:tcPr>
          <w:p w14:paraId="34AEB58F" w14:textId="77777777" w:rsidR="00A2098A" w:rsidRPr="00A2098A" w:rsidRDefault="00A2098A" w:rsidP="00A2098A">
            <w:pPr>
              <w:rPr>
                <w:rFonts w:ascii="Times New Roman" w:hAnsi="Times New Roman"/>
                <w:sz w:val="24"/>
                <w:szCs w:val="24"/>
                <w:lang w:val="ru-RU" w:eastAsia="ru-RU"/>
              </w:rPr>
            </w:pPr>
            <w:r w:rsidRPr="00A2098A">
              <w:rPr>
                <w:rFonts w:ascii="Times New Roman" w:hAnsi="Times New Roman"/>
                <w:b/>
                <w:bCs/>
                <w:color w:val="000000"/>
                <w:sz w:val="24"/>
                <w:szCs w:val="24"/>
                <w:lang w:val="ru-RU" w:eastAsia="ru-RU"/>
              </w:rPr>
              <w:t xml:space="preserve">Источник </w:t>
            </w:r>
          </w:p>
        </w:tc>
        <w:tc>
          <w:tcPr>
            <w:tcW w:w="1756" w:type="dxa"/>
            <w:tcMar>
              <w:top w:w="0" w:type="dxa"/>
              <w:left w:w="108" w:type="dxa"/>
              <w:bottom w:w="0" w:type="dxa"/>
              <w:right w:w="108" w:type="dxa"/>
            </w:tcMar>
            <w:hideMark/>
          </w:tcPr>
          <w:p w14:paraId="2D7811DB" w14:textId="77777777" w:rsidR="00A2098A" w:rsidRPr="00A2098A" w:rsidRDefault="00A2098A" w:rsidP="00A2098A">
            <w:pPr>
              <w:spacing w:after="200"/>
              <w:rPr>
                <w:rFonts w:ascii="Times New Roman" w:eastAsia="Calibri" w:hAnsi="Times New Roman"/>
                <w:sz w:val="24"/>
                <w:szCs w:val="24"/>
                <w:lang w:val="ru-RU"/>
              </w:rPr>
            </w:pPr>
            <w:r w:rsidRPr="00A2098A">
              <w:rPr>
                <w:rFonts w:ascii="Times New Roman" w:eastAsia="Calibri" w:hAnsi="Times New Roman"/>
                <w:sz w:val="24"/>
                <w:szCs w:val="24"/>
                <w:lang w:val="ru-RU"/>
              </w:rPr>
              <w:t xml:space="preserve">Национальный </w:t>
            </w:r>
          </w:p>
        </w:tc>
        <w:tc>
          <w:tcPr>
            <w:tcW w:w="2541" w:type="dxa"/>
            <w:tcMar>
              <w:top w:w="0" w:type="dxa"/>
              <w:left w:w="108" w:type="dxa"/>
              <w:bottom w:w="0" w:type="dxa"/>
              <w:right w:w="108" w:type="dxa"/>
            </w:tcMar>
            <w:hideMark/>
          </w:tcPr>
          <w:p w14:paraId="7251CF67" w14:textId="77777777" w:rsidR="00A2098A" w:rsidRPr="00A2098A" w:rsidRDefault="00A2098A" w:rsidP="00A2098A">
            <w:pPr>
              <w:spacing w:after="200"/>
              <w:rPr>
                <w:rFonts w:ascii="Times New Roman" w:eastAsia="Calibri" w:hAnsi="Times New Roman"/>
                <w:b/>
                <w:sz w:val="24"/>
                <w:szCs w:val="24"/>
                <w:lang w:val="ru-RU"/>
              </w:rPr>
            </w:pPr>
            <w:r w:rsidRPr="00A2098A">
              <w:rPr>
                <w:rFonts w:ascii="Times New Roman" w:eastAsia="Calibri" w:hAnsi="Times New Roman"/>
                <w:b/>
                <w:sz w:val="24"/>
                <w:szCs w:val="24"/>
                <w:lang w:val="ru-RU"/>
              </w:rPr>
              <w:t>Категория</w:t>
            </w:r>
          </w:p>
        </w:tc>
        <w:tc>
          <w:tcPr>
            <w:tcW w:w="3087" w:type="dxa"/>
            <w:tcMar>
              <w:top w:w="0" w:type="dxa"/>
              <w:left w:w="108" w:type="dxa"/>
              <w:bottom w:w="0" w:type="dxa"/>
              <w:right w:w="108" w:type="dxa"/>
            </w:tcMar>
            <w:hideMark/>
          </w:tcPr>
          <w:p w14:paraId="478EA23F" w14:textId="77777777" w:rsidR="00A2098A" w:rsidRPr="00A2098A" w:rsidRDefault="00A2098A" w:rsidP="00A2098A">
            <w:pPr>
              <w:spacing w:after="200"/>
              <w:rPr>
                <w:rFonts w:ascii="Times New Roman" w:eastAsia="Calibri" w:hAnsi="Times New Roman"/>
                <w:i/>
                <w:sz w:val="24"/>
                <w:szCs w:val="24"/>
                <w:lang w:val="ru-RU"/>
              </w:rPr>
            </w:pPr>
            <w:r w:rsidRPr="00A2098A">
              <w:rPr>
                <w:rFonts w:ascii="Times New Roman" w:eastAsia="Calibri" w:hAnsi="Times New Roman"/>
                <w:i/>
                <w:sz w:val="24"/>
                <w:szCs w:val="24"/>
                <w:lang w:val="ru-RU"/>
              </w:rPr>
              <w:t xml:space="preserve">Независимый </w:t>
            </w:r>
          </w:p>
        </w:tc>
      </w:tr>
    </w:tbl>
    <w:p w14:paraId="1B284D01" w14:textId="77777777" w:rsidR="001B4D71" w:rsidRPr="00FF15B0" w:rsidRDefault="001B4D71" w:rsidP="00AF2B0E">
      <w:pPr>
        <w:spacing w:line="312" w:lineRule="auto"/>
        <w:rPr>
          <w:rFonts w:ascii="Times New Roman" w:hAnsi="Times New Roman"/>
          <w:sz w:val="24"/>
          <w:szCs w:val="24"/>
          <w:lang w:val="ru-RU"/>
        </w:rPr>
      </w:pPr>
    </w:p>
    <w:p w14:paraId="741EE378" w14:textId="77777777" w:rsidR="0079105F" w:rsidRPr="00FF15B0" w:rsidRDefault="0079105F" w:rsidP="0079105F">
      <w:pPr>
        <w:spacing w:line="312" w:lineRule="auto"/>
        <w:rPr>
          <w:rFonts w:ascii="Times New Roman" w:hAnsi="Times New Roman"/>
          <w:b/>
          <w:bCs/>
          <w:sz w:val="24"/>
          <w:szCs w:val="24"/>
          <w:lang w:val="ru-RU"/>
        </w:rPr>
      </w:pPr>
      <w:r w:rsidRPr="00FF15B0">
        <w:rPr>
          <w:rFonts w:ascii="Times New Roman" w:hAnsi="Times New Roman"/>
          <w:b/>
          <w:bCs/>
          <w:sz w:val="24"/>
          <w:szCs w:val="24"/>
          <w:lang w:val="ru-RU"/>
        </w:rPr>
        <w:t>Предпосылки</w:t>
      </w:r>
    </w:p>
    <w:p w14:paraId="60097711" w14:textId="77777777" w:rsidR="0079105F" w:rsidRPr="00FF15B0" w:rsidRDefault="0079105F" w:rsidP="0079105F">
      <w:pPr>
        <w:widowControl w:val="0"/>
        <w:spacing w:line="312" w:lineRule="auto"/>
        <w:rPr>
          <w:rFonts w:ascii="Times New Roman" w:hAnsi="Times New Roman"/>
          <w:sz w:val="24"/>
          <w:szCs w:val="24"/>
          <w:lang w:val="ru-RU"/>
        </w:rPr>
      </w:pPr>
    </w:p>
    <w:p w14:paraId="6629A668" w14:textId="77777777" w:rsidR="0079105F" w:rsidRPr="00FF15B0" w:rsidRDefault="0079105F" w:rsidP="0079105F">
      <w:pPr>
        <w:widowControl w:val="0"/>
        <w:spacing w:line="312" w:lineRule="auto"/>
        <w:rPr>
          <w:rFonts w:ascii="Times New Roman" w:hAnsi="Times New Roman"/>
          <w:sz w:val="24"/>
          <w:szCs w:val="24"/>
          <w:lang w:val="ru-RU"/>
        </w:rPr>
      </w:pPr>
      <w:r w:rsidRPr="00FF15B0">
        <w:rPr>
          <w:rFonts w:ascii="Times New Roman" w:hAnsi="Times New Roman"/>
          <w:sz w:val="24"/>
          <w:szCs w:val="24"/>
          <w:lang w:val="ru-RU"/>
        </w:rPr>
        <w:t>Данный проект направлен на повышение устойчивости к последствиям изменения климата и стихийным бедствиям в управлении водными ресурсами за счет модернизации и надлежащего технического обслуживания объектов инфраструктуры, более эффективного управления сельскохозяйственными и внутрихозяйственными водными ресурсами, а также более эффективного управления рисками стихийных бедствий. В рамках проекта предусматриваются, как структурные (включая строительные работы и оборудование), так и неструктурные вмешательства (в том числе, меры по повышению потенциала, демонстрационные мероприятия). Вмешательства будут сосредоточены в Ферганской долине на юге страны и в бассейне реки Чу на севере, уязвимых к рискам наводнений, оползней и засухи, которые, вероятнее всего, усугубятся в случае рисков, связанных с последствиями изменения климата в будущем.</w:t>
      </w:r>
    </w:p>
    <w:p w14:paraId="66E1DED0" w14:textId="77777777" w:rsidR="0079105F" w:rsidRPr="00FF15B0" w:rsidRDefault="0079105F" w:rsidP="0079105F">
      <w:pPr>
        <w:widowControl w:val="0"/>
        <w:spacing w:line="312" w:lineRule="auto"/>
        <w:rPr>
          <w:rFonts w:ascii="Times New Roman" w:hAnsi="Times New Roman"/>
          <w:sz w:val="24"/>
          <w:szCs w:val="24"/>
          <w:lang w:val="ru-RU"/>
        </w:rPr>
      </w:pPr>
    </w:p>
    <w:p w14:paraId="022DB525" w14:textId="77777777" w:rsidR="0079105F" w:rsidRDefault="0079105F" w:rsidP="0079105F">
      <w:pPr>
        <w:widowControl w:val="0"/>
        <w:spacing w:line="312" w:lineRule="auto"/>
        <w:rPr>
          <w:rFonts w:ascii="Times New Roman" w:hAnsi="Times New Roman"/>
          <w:sz w:val="24"/>
          <w:szCs w:val="24"/>
          <w:lang w:val="ru-RU"/>
        </w:rPr>
      </w:pPr>
      <w:r w:rsidRPr="00FF15B0">
        <w:rPr>
          <w:rFonts w:ascii="Times New Roman" w:hAnsi="Times New Roman"/>
          <w:sz w:val="24"/>
          <w:szCs w:val="24"/>
          <w:lang w:val="ru-RU"/>
        </w:rPr>
        <w:t>Воздействие проекта заключается в следующем: в водохозяйственном и сельскохозяйственном секторах снизятся потери от стихийных бедствий, связанных с изменением климата. Конечным результатом проекта станет повышение устойчивости инфраструктуры к изменению климата и стихийным бедствиям и более высокий уровень обеспеченности водными ресурсами</w:t>
      </w:r>
    </w:p>
    <w:p w14:paraId="2E8B0F47" w14:textId="77777777" w:rsidR="00FF15B0" w:rsidRPr="002B2410" w:rsidRDefault="00FF15B0" w:rsidP="0079105F">
      <w:pPr>
        <w:widowControl w:val="0"/>
        <w:spacing w:line="312" w:lineRule="auto"/>
        <w:rPr>
          <w:rFonts w:ascii="Times New Roman" w:hAnsi="Times New Roman"/>
          <w:sz w:val="24"/>
          <w:szCs w:val="24"/>
          <w:lang w:val="ru-RU"/>
        </w:rPr>
      </w:pPr>
    </w:p>
    <w:p w14:paraId="27D5F189" w14:textId="77777777" w:rsidR="00FF15B0" w:rsidRPr="00FF15B0" w:rsidRDefault="00FF15B0" w:rsidP="00FF15B0">
      <w:pPr>
        <w:textAlignment w:val="baseline"/>
        <w:rPr>
          <w:rFonts w:ascii="Times New Roman" w:hAnsi="Times New Roman"/>
          <w:b/>
          <w:bCs/>
          <w:color w:val="000000"/>
          <w:sz w:val="24"/>
          <w:szCs w:val="24"/>
          <w:lang w:val="ru-RU"/>
        </w:rPr>
      </w:pPr>
      <w:r w:rsidRPr="00FF15B0">
        <w:rPr>
          <w:rFonts w:ascii="Times New Roman" w:hAnsi="Times New Roman"/>
          <w:b/>
          <w:bCs/>
          <w:color w:val="000000"/>
          <w:sz w:val="24"/>
          <w:szCs w:val="24"/>
          <w:lang w:val="ru-RU"/>
        </w:rPr>
        <w:t>Объем работы</w:t>
      </w:r>
    </w:p>
    <w:p w14:paraId="559FDDF9" w14:textId="77777777" w:rsidR="00FF15B0" w:rsidRPr="00FF15B0" w:rsidRDefault="00FF15B0" w:rsidP="00FF15B0">
      <w:pPr>
        <w:keepNext/>
        <w:keepLines/>
        <w:widowControl w:val="0"/>
        <w:outlineLvl w:val="1"/>
        <w:rPr>
          <w:rFonts w:ascii="Times New Roman" w:eastAsia="MS Mincho" w:hAnsi="Times New Roman"/>
          <w:sz w:val="24"/>
          <w:szCs w:val="24"/>
          <w:lang w:val="ru-RU"/>
        </w:rPr>
      </w:pPr>
      <w:r w:rsidRPr="00FF15B0">
        <w:rPr>
          <w:rFonts w:ascii="Times New Roman" w:eastAsia="MS Mincho" w:hAnsi="Times New Roman"/>
          <w:sz w:val="24"/>
          <w:szCs w:val="24"/>
          <w:lang w:val="ru-RU"/>
        </w:rPr>
        <w:t>Переводчик ОРП</w:t>
      </w:r>
      <w:r w:rsidRPr="00FF15B0">
        <w:rPr>
          <w:rFonts w:ascii="Times New Roman" w:eastAsia="MS Mincho" w:hAnsi="Times New Roman"/>
          <w:b/>
          <w:sz w:val="24"/>
          <w:szCs w:val="24"/>
          <w:lang w:val="ru-RU"/>
        </w:rPr>
        <w:t xml:space="preserve"> </w:t>
      </w:r>
      <w:r w:rsidRPr="00FF15B0">
        <w:rPr>
          <w:rFonts w:ascii="Times New Roman" w:eastAsia="MS Mincho" w:hAnsi="Times New Roman"/>
          <w:sz w:val="24"/>
          <w:szCs w:val="24"/>
          <w:lang w:val="ru-RU"/>
        </w:rPr>
        <w:t>(национальный, 12 человеко-месяцев с возможностью продления) будет проводить все мероприятия, связанные с переводом и качеством переводимых документов для достижения целей проекта.</w:t>
      </w:r>
    </w:p>
    <w:p w14:paraId="7113850D" w14:textId="77777777" w:rsidR="00FF15B0" w:rsidRPr="00FF15B0" w:rsidRDefault="00FF15B0" w:rsidP="00FF15B0">
      <w:pPr>
        <w:contextualSpacing/>
        <w:rPr>
          <w:rFonts w:ascii="Times New Roman" w:hAnsi="Times New Roman"/>
          <w:b/>
          <w:bCs/>
          <w:color w:val="000000"/>
          <w:sz w:val="24"/>
          <w:szCs w:val="24"/>
          <w:lang w:val="ru-RU"/>
        </w:rPr>
      </w:pPr>
    </w:p>
    <w:p w14:paraId="14E43DA2" w14:textId="77777777" w:rsidR="00FF15B0" w:rsidRPr="00FF15B0" w:rsidRDefault="00FF15B0" w:rsidP="00FF15B0">
      <w:pPr>
        <w:contextualSpacing/>
        <w:rPr>
          <w:rFonts w:ascii="Times New Roman" w:hAnsi="Times New Roman"/>
          <w:b/>
          <w:bCs/>
          <w:color w:val="000000"/>
          <w:sz w:val="24"/>
          <w:szCs w:val="24"/>
          <w:lang w:val="ru-RU"/>
        </w:rPr>
      </w:pPr>
      <w:r w:rsidRPr="00FF15B0">
        <w:rPr>
          <w:rFonts w:ascii="Times New Roman" w:hAnsi="Times New Roman"/>
          <w:b/>
          <w:bCs/>
          <w:color w:val="000000"/>
          <w:sz w:val="24"/>
          <w:szCs w:val="24"/>
          <w:lang w:val="ru-RU"/>
        </w:rPr>
        <w:t xml:space="preserve">Задачи и обязанности переводчика ОРП: </w:t>
      </w:r>
    </w:p>
    <w:p w14:paraId="131D37B6"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t>Точный и качественный, устный и письменный перевод входящей и исходящей документации, перевод технической, юридической документации и документации связанной с закупками, материалов и статей, на конференциях, миссиях, встречах и круглых столах по проекту и от Исполнительного агентства;</w:t>
      </w:r>
    </w:p>
    <w:p w14:paraId="62EEFC02"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t>По требованию руководства подготовка протоколов во время встреч и заседаний;</w:t>
      </w:r>
    </w:p>
    <w:p w14:paraId="0546D017"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t xml:space="preserve">Оказание технической поддержки в организации и координации встреч для членов Миссии АБР; </w:t>
      </w:r>
    </w:p>
    <w:p w14:paraId="08A9C366"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t>Оказание технической поддержки в организации работы международных консультантов и их сопровождение во время встреч;</w:t>
      </w:r>
    </w:p>
    <w:p w14:paraId="73B9C6A4"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lastRenderedPageBreak/>
        <w:t xml:space="preserve">Организационная поддержка в ходе подготовки аналитических отчетов, квартальных отчетов о ходе реализации Проекта и их перевод (на русский и/или английский, кыргызский языки); </w:t>
      </w:r>
    </w:p>
    <w:p w14:paraId="39067053" w14:textId="77777777" w:rsidR="00FF15B0" w:rsidRPr="00FF15B0" w:rsidRDefault="00FF15B0" w:rsidP="00FF15B0">
      <w:pPr>
        <w:numPr>
          <w:ilvl w:val="0"/>
          <w:numId w:val="11"/>
        </w:numPr>
        <w:spacing w:after="200" w:line="276" w:lineRule="auto"/>
        <w:contextualSpacing/>
        <w:jc w:val="left"/>
        <w:rPr>
          <w:rFonts w:ascii="Times New Roman" w:hAnsi="Times New Roman"/>
          <w:bCs/>
          <w:color w:val="000000"/>
          <w:sz w:val="24"/>
          <w:szCs w:val="24"/>
          <w:lang w:val="ru-RU"/>
        </w:rPr>
      </w:pPr>
      <w:r w:rsidRPr="00FF15B0">
        <w:rPr>
          <w:rFonts w:ascii="Times New Roman" w:hAnsi="Times New Roman"/>
          <w:bCs/>
          <w:color w:val="000000"/>
          <w:sz w:val="24"/>
          <w:szCs w:val="24"/>
          <w:lang w:val="ru-RU"/>
        </w:rPr>
        <w:t>Перевод и редактирование официальных документов Проекта (на русском, английском и кыргызском языках)</w:t>
      </w:r>
    </w:p>
    <w:p w14:paraId="470FE59C" w14:textId="77777777" w:rsidR="00FF15B0" w:rsidRPr="00FF15B0" w:rsidRDefault="00FF15B0" w:rsidP="00FF15B0">
      <w:pPr>
        <w:textAlignment w:val="baseline"/>
        <w:rPr>
          <w:rFonts w:ascii="Times New Roman" w:eastAsia="MS Mincho" w:hAnsi="Times New Roman"/>
          <w:b/>
          <w:sz w:val="24"/>
          <w:szCs w:val="24"/>
          <w:lang w:val="ru-RU"/>
        </w:rPr>
      </w:pPr>
      <w:r w:rsidRPr="00FF15B0">
        <w:rPr>
          <w:rFonts w:ascii="Times New Roman" w:eastAsia="MS Mincho" w:hAnsi="Times New Roman"/>
          <w:b/>
          <w:sz w:val="24"/>
          <w:szCs w:val="24"/>
          <w:lang w:val="ru-RU"/>
        </w:rPr>
        <w:t xml:space="preserve">Квалификационные требования: </w:t>
      </w:r>
    </w:p>
    <w:p w14:paraId="47E87A1F" w14:textId="77777777" w:rsidR="00FF15B0" w:rsidRPr="00FF15B0" w:rsidRDefault="00FF15B0" w:rsidP="00FF15B0">
      <w:pPr>
        <w:textAlignment w:val="baseline"/>
        <w:rPr>
          <w:rFonts w:ascii="Times New Roman" w:eastAsia="MS Mincho" w:hAnsi="Times New Roman"/>
          <w:b/>
          <w:sz w:val="24"/>
          <w:szCs w:val="24"/>
          <w:lang w:val="ru-RU"/>
        </w:rPr>
      </w:pPr>
      <w:r w:rsidRPr="00FF15B0">
        <w:rPr>
          <w:rFonts w:ascii="Times New Roman" w:eastAsia="MS Mincho" w:hAnsi="Times New Roman"/>
          <w:b/>
          <w:sz w:val="24"/>
          <w:szCs w:val="24"/>
          <w:lang w:val="ru-RU"/>
        </w:rPr>
        <w:t>•</w:t>
      </w:r>
      <w:r w:rsidRPr="00FF15B0">
        <w:rPr>
          <w:rFonts w:ascii="Times New Roman" w:eastAsia="MS Mincho" w:hAnsi="Times New Roman"/>
          <w:b/>
          <w:sz w:val="24"/>
          <w:szCs w:val="24"/>
          <w:lang w:val="ru-RU"/>
        </w:rPr>
        <w:tab/>
      </w:r>
      <w:r w:rsidRPr="00FF15B0">
        <w:rPr>
          <w:rFonts w:ascii="Times New Roman" w:eastAsia="MS Mincho" w:hAnsi="Times New Roman"/>
          <w:sz w:val="24"/>
          <w:szCs w:val="24"/>
          <w:lang w:val="ru-RU"/>
        </w:rPr>
        <w:t xml:space="preserve">Высшее образование в сфере лингвистики или схожее направление </w:t>
      </w:r>
    </w:p>
    <w:p w14:paraId="3CA1D90B" w14:textId="77777777" w:rsidR="00FF15B0" w:rsidRPr="00FF15B0" w:rsidRDefault="00FF15B0" w:rsidP="00FF15B0">
      <w:pPr>
        <w:textAlignment w:val="baseline"/>
        <w:rPr>
          <w:rFonts w:ascii="Times New Roman" w:eastAsia="MS Mincho" w:hAnsi="Times New Roman"/>
          <w:sz w:val="24"/>
          <w:szCs w:val="24"/>
          <w:lang w:val="ru-RU"/>
        </w:rPr>
      </w:pPr>
      <w:r w:rsidRPr="00FF15B0">
        <w:rPr>
          <w:rFonts w:ascii="Times New Roman" w:eastAsia="MS Mincho" w:hAnsi="Times New Roman"/>
          <w:sz w:val="24"/>
          <w:szCs w:val="24"/>
          <w:lang w:val="ru-RU"/>
        </w:rPr>
        <w:t>•</w:t>
      </w:r>
      <w:r w:rsidRPr="00FF15B0">
        <w:rPr>
          <w:rFonts w:ascii="Times New Roman" w:eastAsia="MS Mincho" w:hAnsi="Times New Roman"/>
          <w:sz w:val="24"/>
          <w:szCs w:val="24"/>
          <w:lang w:val="ru-RU"/>
        </w:rPr>
        <w:tab/>
        <w:t>Соответствующий опыт работы – не менее 3 лет, опыт работы в проектах доноров будет преимуществом</w:t>
      </w:r>
    </w:p>
    <w:p w14:paraId="28105669" w14:textId="77777777" w:rsidR="00FF15B0" w:rsidRPr="00FF15B0" w:rsidRDefault="00FF15B0" w:rsidP="00FF15B0">
      <w:pPr>
        <w:textAlignment w:val="baseline"/>
        <w:rPr>
          <w:rFonts w:ascii="Times New Roman" w:eastAsia="MS Mincho" w:hAnsi="Times New Roman"/>
          <w:sz w:val="24"/>
          <w:szCs w:val="24"/>
          <w:lang w:val="ru-RU"/>
        </w:rPr>
      </w:pPr>
      <w:r w:rsidRPr="00FF15B0">
        <w:rPr>
          <w:rFonts w:ascii="Times New Roman" w:eastAsia="MS Mincho" w:hAnsi="Times New Roman"/>
          <w:sz w:val="24"/>
          <w:szCs w:val="24"/>
          <w:lang w:val="ru-RU"/>
        </w:rPr>
        <w:t>•</w:t>
      </w:r>
      <w:r w:rsidRPr="00FF15B0">
        <w:rPr>
          <w:rFonts w:ascii="Times New Roman" w:eastAsia="MS Mincho" w:hAnsi="Times New Roman"/>
          <w:sz w:val="24"/>
          <w:szCs w:val="24"/>
          <w:lang w:val="ru-RU"/>
        </w:rPr>
        <w:tab/>
        <w:t>Умение работать в команде</w:t>
      </w:r>
    </w:p>
    <w:p w14:paraId="15CFC4B3" w14:textId="77777777" w:rsidR="00FF15B0" w:rsidRPr="00FF15B0" w:rsidRDefault="00FF15B0" w:rsidP="00FF15B0">
      <w:pPr>
        <w:textAlignment w:val="baseline"/>
        <w:rPr>
          <w:rFonts w:ascii="Times New Roman" w:eastAsia="MS Mincho" w:hAnsi="Times New Roman"/>
          <w:sz w:val="24"/>
          <w:szCs w:val="24"/>
          <w:lang w:val="ru-RU"/>
        </w:rPr>
      </w:pPr>
      <w:r w:rsidRPr="00FF15B0">
        <w:rPr>
          <w:rFonts w:ascii="Times New Roman" w:eastAsia="MS Mincho" w:hAnsi="Times New Roman"/>
          <w:sz w:val="24"/>
          <w:szCs w:val="24"/>
          <w:lang w:val="ru-RU"/>
        </w:rPr>
        <w:t>•</w:t>
      </w:r>
      <w:r w:rsidRPr="00FF15B0">
        <w:rPr>
          <w:rFonts w:ascii="Times New Roman" w:eastAsia="MS Mincho" w:hAnsi="Times New Roman"/>
          <w:sz w:val="24"/>
          <w:szCs w:val="24"/>
          <w:lang w:val="ru-RU"/>
        </w:rPr>
        <w:tab/>
        <w:t xml:space="preserve">Отличные коммуникативные навыки и способность работать в сжатые сроки </w:t>
      </w:r>
    </w:p>
    <w:p w14:paraId="5EB9D69A" w14:textId="77777777" w:rsidR="00FF15B0" w:rsidRPr="00FF15B0" w:rsidRDefault="00FF15B0" w:rsidP="00FF15B0">
      <w:pPr>
        <w:textAlignment w:val="baseline"/>
        <w:rPr>
          <w:rFonts w:ascii="Times New Roman" w:eastAsia="MS Mincho" w:hAnsi="Times New Roman"/>
          <w:sz w:val="24"/>
          <w:szCs w:val="24"/>
          <w:lang w:val="ru-RU"/>
        </w:rPr>
      </w:pPr>
      <w:r w:rsidRPr="00FF15B0">
        <w:rPr>
          <w:rFonts w:ascii="Times New Roman" w:eastAsia="MS Mincho" w:hAnsi="Times New Roman"/>
          <w:sz w:val="24"/>
          <w:szCs w:val="24"/>
          <w:lang w:val="ru-RU"/>
        </w:rPr>
        <w:t>•</w:t>
      </w:r>
      <w:r w:rsidRPr="00FF15B0">
        <w:rPr>
          <w:rFonts w:ascii="Times New Roman" w:eastAsia="MS Mincho" w:hAnsi="Times New Roman"/>
          <w:sz w:val="24"/>
          <w:szCs w:val="24"/>
          <w:lang w:val="ru-RU"/>
        </w:rPr>
        <w:tab/>
        <w:t>Письменные и устные навыки русского, английского и кыргызского языков обязательны.</w:t>
      </w:r>
    </w:p>
    <w:p w14:paraId="1A6AA80A" w14:textId="77777777" w:rsidR="0079105F" w:rsidRPr="00FF15B0" w:rsidRDefault="00FF15B0" w:rsidP="00FF15B0">
      <w:pPr>
        <w:spacing w:line="312" w:lineRule="auto"/>
        <w:rPr>
          <w:rFonts w:ascii="Times New Roman" w:hAnsi="Times New Roman"/>
          <w:b/>
          <w:bCs/>
          <w:sz w:val="18"/>
          <w:szCs w:val="18"/>
          <w:lang w:val="ru-RU"/>
        </w:rPr>
      </w:pPr>
      <w:r w:rsidRPr="00FF15B0">
        <w:rPr>
          <w:rFonts w:ascii="Times New Roman" w:eastAsia="MS Mincho" w:hAnsi="Times New Roman"/>
          <w:sz w:val="24"/>
          <w:szCs w:val="24"/>
          <w:lang w:val="ru-RU"/>
        </w:rPr>
        <w:t>•</w:t>
      </w:r>
      <w:r w:rsidRPr="00FF15B0">
        <w:rPr>
          <w:rFonts w:ascii="Times New Roman" w:eastAsia="MS Mincho" w:hAnsi="Times New Roman"/>
          <w:sz w:val="24"/>
          <w:szCs w:val="24"/>
          <w:lang w:val="ru-RU"/>
        </w:rPr>
        <w:tab/>
        <w:t>Компьютерные навыки – Интернет, Microsoft Word, Excel, Outlook и др.</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4297"/>
        <w:gridCol w:w="3087"/>
      </w:tblGrid>
      <w:tr w:rsidR="00A2098A" w:rsidRPr="00A2098A" w14:paraId="06BE5C59" w14:textId="77777777" w:rsidTr="003832B8">
        <w:trPr>
          <w:trHeight w:val="396"/>
        </w:trPr>
        <w:tc>
          <w:tcPr>
            <w:tcW w:w="2965" w:type="dxa"/>
          </w:tcPr>
          <w:p w14:paraId="08BD5629" w14:textId="77777777" w:rsidR="00A2098A" w:rsidRPr="00A2098A" w:rsidRDefault="00A2098A" w:rsidP="00A2098A">
            <w:pPr>
              <w:autoSpaceDE w:val="0"/>
              <w:autoSpaceDN w:val="0"/>
              <w:adjustRightInd w:val="0"/>
              <w:spacing w:after="200" w:line="276" w:lineRule="auto"/>
              <w:jc w:val="left"/>
              <w:rPr>
                <w:rFonts w:ascii="Times New Roman" w:eastAsia="Calibri" w:hAnsi="Times New Roman"/>
                <w:b/>
                <w:bCs/>
                <w:szCs w:val="22"/>
                <w:lang w:val="ru-RU"/>
              </w:rPr>
            </w:pPr>
            <w:r w:rsidRPr="00A2098A">
              <w:rPr>
                <w:rFonts w:ascii="Times New Roman" w:eastAsia="Calibri" w:hAnsi="Times New Roman"/>
                <w:b/>
                <w:bCs/>
                <w:szCs w:val="22"/>
                <w:lang w:val="ru-RU"/>
              </w:rPr>
              <w:t>Место работы:</w:t>
            </w:r>
          </w:p>
        </w:tc>
        <w:tc>
          <w:tcPr>
            <w:tcW w:w="4297" w:type="dxa"/>
          </w:tcPr>
          <w:p w14:paraId="629F2428" w14:textId="77777777" w:rsidR="00A2098A" w:rsidRPr="00A2098A" w:rsidRDefault="00A2098A" w:rsidP="00A2098A">
            <w:pPr>
              <w:autoSpaceDE w:val="0"/>
              <w:autoSpaceDN w:val="0"/>
              <w:adjustRightInd w:val="0"/>
              <w:spacing w:after="200" w:line="276" w:lineRule="auto"/>
              <w:jc w:val="left"/>
              <w:rPr>
                <w:rFonts w:ascii="Times New Roman" w:eastAsia="Calibri" w:hAnsi="Times New Roman"/>
                <w:b/>
                <w:bCs/>
                <w:szCs w:val="22"/>
                <w:lang w:val="ru-RU"/>
              </w:rPr>
            </w:pPr>
            <w:r w:rsidRPr="00A2098A">
              <w:rPr>
                <w:rFonts w:ascii="Times New Roman" w:eastAsia="Calibri" w:hAnsi="Times New Roman"/>
                <w:b/>
                <w:bCs/>
                <w:szCs w:val="22"/>
                <w:lang w:val="ru-RU"/>
              </w:rPr>
              <w:t>Дни/Расчетный срок</w:t>
            </w:r>
          </w:p>
        </w:tc>
        <w:tc>
          <w:tcPr>
            <w:tcW w:w="3087" w:type="dxa"/>
          </w:tcPr>
          <w:p w14:paraId="0E3AF464" w14:textId="77777777" w:rsidR="00A2098A" w:rsidRPr="00A2098A" w:rsidRDefault="00A2098A" w:rsidP="00A2098A">
            <w:pPr>
              <w:autoSpaceDE w:val="0"/>
              <w:autoSpaceDN w:val="0"/>
              <w:adjustRightInd w:val="0"/>
              <w:spacing w:after="200" w:line="276" w:lineRule="auto"/>
              <w:jc w:val="left"/>
              <w:rPr>
                <w:rFonts w:ascii="Times New Roman" w:eastAsia="Calibri" w:hAnsi="Times New Roman"/>
                <w:szCs w:val="22"/>
                <w:lang w:val="ru-RU"/>
              </w:rPr>
            </w:pPr>
            <w:r w:rsidRPr="00A2098A">
              <w:rPr>
                <w:rFonts w:ascii="Times New Roman" w:eastAsia="Calibri" w:hAnsi="Times New Roman"/>
                <w:szCs w:val="22"/>
                <w:lang w:val="ru-RU"/>
              </w:rPr>
              <w:t>(</w:t>
            </w:r>
            <w:proofErr w:type="spellStart"/>
            <w:r w:rsidRPr="00A2098A">
              <w:rPr>
                <w:rFonts w:ascii="Times New Roman" w:eastAsia="Calibri" w:hAnsi="Times New Roman"/>
                <w:szCs w:val="22"/>
                <w:lang w:val="ru-RU"/>
              </w:rPr>
              <w:t>дд</w:t>
            </w:r>
            <w:proofErr w:type="spellEnd"/>
            <w:r w:rsidRPr="00A2098A">
              <w:rPr>
                <w:rFonts w:ascii="Times New Roman" w:eastAsia="Calibri" w:hAnsi="Times New Roman"/>
                <w:szCs w:val="22"/>
                <w:lang w:val="ru-RU"/>
              </w:rPr>
              <w:t>/мм/</w:t>
            </w:r>
            <w:proofErr w:type="spellStart"/>
            <w:r w:rsidRPr="00A2098A">
              <w:rPr>
                <w:rFonts w:ascii="Times New Roman" w:eastAsia="Calibri" w:hAnsi="Times New Roman"/>
                <w:szCs w:val="22"/>
                <w:lang w:val="ru-RU"/>
              </w:rPr>
              <w:t>гг</w:t>
            </w:r>
            <w:proofErr w:type="spellEnd"/>
            <w:r w:rsidRPr="00A2098A">
              <w:rPr>
                <w:rFonts w:ascii="Times New Roman" w:eastAsia="Calibri" w:hAnsi="Times New Roman"/>
                <w:szCs w:val="22"/>
                <w:lang w:val="ru-RU"/>
              </w:rPr>
              <w:t>)</w:t>
            </w:r>
          </w:p>
        </w:tc>
      </w:tr>
      <w:tr w:rsidR="00A2098A" w:rsidRPr="00A2098A" w14:paraId="62A89E0C" w14:textId="77777777" w:rsidTr="003832B8">
        <w:trPr>
          <w:trHeight w:val="462"/>
        </w:trPr>
        <w:tc>
          <w:tcPr>
            <w:tcW w:w="2965" w:type="dxa"/>
          </w:tcPr>
          <w:p w14:paraId="4FE988C4" w14:textId="77777777" w:rsidR="00A2098A" w:rsidRPr="00A2098A" w:rsidRDefault="00A2098A" w:rsidP="00A2098A">
            <w:pPr>
              <w:autoSpaceDE w:val="0"/>
              <w:autoSpaceDN w:val="0"/>
              <w:adjustRightInd w:val="0"/>
              <w:spacing w:line="276" w:lineRule="auto"/>
              <w:jc w:val="left"/>
              <w:rPr>
                <w:rFonts w:ascii="Times New Roman" w:eastAsia="Calibri" w:hAnsi="Times New Roman"/>
                <w:szCs w:val="22"/>
                <w:lang w:val="ru-RU"/>
              </w:rPr>
            </w:pPr>
            <w:r w:rsidRPr="00A2098A">
              <w:rPr>
                <w:rFonts w:ascii="Times New Roman" w:eastAsia="Calibri" w:hAnsi="Times New Roman"/>
                <w:szCs w:val="22"/>
                <w:lang w:val="ru-RU" w:eastAsia="ru-RU"/>
              </w:rPr>
              <w:t xml:space="preserve">г. Бишкек,  </w:t>
            </w:r>
          </w:p>
        </w:tc>
        <w:tc>
          <w:tcPr>
            <w:tcW w:w="4297" w:type="dxa"/>
          </w:tcPr>
          <w:p w14:paraId="4D309727" w14:textId="77777777" w:rsidR="00A2098A" w:rsidRPr="00A2098A" w:rsidRDefault="00A2098A" w:rsidP="00A2098A">
            <w:pPr>
              <w:autoSpaceDE w:val="0"/>
              <w:autoSpaceDN w:val="0"/>
              <w:adjustRightInd w:val="0"/>
              <w:spacing w:line="276" w:lineRule="auto"/>
              <w:jc w:val="left"/>
              <w:rPr>
                <w:rFonts w:ascii="Times New Roman" w:eastAsia="Calibri" w:hAnsi="Times New Roman"/>
                <w:szCs w:val="22"/>
                <w:lang w:val="ru-RU"/>
              </w:rPr>
            </w:pPr>
            <w:r w:rsidRPr="00A2098A">
              <w:rPr>
                <w:rFonts w:ascii="Times New Roman" w:eastAsia="Calibri" w:hAnsi="Times New Roman"/>
                <w:szCs w:val="22"/>
                <w:lang w:val="ru-RU"/>
              </w:rPr>
              <w:t xml:space="preserve">Продолжительность задания 12 чел/месяцев </w:t>
            </w:r>
          </w:p>
        </w:tc>
        <w:tc>
          <w:tcPr>
            <w:tcW w:w="3087" w:type="dxa"/>
          </w:tcPr>
          <w:p w14:paraId="5C2385BD" w14:textId="77777777" w:rsidR="00A2098A" w:rsidRPr="00A2098A" w:rsidRDefault="00A2098A" w:rsidP="00A2098A">
            <w:pPr>
              <w:autoSpaceDE w:val="0"/>
              <w:autoSpaceDN w:val="0"/>
              <w:adjustRightInd w:val="0"/>
              <w:spacing w:line="276" w:lineRule="auto"/>
              <w:jc w:val="left"/>
              <w:rPr>
                <w:rFonts w:ascii="Times New Roman" w:eastAsia="Calibri" w:hAnsi="Times New Roman"/>
                <w:szCs w:val="22"/>
                <w:lang w:val="ru-RU"/>
              </w:rPr>
            </w:pPr>
            <w:r w:rsidRPr="00A2098A">
              <w:rPr>
                <w:rFonts w:ascii="Times New Roman" w:eastAsia="Calibri" w:hAnsi="Times New Roman"/>
                <w:szCs w:val="22"/>
                <w:lang w:val="ru-RU"/>
              </w:rPr>
              <w:t xml:space="preserve">Начало работ  </w:t>
            </w:r>
          </w:p>
          <w:p w14:paraId="59CE83F1" w14:textId="4EC6FF7B" w:rsidR="00A2098A" w:rsidRPr="00A2098A" w:rsidRDefault="00A2098A" w:rsidP="00A2098A">
            <w:pPr>
              <w:autoSpaceDE w:val="0"/>
              <w:autoSpaceDN w:val="0"/>
              <w:adjustRightInd w:val="0"/>
              <w:spacing w:line="276" w:lineRule="auto"/>
              <w:jc w:val="left"/>
              <w:rPr>
                <w:rFonts w:ascii="Times New Roman" w:eastAsia="Calibri" w:hAnsi="Times New Roman"/>
                <w:b/>
                <w:bCs/>
                <w:szCs w:val="22"/>
                <w:lang w:val="ru-RU"/>
              </w:rPr>
            </w:pPr>
            <w:r w:rsidRPr="00A2098A">
              <w:rPr>
                <w:rFonts w:ascii="Times New Roman" w:eastAsia="Calibri" w:hAnsi="Times New Roman"/>
                <w:bCs/>
                <w:szCs w:val="22"/>
                <w:lang w:val="ru-RU"/>
              </w:rPr>
              <w:t>Декабрь 20</w:t>
            </w:r>
            <w:r w:rsidR="00ED0CFA">
              <w:rPr>
                <w:rFonts w:ascii="Times New Roman" w:eastAsia="Calibri" w:hAnsi="Times New Roman"/>
                <w:bCs/>
                <w:szCs w:val="22"/>
                <w:lang w:val="ru-RU"/>
              </w:rPr>
              <w:t>24</w:t>
            </w:r>
            <w:r w:rsidRPr="00A2098A">
              <w:rPr>
                <w:rFonts w:ascii="Times New Roman" w:eastAsia="Calibri" w:hAnsi="Times New Roman"/>
                <w:bCs/>
                <w:szCs w:val="22"/>
                <w:lang w:val="ru-RU"/>
              </w:rPr>
              <w:t xml:space="preserve"> г.</w:t>
            </w:r>
          </w:p>
        </w:tc>
      </w:tr>
      <w:tr w:rsidR="00A2098A" w:rsidRPr="00ED0CFA" w14:paraId="45105E46" w14:textId="77777777" w:rsidTr="003832B8">
        <w:trPr>
          <w:trHeight w:val="516"/>
        </w:trPr>
        <w:tc>
          <w:tcPr>
            <w:tcW w:w="2965" w:type="dxa"/>
          </w:tcPr>
          <w:p w14:paraId="79C428F8" w14:textId="77777777" w:rsidR="00A2098A" w:rsidRPr="00A2098A" w:rsidRDefault="00A2098A" w:rsidP="00A2098A">
            <w:pPr>
              <w:autoSpaceDE w:val="0"/>
              <w:autoSpaceDN w:val="0"/>
              <w:adjustRightInd w:val="0"/>
              <w:spacing w:line="276" w:lineRule="auto"/>
              <w:jc w:val="left"/>
              <w:rPr>
                <w:rFonts w:ascii="Times New Roman" w:eastAsia="Calibri" w:hAnsi="Times New Roman"/>
                <w:szCs w:val="22"/>
                <w:lang w:val="ru-RU"/>
              </w:rPr>
            </w:pPr>
            <w:r w:rsidRPr="00A2098A">
              <w:rPr>
                <w:rFonts w:ascii="Times New Roman" w:eastAsia="Calibri" w:hAnsi="Times New Roman"/>
                <w:szCs w:val="22"/>
                <w:lang w:val="ru-RU" w:eastAsia="ru-RU"/>
              </w:rPr>
              <w:t>ИТОГО месяцев (укажите, если с периодичностью)</w:t>
            </w:r>
          </w:p>
        </w:tc>
        <w:tc>
          <w:tcPr>
            <w:tcW w:w="4297" w:type="dxa"/>
          </w:tcPr>
          <w:p w14:paraId="7564A089" w14:textId="77777777" w:rsidR="00A2098A" w:rsidRPr="00A2098A" w:rsidRDefault="00A2098A" w:rsidP="00A2098A">
            <w:pPr>
              <w:autoSpaceDE w:val="0"/>
              <w:autoSpaceDN w:val="0"/>
              <w:adjustRightInd w:val="0"/>
              <w:spacing w:after="200" w:line="276" w:lineRule="auto"/>
              <w:jc w:val="left"/>
              <w:rPr>
                <w:rFonts w:ascii="Times New Roman" w:eastAsia="Calibri" w:hAnsi="Times New Roman"/>
                <w:szCs w:val="22"/>
                <w:lang w:val="ru-RU"/>
              </w:rPr>
            </w:pPr>
          </w:p>
        </w:tc>
        <w:tc>
          <w:tcPr>
            <w:tcW w:w="3087" w:type="dxa"/>
          </w:tcPr>
          <w:p w14:paraId="306F9E15" w14:textId="77777777" w:rsidR="00A2098A" w:rsidRPr="00A2098A" w:rsidRDefault="00A2098A" w:rsidP="00A2098A">
            <w:pPr>
              <w:autoSpaceDE w:val="0"/>
              <w:autoSpaceDN w:val="0"/>
              <w:adjustRightInd w:val="0"/>
              <w:spacing w:after="200" w:line="276" w:lineRule="auto"/>
              <w:jc w:val="left"/>
              <w:rPr>
                <w:rFonts w:ascii="Times New Roman" w:eastAsia="Calibri" w:hAnsi="Times New Roman"/>
                <w:szCs w:val="22"/>
                <w:lang w:val="ru-RU"/>
              </w:rPr>
            </w:pPr>
          </w:p>
        </w:tc>
      </w:tr>
    </w:tbl>
    <w:p w14:paraId="1FFD8AAF" w14:textId="77777777" w:rsidR="00FF15B0" w:rsidRDefault="00FF15B0" w:rsidP="00FF15B0">
      <w:pPr>
        <w:spacing w:line="312" w:lineRule="auto"/>
        <w:rPr>
          <w:rFonts w:ascii="Times New Roman" w:eastAsia="MS Mincho" w:hAnsi="Times New Roman"/>
          <w:b/>
          <w:sz w:val="24"/>
          <w:szCs w:val="24"/>
          <w:lang w:val="ru-RU"/>
        </w:rPr>
      </w:pPr>
    </w:p>
    <w:p w14:paraId="5CBE1A96" w14:textId="77777777" w:rsidR="00FF15B0" w:rsidRDefault="00FF15B0" w:rsidP="00FF15B0">
      <w:pPr>
        <w:spacing w:line="312" w:lineRule="auto"/>
        <w:rPr>
          <w:rFonts w:ascii="Times New Roman" w:eastAsia="MS Mincho" w:hAnsi="Times New Roman"/>
          <w:b/>
          <w:sz w:val="24"/>
          <w:szCs w:val="24"/>
          <w:lang w:val="ru-RU"/>
        </w:rPr>
      </w:pPr>
    </w:p>
    <w:p w14:paraId="680BD6DD" w14:textId="77777777" w:rsidR="002B2410" w:rsidRDefault="002B2410" w:rsidP="00FF15B0">
      <w:pPr>
        <w:spacing w:line="312" w:lineRule="auto"/>
        <w:rPr>
          <w:rFonts w:ascii="Times New Roman" w:eastAsia="MS Mincho" w:hAnsi="Times New Roman"/>
          <w:b/>
          <w:sz w:val="24"/>
          <w:szCs w:val="24"/>
          <w:lang w:val="ru-RU"/>
        </w:rPr>
      </w:pPr>
    </w:p>
    <w:p w14:paraId="6A168AAB" w14:textId="77777777" w:rsidR="002B2410" w:rsidRDefault="002B2410" w:rsidP="00FF15B0">
      <w:pPr>
        <w:spacing w:line="312" w:lineRule="auto"/>
        <w:rPr>
          <w:rFonts w:ascii="Times New Roman" w:eastAsia="MS Mincho" w:hAnsi="Times New Roman"/>
          <w:b/>
          <w:sz w:val="24"/>
          <w:szCs w:val="24"/>
          <w:lang w:val="ru-RU"/>
        </w:rPr>
      </w:pPr>
    </w:p>
    <w:p w14:paraId="17259678" w14:textId="77777777" w:rsidR="002B2410" w:rsidRDefault="002B2410" w:rsidP="00FF15B0">
      <w:pPr>
        <w:spacing w:line="312" w:lineRule="auto"/>
        <w:rPr>
          <w:rFonts w:ascii="Times New Roman" w:eastAsia="MS Mincho" w:hAnsi="Times New Roman"/>
          <w:b/>
          <w:sz w:val="24"/>
          <w:szCs w:val="24"/>
          <w:lang w:val="ru-RU"/>
        </w:rPr>
      </w:pPr>
    </w:p>
    <w:p w14:paraId="5A1C5573" w14:textId="77777777" w:rsidR="002B2410" w:rsidRDefault="002B2410" w:rsidP="00FF15B0">
      <w:pPr>
        <w:spacing w:line="312" w:lineRule="auto"/>
        <w:rPr>
          <w:rFonts w:ascii="Times New Roman" w:eastAsia="MS Mincho" w:hAnsi="Times New Roman"/>
          <w:b/>
          <w:sz w:val="24"/>
          <w:szCs w:val="24"/>
          <w:lang w:val="ru-RU"/>
        </w:rPr>
      </w:pPr>
    </w:p>
    <w:p w14:paraId="054EF91F" w14:textId="77777777" w:rsidR="002B2410" w:rsidRDefault="002B2410" w:rsidP="00FF15B0">
      <w:pPr>
        <w:spacing w:line="312" w:lineRule="auto"/>
        <w:rPr>
          <w:rFonts w:ascii="Times New Roman" w:eastAsia="MS Mincho" w:hAnsi="Times New Roman"/>
          <w:b/>
          <w:sz w:val="24"/>
          <w:szCs w:val="24"/>
          <w:lang w:val="ru-RU"/>
        </w:rPr>
      </w:pPr>
    </w:p>
    <w:p w14:paraId="4414950E" w14:textId="77777777" w:rsidR="002B2410" w:rsidRDefault="002B2410" w:rsidP="00FF15B0">
      <w:pPr>
        <w:spacing w:line="312" w:lineRule="auto"/>
        <w:rPr>
          <w:rFonts w:ascii="Times New Roman" w:eastAsia="MS Mincho" w:hAnsi="Times New Roman"/>
          <w:b/>
          <w:sz w:val="24"/>
          <w:szCs w:val="24"/>
          <w:lang w:val="ru-RU"/>
        </w:rPr>
      </w:pPr>
    </w:p>
    <w:p w14:paraId="795AF544" w14:textId="77777777" w:rsidR="002B2410" w:rsidRDefault="002B2410" w:rsidP="00FF15B0">
      <w:pPr>
        <w:spacing w:line="312" w:lineRule="auto"/>
        <w:rPr>
          <w:rFonts w:ascii="Times New Roman" w:eastAsia="MS Mincho" w:hAnsi="Times New Roman"/>
          <w:b/>
          <w:sz w:val="24"/>
          <w:szCs w:val="24"/>
          <w:lang w:val="ru-RU"/>
        </w:rPr>
      </w:pPr>
    </w:p>
    <w:p w14:paraId="1CA2F311" w14:textId="77777777" w:rsidR="002B2410" w:rsidRDefault="002B2410" w:rsidP="00FF15B0">
      <w:pPr>
        <w:spacing w:line="312" w:lineRule="auto"/>
        <w:rPr>
          <w:rFonts w:ascii="Times New Roman" w:eastAsia="MS Mincho" w:hAnsi="Times New Roman"/>
          <w:b/>
          <w:sz w:val="24"/>
          <w:szCs w:val="24"/>
          <w:lang w:val="ru-RU"/>
        </w:rPr>
      </w:pPr>
    </w:p>
    <w:p w14:paraId="4C3305E1" w14:textId="77777777" w:rsidR="002B2410" w:rsidRDefault="002B2410" w:rsidP="00FF15B0">
      <w:pPr>
        <w:spacing w:line="312" w:lineRule="auto"/>
        <w:rPr>
          <w:rFonts w:ascii="Times New Roman" w:eastAsia="MS Mincho" w:hAnsi="Times New Roman"/>
          <w:b/>
          <w:sz w:val="24"/>
          <w:szCs w:val="24"/>
          <w:lang w:val="ru-RU"/>
        </w:rPr>
      </w:pPr>
    </w:p>
    <w:p w14:paraId="1E78F7C2" w14:textId="77777777" w:rsidR="002B2410" w:rsidRDefault="002B2410" w:rsidP="00FF15B0">
      <w:pPr>
        <w:spacing w:line="312" w:lineRule="auto"/>
        <w:rPr>
          <w:rFonts w:ascii="Times New Roman" w:eastAsia="MS Mincho" w:hAnsi="Times New Roman"/>
          <w:b/>
          <w:sz w:val="24"/>
          <w:szCs w:val="24"/>
          <w:lang w:val="ru-RU"/>
        </w:rPr>
      </w:pPr>
    </w:p>
    <w:p w14:paraId="3457DB21" w14:textId="77777777" w:rsidR="002B2410" w:rsidRDefault="002B2410" w:rsidP="00FF15B0">
      <w:pPr>
        <w:spacing w:line="312" w:lineRule="auto"/>
        <w:rPr>
          <w:rFonts w:ascii="Times New Roman" w:eastAsia="MS Mincho" w:hAnsi="Times New Roman"/>
          <w:b/>
          <w:sz w:val="24"/>
          <w:szCs w:val="24"/>
          <w:lang w:val="ru-RU"/>
        </w:rPr>
      </w:pPr>
    </w:p>
    <w:p w14:paraId="6C364DCD" w14:textId="77777777" w:rsidR="002B2410" w:rsidRDefault="002B2410" w:rsidP="00FF15B0">
      <w:pPr>
        <w:spacing w:line="312" w:lineRule="auto"/>
        <w:rPr>
          <w:rFonts w:ascii="Times New Roman" w:eastAsia="MS Mincho" w:hAnsi="Times New Roman"/>
          <w:b/>
          <w:sz w:val="24"/>
          <w:szCs w:val="24"/>
          <w:lang w:val="ru-RU"/>
        </w:rPr>
      </w:pPr>
    </w:p>
    <w:p w14:paraId="76C8B7B2" w14:textId="77777777" w:rsidR="002B2410" w:rsidRDefault="002B2410" w:rsidP="00FF15B0">
      <w:pPr>
        <w:spacing w:line="312" w:lineRule="auto"/>
        <w:rPr>
          <w:rFonts w:ascii="Times New Roman" w:eastAsia="MS Mincho" w:hAnsi="Times New Roman"/>
          <w:b/>
          <w:sz w:val="24"/>
          <w:szCs w:val="24"/>
          <w:lang w:val="ru-RU"/>
        </w:rPr>
      </w:pPr>
    </w:p>
    <w:p w14:paraId="540C6CD9" w14:textId="77777777" w:rsidR="002B2410" w:rsidRDefault="002B2410" w:rsidP="00FF15B0">
      <w:pPr>
        <w:spacing w:line="312" w:lineRule="auto"/>
        <w:rPr>
          <w:rFonts w:ascii="Times New Roman" w:eastAsia="MS Mincho" w:hAnsi="Times New Roman"/>
          <w:b/>
          <w:sz w:val="24"/>
          <w:szCs w:val="24"/>
          <w:lang w:val="ru-RU"/>
        </w:rPr>
      </w:pPr>
    </w:p>
    <w:p w14:paraId="759698B2" w14:textId="77777777" w:rsidR="002B2410" w:rsidRDefault="002B2410" w:rsidP="00FF15B0">
      <w:pPr>
        <w:spacing w:line="312" w:lineRule="auto"/>
        <w:rPr>
          <w:rFonts w:ascii="Times New Roman" w:eastAsia="MS Mincho" w:hAnsi="Times New Roman"/>
          <w:b/>
          <w:sz w:val="24"/>
          <w:szCs w:val="24"/>
          <w:lang w:val="ru-RU"/>
        </w:rPr>
      </w:pPr>
    </w:p>
    <w:p w14:paraId="42A3CC47" w14:textId="77777777" w:rsidR="002B2410" w:rsidRDefault="002B2410" w:rsidP="00FF15B0">
      <w:pPr>
        <w:spacing w:line="312" w:lineRule="auto"/>
        <w:rPr>
          <w:rFonts w:ascii="Times New Roman" w:eastAsia="MS Mincho" w:hAnsi="Times New Roman"/>
          <w:b/>
          <w:sz w:val="24"/>
          <w:szCs w:val="24"/>
          <w:lang w:val="ru-RU"/>
        </w:rPr>
      </w:pPr>
    </w:p>
    <w:p w14:paraId="654178B3" w14:textId="77777777" w:rsidR="002B2410" w:rsidRDefault="002B2410" w:rsidP="00FF15B0">
      <w:pPr>
        <w:spacing w:line="312" w:lineRule="auto"/>
        <w:rPr>
          <w:rFonts w:ascii="Times New Roman" w:eastAsia="MS Mincho" w:hAnsi="Times New Roman"/>
          <w:b/>
          <w:sz w:val="24"/>
          <w:szCs w:val="24"/>
          <w:lang w:val="ru-RU"/>
        </w:rPr>
      </w:pPr>
    </w:p>
    <w:p w14:paraId="3E1B3C69" w14:textId="77777777" w:rsidR="002B2410" w:rsidRDefault="002B2410" w:rsidP="00FF15B0">
      <w:pPr>
        <w:spacing w:line="312" w:lineRule="auto"/>
        <w:rPr>
          <w:rFonts w:ascii="Times New Roman" w:eastAsia="MS Mincho" w:hAnsi="Times New Roman"/>
          <w:b/>
          <w:sz w:val="24"/>
          <w:szCs w:val="24"/>
          <w:lang w:val="ru-RU"/>
        </w:rPr>
      </w:pPr>
    </w:p>
    <w:p w14:paraId="54893BEB" w14:textId="77777777" w:rsidR="002B2410" w:rsidRDefault="002B2410" w:rsidP="00FF15B0">
      <w:pPr>
        <w:spacing w:line="312" w:lineRule="auto"/>
        <w:rPr>
          <w:rFonts w:ascii="Times New Roman" w:eastAsia="MS Mincho" w:hAnsi="Times New Roman"/>
          <w:b/>
          <w:sz w:val="24"/>
          <w:szCs w:val="24"/>
          <w:lang w:val="ru-RU"/>
        </w:rPr>
      </w:pPr>
    </w:p>
    <w:p w14:paraId="53A18650" w14:textId="77777777" w:rsidR="002B2410" w:rsidRDefault="002B2410" w:rsidP="00FF15B0">
      <w:pPr>
        <w:spacing w:line="312" w:lineRule="auto"/>
        <w:rPr>
          <w:rFonts w:ascii="Times New Roman" w:eastAsia="MS Mincho" w:hAnsi="Times New Roman"/>
          <w:b/>
          <w:sz w:val="24"/>
          <w:szCs w:val="24"/>
          <w:lang w:val="ru-RU"/>
        </w:rPr>
      </w:pPr>
    </w:p>
    <w:p w14:paraId="09B32152" w14:textId="77777777" w:rsidR="002B2410" w:rsidRDefault="002B2410" w:rsidP="00FF15B0">
      <w:pPr>
        <w:spacing w:line="312" w:lineRule="auto"/>
        <w:rPr>
          <w:rFonts w:ascii="Times New Roman" w:eastAsia="MS Mincho" w:hAnsi="Times New Roman"/>
          <w:b/>
          <w:sz w:val="24"/>
          <w:szCs w:val="24"/>
          <w:lang w:val="ru-RU"/>
        </w:rPr>
      </w:pPr>
    </w:p>
    <w:p w14:paraId="1A0DB861" w14:textId="77777777" w:rsidR="002B2410" w:rsidRDefault="002B2410" w:rsidP="00FF15B0">
      <w:pPr>
        <w:spacing w:line="312" w:lineRule="auto"/>
        <w:rPr>
          <w:rFonts w:ascii="Times New Roman" w:eastAsia="MS Mincho" w:hAnsi="Times New Roman"/>
          <w:b/>
          <w:sz w:val="24"/>
          <w:szCs w:val="24"/>
          <w:lang w:val="ru-RU"/>
        </w:rPr>
      </w:pPr>
    </w:p>
    <w:p w14:paraId="040EE37B" w14:textId="77777777" w:rsidR="00FF15B0" w:rsidRDefault="00FF15B0" w:rsidP="00FF15B0">
      <w:pPr>
        <w:spacing w:line="312" w:lineRule="auto"/>
        <w:rPr>
          <w:rFonts w:ascii="Times New Roman" w:eastAsia="MS Mincho" w:hAnsi="Times New Roman"/>
          <w:b/>
          <w:sz w:val="24"/>
          <w:szCs w:val="24"/>
          <w:lang w:val="ru-RU"/>
        </w:rPr>
      </w:pPr>
    </w:p>
    <w:p w14:paraId="4A39AA3E" w14:textId="77777777" w:rsidR="00FF15B0" w:rsidRDefault="00FF15B0" w:rsidP="00FF15B0">
      <w:pPr>
        <w:spacing w:line="312" w:lineRule="auto"/>
        <w:rPr>
          <w:rFonts w:ascii="Times New Roman" w:eastAsia="MS Mincho" w:hAnsi="Times New Roman"/>
          <w:sz w:val="24"/>
          <w:szCs w:val="24"/>
          <w:lang w:val="ru-RU"/>
        </w:rPr>
      </w:pPr>
    </w:p>
    <w:p w14:paraId="2144EE15" w14:textId="77777777" w:rsidR="00A2098A" w:rsidRPr="00A2098A" w:rsidRDefault="00A2098A" w:rsidP="00A2098A">
      <w:pPr>
        <w:jc w:val="center"/>
        <w:rPr>
          <w:rFonts w:ascii="Times New Roman" w:hAnsi="Times New Roman"/>
          <w:b/>
          <w:bCs/>
          <w:color w:val="000000"/>
          <w:sz w:val="24"/>
          <w:szCs w:val="24"/>
          <w:lang w:eastAsia="ru-RU"/>
        </w:rPr>
      </w:pPr>
      <w:r w:rsidRPr="00A2098A">
        <w:rPr>
          <w:rFonts w:ascii="Times New Roman" w:hAnsi="Times New Roman"/>
          <w:b/>
          <w:bCs/>
          <w:color w:val="000000"/>
          <w:sz w:val="24"/>
          <w:szCs w:val="24"/>
          <w:lang w:eastAsia="ru-RU"/>
        </w:rPr>
        <w:t>Terms of Reference (TOR)</w:t>
      </w:r>
    </w:p>
    <w:p w14:paraId="6C6E6222" w14:textId="77777777" w:rsidR="00A2098A" w:rsidRPr="00A2098A" w:rsidRDefault="00A2098A" w:rsidP="00A2098A">
      <w:pPr>
        <w:jc w:val="center"/>
        <w:rPr>
          <w:rFonts w:ascii="Times New Roman" w:hAnsi="Times New Roman"/>
          <w:sz w:val="24"/>
          <w:szCs w:val="24"/>
          <w:lang w:eastAsia="ru-RU"/>
        </w:rPr>
      </w:pPr>
    </w:p>
    <w:tbl>
      <w:tblPr>
        <w:tblW w:w="10065" w:type="dxa"/>
        <w:tblInd w:w="-572" w:type="dxa"/>
        <w:tblCellMar>
          <w:top w:w="15" w:type="dxa"/>
          <w:left w:w="15" w:type="dxa"/>
          <w:bottom w:w="15" w:type="dxa"/>
          <w:right w:w="15" w:type="dxa"/>
        </w:tblCellMar>
        <w:tblLook w:val="04A0" w:firstRow="1" w:lastRow="0" w:firstColumn="1" w:lastColumn="0" w:noHBand="0" w:noVBand="1"/>
      </w:tblPr>
      <w:tblGrid>
        <w:gridCol w:w="1563"/>
        <w:gridCol w:w="1043"/>
        <w:gridCol w:w="3198"/>
        <w:gridCol w:w="4261"/>
      </w:tblGrid>
      <w:tr w:rsidR="00A2098A" w:rsidRPr="00A2098A" w14:paraId="5F1A72A1" w14:textId="77777777" w:rsidTr="00383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7AFA1"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b/>
                <w:bCs/>
                <w:color w:val="000000"/>
                <w:sz w:val="24"/>
                <w:szCs w:val="24"/>
                <w:lang w:eastAsia="ru-RU"/>
              </w:rPr>
              <w:t xml:space="preserve">Contract </w:t>
            </w:r>
          </w:p>
        </w:tc>
        <w:tc>
          <w:tcPr>
            <w:tcW w:w="85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9A84D" w14:textId="77777777" w:rsidR="00A2098A" w:rsidRPr="00A2098A" w:rsidRDefault="00A2098A" w:rsidP="00A2098A">
            <w:pPr>
              <w:rPr>
                <w:rFonts w:ascii="Times New Roman" w:hAnsi="Times New Roman"/>
                <w:sz w:val="24"/>
                <w:szCs w:val="24"/>
                <w:lang w:val="ru-RU" w:eastAsia="ru-RU"/>
              </w:rPr>
            </w:pPr>
            <w:r w:rsidRPr="00A2098A">
              <w:rPr>
                <w:rFonts w:ascii="Times New Roman" w:hAnsi="Times New Roman"/>
                <w:b/>
                <w:bCs/>
                <w:color w:val="000000"/>
                <w:sz w:val="24"/>
                <w:szCs w:val="24"/>
                <w:lang w:val="ru-RU" w:eastAsia="ru-RU"/>
              </w:rPr>
              <w:t xml:space="preserve"># </w:t>
            </w:r>
            <w:r>
              <w:rPr>
                <w:rFonts w:ascii="Times New Roman" w:hAnsi="Times New Roman"/>
                <w:b/>
                <w:bCs/>
                <w:color w:val="000000"/>
                <w:sz w:val="24"/>
                <w:szCs w:val="24"/>
                <w:lang w:eastAsia="ru-RU"/>
              </w:rPr>
              <w:t>PIU</w:t>
            </w:r>
            <w:r>
              <w:rPr>
                <w:rFonts w:ascii="Times New Roman" w:hAnsi="Times New Roman"/>
                <w:b/>
                <w:bCs/>
                <w:color w:val="000000"/>
                <w:sz w:val="24"/>
                <w:szCs w:val="24"/>
                <w:lang w:val="ru-RU" w:eastAsia="ru-RU"/>
              </w:rPr>
              <w:t>-ICS-13</w:t>
            </w:r>
            <w:r w:rsidRPr="00A2098A">
              <w:rPr>
                <w:rFonts w:ascii="Times New Roman" w:hAnsi="Times New Roman"/>
                <w:b/>
                <w:bCs/>
                <w:color w:val="000000"/>
                <w:sz w:val="24"/>
                <w:szCs w:val="24"/>
                <w:lang w:val="ru-RU" w:eastAsia="ru-RU"/>
              </w:rPr>
              <w:t>-2019</w:t>
            </w:r>
          </w:p>
        </w:tc>
      </w:tr>
      <w:tr w:rsidR="00A2098A" w:rsidRPr="00A2098A" w14:paraId="1E7C591E" w14:textId="77777777" w:rsidTr="00383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C7078"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b/>
                <w:bCs/>
                <w:color w:val="000000"/>
                <w:sz w:val="24"/>
                <w:szCs w:val="24"/>
                <w:lang w:eastAsia="ru-RU"/>
              </w:rPr>
              <w:t>Project</w:t>
            </w:r>
          </w:p>
        </w:tc>
        <w:tc>
          <w:tcPr>
            <w:tcW w:w="85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673D"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color w:val="000000"/>
                <w:sz w:val="24"/>
                <w:szCs w:val="24"/>
                <w:lang w:eastAsia="ru-RU"/>
              </w:rPr>
              <w:t xml:space="preserve">ADB №: </w:t>
            </w:r>
            <w:r w:rsidRPr="00A2098A">
              <w:t>51081-002</w:t>
            </w:r>
            <w:r w:rsidRPr="00A2098A">
              <w:rPr>
                <w:rFonts w:ascii="Times New Roman" w:hAnsi="Times New Roman"/>
                <w:color w:val="000000"/>
                <w:sz w:val="24"/>
                <w:szCs w:val="24"/>
                <w:lang w:eastAsia="ru-RU"/>
              </w:rPr>
              <w:t xml:space="preserve">: </w:t>
            </w:r>
            <w:r w:rsidR="00A05880">
              <w:rPr>
                <w:rFonts w:ascii="Times New Roman" w:hAnsi="Times New Roman"/>
                <w:color w:val="000000"/>
                <w:sz w:val="24"/>
                <w:szCs w:val="24"/>
                <w:lang w:eastAsia="ru-RU"/>
              </w:rPr>
              <w:t>Climate Change and Disaster-Resilient Water Resources Sector Project</w:t>
            </w:r>
          </w:p>
        </w:tc>
      </w:tr>
      <w:tr w:rsidR="00A2098A" w:rsidRPr="00A2098A" w14:paraId="7070DD9C" w14:textId="77777777" w:rsidTr="003832B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39217"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b/>
                <w:bCs/>
                <w:color w:val="000000"/>
                <w:sz w:val="24"/>
                <w:szCs w:val="24"/>
                <w:lang w:eastAsia="ru-RU"/>
              </w:rPr>
              <w:t>Qualification</w:t>
            </w:r>
          </w:p>
        </w:tc>
        <w:tc>
          <w:tcPr>
            <w:tcW w:w="85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84D0E"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color w:val="000000"/>
                <w:sz w:val="24"/>
                <w:szCs w:val="24"/>
                <w:lang w:eastAsia="ru-RU"/>
              </w:rPr>
              <w:t>PIU Translator</w:t>
            </w:r>
          </w:p>
        </w:tc>
      </w:tr>
      <w:tr w:rsidR="00A2098A" w:rsidRPr="00A2098A" w14:paraId="6A3ED07C" w14:textId="77777777" w:rsidTr="003832B8">
        <w:trPr>
          <w:trHeight w:val="1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2AD79" w14:textId="77777777" w:rsidR="00A2098A" w:rsidRPr="00A2098A" w:rsidRDefault="00A2098A" w:rsidP="00A2098A">
            <w:pPr>
              <w:rPr>
                <w:rFonts w:ascii="Times New Roman" w:hAnsi="Times New Roman"/>
                <w:sz w:val="24"/>
                <w:szCs w:val="24"/>
                <w:lang w:eastAsia="ru-RU"/>
              </w:rPr>
            </w:pPr>
            <w:r w:rsidRPr="00A2098A">
              <w:rPr>
                <w:rFonts w:ascii="Times New Roman" w:hAnsi="Times New Roman"/>
                <w:b/>
                <w:bCs/>
                <w:color w:val="000000"/>
                <w:sz w:val="24"/>
                <w:szCs w:val="24"/>
                <w:lang w:eastAsia="ru-RU"/>
              </w:rPr>
              <w:t>Source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C1EA" w14:textId="77777777" w:rsidR="00A2098A" w:rsidRPr="00A2098A" w:rsidRDefault="00A2098A" w:rsidP="00A2098A">
            <w:pPr>
              <w:rPr>
                <w:rFonts w:ascii="Times New Roman" w:eastAsia="Calibri" w:hAnsi="Times New Roman"/>
                <w:sz w:val="24"/>
                <w:szCs w:val="24"/>
              </w:rPr>
            </w:pPr>
            <w:r w:rsidRPr="00A2098A">
              <w:rPr>
                <w:rFonts w:ascii="Times New Roman" w:eastAsia="Calibri" w:hAnsi="Times New Roman"/>
                <w:sz w:val="24"/>
                <w:szCs w:val="24"/>
              </w:rPr>
              <w:t>National</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D085F" w14:textId="77777777" w:rsidR="00A2098A" w:rsidRPr="00A2098A" w:rsidRDefault="00A2098A" w:rsidP="00A2098A">
            <w:pPr>
              <w:rPr>
                <w:rFonts w:ascii="Times New Roman" w:eastAsia="Calibri" w:hAnsi="Times New Roman"/>
                <w:b/>
                <w:sz w:val="24"/>
                <w:szCs w:val="24"/>
              </w:rPr>
            </w:pPr>
            <w:r w:rsidRPr="00A2098A">
              <w:rPr>
                <w:rFonts w:ascii="Times New Roman" w:eastAsia="Calibri" w:hAnsi="Times New Roman"/>
                <w:b/>
                <w:sz w:val="24"/>
                <w:szCs w:val="24"/>
              </w:rPr>
              <w:t>Category</w:t>
            </w:r>
          </w:p>
        </w:tc>
        <w:tc>
          <w:tcPr>
            <w:tcW w:w="4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7009A" w14:textId="77777777" w:rsidR="00A2098A" w:rsidRPr="00A2098A" w:rsidRDefault="00A2098A" w:rsidP="00A2098A">
            <w:pPr>
              <w:rPr>
                <w:rFonts w:ascii="Times New Roman" w:eastAsia="Calibri" w:hAnsi="Times New Roman"/>
                <w:i/>
                <w:sz w:val="24"/>
                <w:szCs w:val="24"/>
              </w:rPr>
            </w:pPr>
            <w:r w:rsidRPr="00A2098A">
              <w:rPr>
                <w:rFonts w:ascii="Times New Roman" w:eastAsia="Calibri" w:hAnsi="Times New Roman"/>
                <w:i/>
                <w:sz w:val="24"/>
                <w:szCs w:val="24"/>
              </w:rPr>
              <w:t>Independent</w:t>
            </w:r>
          </w:p>
        </w:tc>
      </w:tr>
    </w:tbl>
    <w:p w14:paraId="06D11C43" w14:textId="77777777" w:rsidR="00FF15B0" w:rsidRDefault="00FF15B0" w:rsidP="00FF15B0">
      <w:pPr>
        <w:spacing w:line="312" w:lineRule="auto"/>
        <w:rPr>
          <w:rFonts w:ascii="Times New Roman" w:eastAsia="MS Mincho" w:hAnsi="Times New Roman"/>
          <w:sz w:val="24"/>
          <w:szCs w:val="24"/>
          <w:lang w:val="ru-RU"/>
        </w:rPr>
      </w:pPr>
    </w:p>
    <w:p w14:paraId="1F35E971" w14:textId="77777777" w:rsidR="00E6418E" w:rsidRPr="00E6418E" w:rsidRDefault="00E6418E" w:rsidP="00E6418E">
      <w:pPr>
        <w:widowControl w:val="0"/>
        <w:spacing w:line="312" w:lineRule="auto"/>
        <w:rPr>
          <w:rFonts w:ascii="Times New Roman" w:hAnsi="Times New Roman"/>
          <w:b/>
          <w:bCs/>
          <w:sz w:val="24"/>
          <w:szCs w:val="24"/>
        </w:rPr>
      </w:pPr>
      <w:r w:rsidRPr="00E6418E">
        <w:rPr>
          <w:rFonts w:ascii="Times New Roman" w:hAnsi="Times New Roman"/>
          <w:b/>
          <w:bCs/>
          <w:sz w:val="24"/>
          <w:szCs w:val="24"/>
        </w:rPr>
        <w:t>Background</w:t>
      </w:r>
    </w:p>
    <w:p w14:paraId="7249693E" w14:textId="77777777" w:rsidR="00E6418E" w:rsidRPr="00E6418E" w:rsidRDefault="00E6418E" w:rsidP="00E6418E">
      <w:pPr>
        <w:widowControl w:val="0"/>
        <w:spacing w:line="312" w:lineRule="auto"/>
        <w:rPr>
          <w:rFonts w:ascii="Times New Roman" w:hAnsi="Times New Roman"/>
          <w:sz w:val="24"/>
          <w:szCs w:val="24"/>
        </w:rPr>
      </w:pPr>
    </w:p>
    <w:p w14:paraId="05575D86" w14:textId="77777777" w:rsidR="00E6418E" w:rsidRPr="00E6418E" w:rsidRDefault="00E6418E" w:rsidP="00E6418E">
      <w:pPr>
        <w:widowControl w:val="0"/>
        <w:spacing w:line="312" w:lineRule="auto"/>
        <w:rPr>
          <w:rFonts w:ascii="Times New Roman" w:hAnsi="Times New Roman"/>
          <w:sz w:val="24"/>
          <w:szCs w:val="24"/>
        </w:rPr>
      </w:pPr>
      <w:r w:rsidRPr="00E6418E">
        <w:rPr>
          <w:rFonts w:ascii="Times New Roman" w:hAnsi="Times New Roman"/>
          <w:sz w:val="24"/>
          <w:szCs w:val="24"/>
        </w:rPr>
        <w:t>The project will strengthen the climate change and disaster resilience of the water sector through: modernized and well-maintained infrastructure, enhanced agricultural and on-farm water management, and improved disaster risk management. The project interventions will be both structural (including civil works and equipment) and non-structural (including capacity building and demonstration activities). The interventions will be focused in the Ferghana Valley in the southwest of the country and the Chui River Basin in the north of the country, which are vulnerable to flooding, landslides (including mudflows), and drought risks that are likely to be exacerbated by climate change.</w:t>
      </w:r>
    </w:p>
    <w:p w14:paraId="03AB83AC" w14:textId="77777777" w:rsidR="00E6418E" w:rsidRPr="00E6418E" w:rsidRDefault="00E6418E" w:rsidP="00E6418E">
      <w:pPr>
        <w:widowControl w:val="0"/>
        <w:spacing w:line="312" w:lineRule="auto"/>
        <w:rPr>
          <w:rFonts w:ascii="Times New Roman" w:hAnsi="Times New Roman"/>
          <w:sz w:val="24"/>
          <w:szCs w:val="24"/>
        </w:rPr>
      </w:pPr>
    </w:p>
    <w:p w14:paraId="65E7147B" w14:textId="77777777" w:rsidR="00E6418E" w:rsidRPr="00E6418E" w:rsidRDefault="00E6418E" w:rsidP="00E6418E">
      <w:pPr>
        <w:widowControl w:val="0"/>
        <w:spacing w:line="312" w:lineRule="auto"/>
        <w:rPr>
          <w:rFonts w:ascii="Times New Roman" w:hAnsi="Times New Roman"/>
          <w:sz w:val="24"/>
          <w:szCs w:val="24"/>
        </w:rPr>
      </w:pPr>
      <w:r w:rsidRPr="00E6418E">
        <w:rPr>
          <w:rFonts w:ascii="Times New Roman" w:hAnsi="Times New Roman"/>
          <w:sz w:val="24"/>
          <w:szCs w:val="24"/>
        </w:rPr>
        <w:t>The project is aligned with the following impact: losses in the agriculture and water resources sectors from extreme weather events reduced. The project will have the following outcome: climate change and disaster resilience of infrastructure and water security improved.</w:t>
      </w:r>
    </w:p>
    <w:p w14:paraId="6D0998F5" w14:textId="77777777" w:rsidR="00FF15B0" w:rsidRPr="00E6418E" w:rsidRDefault="00FF15B0" w:rsidP="00FF15B0">
      <w:pPr>
        <w:spacing w:line="312" w:lineRule="auto"/>
        <w:rPr>
          <w:rFonts w:ascii="Times New Roman" w:eastAsia="MS Mincho" w:hAnsi="Times New Roman"/>
          <w:sz w:val="24"/>
          <w:szCs w:val="24"/>
        </w:rPr>
      </w:pPr>
    </w:p>
    <w:p w14:paraId="243DECE3" w14:textId="77777777" w:rsidR="00FF15B0" w:rsidRPr="00FF15B0" w:rsidRDefault="00FF15B0" w:rsidP="00FF15B0">
      <w:pPr>
        <w:keepNext/>
        <w:keepLines/>
        <w:widowControl w:val="0"/>
        <w:jc w:val="left"/>
        <w:outlineLvl w:val="1"/>
        <w:rPr>
          <w:rFonts w:ascii="Times New Roman" w:eastAsia="MS Mincho" w:hAnsi="Times New Roman"/>
          <w:b/>
          <w:sz w:val="24"/>
          <w:szCs w:val="24"/>
        </w:rPr>
      </w:pPr>
      <w:r w:rsidRPr="00FF15B0">
        <w:rPr>
          <w:rFonts w:ascii="Times New Roman" w:eastAsia="MS Mincho" w:hAnsi="Times New Roman"/>
          <w:b/>
          <w:sz w:val="24"/>
          <w:szCs w:val="24"/>
        </w:rPr>
        <w:t>Scope of work</w:t>
      </w:r>
    </w:p>
    <w:p w14:paraId="76B579EF" w14:textId="77777777" w:rsidR="00FF15B0" w:rsidRPr="00FF15B0" w:rsidRDefault="00FF15B0" w:rsidP="00FF15B0">
      <w:pPr>
        <w:keepNext/>
        <w:keepLines/>
        <w:widowControl w:val="0"/>
        <w:outlineLvl w:val="1"/>
        <w:rPr>
          <w:rFonts w:ascii="Times New Roman" w:eastAsia="MS Mincho" w:hAnsi="Times New Roman"/>
          <w:sz w:val="24"/>
          <w:szCs w:val="24"/>
        </w:rPr>
      </w:pPr>
      <w:r w:rsidRPr="00FF15B0">
        <w:rPr>
          <w:rFonts w:ascii="Times New Roman" w:eastAsia="MS Mincho" w:hAnsi="Times New Roman"/>
          <w:sz w:val="24"/>
          <w:szCs w:val="24"/>
        </w:rPr>
        <w:t xml:space="preserve">The PIU Translator (national, 12 person-months on a constant basis with the possibility of a contract extension) will carry out all activities related to the translation and quality of documents to be translated to achieve the objectives of the project. </w:t>
      </w:r>
    </w:p>
    <w:p w14:paraId="2B13ABE1" w14:textId="77777777" w:rsidR="00FF15B0" w:rsidRPr="00FF15B0" w:rsidRDefault="00FF15B0" w:rsidP="00FF15B0">
      <w:pPr>
        <w:keepNext/>
        <w:keepLines/>
        <w:widowControl w:val="0"/>
        <w:outlineLvl w:val="1"/>
        <w:rPr>
          <w:rFonts w:ascii="Times New Roman" w:eastAsia="MS Mincho" w:hAnsi="Times New Roman"/>
          <w:b/>
          <w:sz w:val="24"/>
          <w:szCs w:val="24"/>
        </w:rPr>
      </w:pPr>
    </w:p>
    <w:p w14:paraId="2CB59980" w14:textId="77777777" w:rsidR="00FF15B0" w:rsidRPr="00FF15B0" w:rsidRDefault="00FF15B0" w:rsidP="00FF15B0">
      <w:pPr>
        <w:keepNext/>
        <w:keepLines/>
        <w:widowControl w:val="0"/>
        <w:outlineLvl w:val="1"/>
        <w:rPr>
          <w:rFonts w:ascii="Times New Roman" w:eastAsia="MS Mincho" w:hAnsi="Times New Roman"/>
          <w:b/>
          <w:sz w:val="24"/>
          <w:szCs w:val="24"/>
        </w:rPr>
      </w:pPr>
      <w:r w:rsidRPr="00FF15B0">
        <w:rPr>
          <w:rFonts w:ascii="Times New Roman" w:eastAsia="MS Mincho" w:hAnsi="Times New Roman"/>
          <w:b/>
          <w:sz w:val="24"/>
          <w:szCs w:val="24"/>
        </w:rPr>
        <w:t xml:space="preserve">Detailed tasks </w:t>
      </w:r>
    </w:p>
    <w:p w14:paraId="4DCE9745" w14:textId="77777777" w:rsidR="00FF15B0" w:rsidRPr="00FF15B0" w:rsidRDefault="00FF15B0" w:rsidP="00FF15B0">
      <w:pPr>
        <w:rPr>
          <w:rFonts w:ascii="Times New Roman" w:eastAsia="MS Mincho" w:hAnsi="Times New Roman"/>
          <w:sz w:val="24"/>
          <w:szCs w:val="24"/>
        </w:rPr>
      </w:pPr>
      <w:r w:rsidRPr="00FF15B0">
        <w:rPr>
          <w:rFonts w:ascii="Times New Roman" w:eastAsia="MS Mincho" w:hAnsi="Times New Roman"/>
          <w:sz w:val="24"/>
          <w:szCs w:val="24"/>
        </w:rPr>
        <w:t>PIU Translator will do the following functions, duties and tasks:</w:t>
      </w:r>
    </w:p>
    <w:p w14:paraId="098E0EC2"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w:t>
      </w:r>
      <w:proofErr w:type="spellStart"/>
      <w:r w:rsidRPr="00FF15B0">
        <w:rPr>
          <w:rFonts w:ascii="Times New Roman" w:eastAsia="Calibri" w:hAnsi="Times New Roman"/>
          <w:color w:val="000000"/>
          <w:sz w:val="24"/>
        </w:rPr>
        <w:t>i</w:t>
      </w:r>
      <w:proofErr w:type="spellEnd"/>
      <w:r w:rsidRPr="00FF15B0">
        <w:rPr>
          <w:rFonts w:ascii="Times New Roman" w:eastAsia="Calibri" w:hAnsi="Times New Roman"/>
          <w:color w:val="000000"/>
          <w:sz w:val="24"/>
        </w:rPr>
        <w:t>) Accurate and high-quality translation of incoming and outgoing correspondence, translation of technical, legal documentation and documentation related with the procurements, materials and articles on the conferences, missions, meetings and round tables under the project and Executive Agency</w:t>
      </w:r>
    </w:p>
    <w:p w14:paraId="29D8D00A"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(ii) At the request of management, preparation of Minutes during meetings and sessions.</w:t>
      </w:r>
    </w:p>
    <w:p w14:paraId="7DB1E5DF"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 xml:space="preserve">(iii) Provision of assistance in arranging of meetings for ADB </w:t>
      </w:r>
      <w:proofErr w:type="gramStart"/>
      <w:r w:rsidRPr="00FF15B0">
        <w:rPr>
          <w:rFonts w:ascii="Times New Roman" w:eastAsia="Calibri" w:hAnsi="Times New Roman"/>
          <w:color w:val="000000"/>
          <w:sz w:val="24"/>
        </w:rPr>
        <w:t>missions</w:t>
      </w:r>
      <w:proofErr w:type="gramEnd"/>
      <w:r w:rsidRPr="00FF15B0">
        <w:rPr>
          <w:rFonts w:ascii="Times New Roman" w:eastAsia="Calibri" w:hAnsi="Times New Roman"/>
          <w:color w:val="000000"/>
          <w:sz w:val="24"/>
        </w:rPr>
        <w:t xml:space="preserve"> members </w:t>
      </w:r>
    </w:p>
    <w:p w14:paraId="2CCC9ED7"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(iv) Provision of assistance to international consultants and accompanying them during meetings.</w:t>
      </w:r>
    </w:p>
    <w:p w14:paraId="40F65747"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(v) Organizational support in preparation of analytical reports, quarterly progress reports and their translation (into Russian and/or English, Kyrgyz);</w:t>
      </w:r>
    </w:p>
    <w:p w14:paraId="457F08F9" w14:textId="77777777" w:rsidR="00FF15B0" w:rsidRPr="00FF15B0" w:rsidRDefault="00FF15B0" w:rsidP="00FF15B0">
      <w:pPr>
        <w:autoSpaceDE w:val="0"/>
        <w:autoSpaceDN w:val="0"/>
        <w:adjustRightInd w:val="0"/>
        <w:spacing w:line="288" w:lineRule="auto"/>
        <w:rPr>
          <w:rFonts w:ascii="Times New Roman" w:eastAsia="Calibri" w:hAnsi="Times New Roman"/>
          <w:color w:val="000000"/>
          <w:sz w:val="24"/>
        </w:rPr>
      </w:pPr>
      <w:r w:rsidRPr="00FF15B0">
        <w:rPr>
          <w:rFonts w:ascii="Times New Roman" w:eastAsia="Calibri" w:hAnsi="Times New Roman"/>
          <w:color w:val="000000"/>
          <w:sz w:val="24"/>
        </w:rPr>
        <w:t>(vi) Translation and proofreading of official documents of the Project (in Russian, English and Kyrgyz);</w:t>
      </w:r>
    </w:p>
    <w:p w14:paraId="35880B8E" w14:textId="77777777" w:rsidR="00FF15B0" w:rsidRPr="00FF15B0" w:rsidRDefault="00FF15B0" w:rsidP="00FF15B0">
      <w:pPr>
        <w:rPr>
          <w:rFonts w:ascii="Times New Roman" w:eastAsia="MS Mincho" w:hAnsi="Times New Roman"/>
          <w:sz w:val="24"/>
          <w:szCs w:val="24"/>
        </w:rPr>
      </w:pPr>
      <w:r w:rsidRPr="00FF15B0">
        <w:rPr>
          <w:rFonts w:ascii="Times New Roman" w:eastAsia="MS Mincho" w:hAnsi="Times New Roman"/>
          <w:sz w:val="24"/>
          <w:szCs w:val="24"/>
        </w:rPr>
        <w:tab/>
      </w:r>
    </w:p>
    <w:p w14:paraId="3F300AEC" w14:textId="77777777" w:rsidR="00FF15B0" w:rsidRPr="00FF15B0" w:rsidRDefault="00FF15B0" w:rsidP="00FF15B0">
      <w:pPr>
        <w:spacing w:line="276" w:lineRule="auto"/>
        <w:jc w:val="left"/>
        <w:rPr>
          <w:rFonts w:ascii="Times New Roman" w:eastAsia="Calibri" w:hAnsi="Times New Roman"/>
          <w:b/>
          <w:bCs/>
          <w:sz w:val="24"/>
          <w:szCs w:val="22"/>
        </w:rPr>
      </w:pPr>
      <w:r w:rsidRPr="00FF15B0">
        <w:rPr>
          <w:rFonts w:ascii="Times New Roman" w:eastAsia="Calibri" w:hAnsi="Times New Roman"/>
          <w:b/>
          <w:bCs/>
          <w:sz w:val="24"/>
          <w:szCs w:val="22"/>
        </w:rPr>
        <w:t xml:space="preserve">Qualification requirements: </w:t>
      </w:r>
    </w:p>
    <w:p w14:paraId="311FCC63"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lastRenderedPageBreak/>
        <w:t>-</w:t>
      </w:r>
      <w:r w:rsidRPr="00FF15B0">
        <w:rPr>
          <w:rFonts w:ascii="Times New Roman" w:eastAsia="Calibri" w:hAnsi="Times New Roman"/>
          <w:bCs/>
          <w:sz w:val="24"/>
          <w:szCs w:val="22"/>
        </w:rPr>
        <w:tab/>
        <w:t>Higher education in the field of linguistics or a similar direction;</w:t>
      </w:r>
    </w:p>
    <w:p w14:paraId="2BF0C4D6"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t>-</w:t>
      </w:r>
      <w:r w:rsidRPr="00FF15B0">
        <w:rPr>
          <w:rFonts w:ascii="Times New Roman" w:eastAsia="Calibri" w:hAnsi="Times New Roman"/>
          <w:bCs/>
          <w:sz w:val="24"/>
          <w:szCs w:val="22"/>
        </w:rPr>
        <w:tab/>
        <w:t>Relevant work experience – 3 years, at least, work experience in international projects will be an asset</w:t>
      </w:r>
    </w:p>
    <w:p w14:paraId="4EBC1B89"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t>-</w:t>
      </w:r>
      <w:r w:rsidRPr="00FF15B0">
        <w:rPr>
          <w:rFonts w:ascii="Times New Roman" w:eastAsia="Calibri" w:hAnsi="Times New Roman"/>
          <w:bCs/>
          <w:sz w:val="24"/>
          <w:szCs w:val="22"/>
        </w:rPr>
        <w:tab/>
        <w:t>Ability to work in team;</w:t>
      </w:r>
    </w:p>
    <w:p w14:paraId="21792FC9"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t>-</w:t>
      </w:r>
      <w:r w:rsidRPr="00FF15B0">
        <w:rPr>
          <w:rFonts w:ascii="Times New Roman" w:eastAsia="Calibri" w:hAnsi="Times New Roman"/>
          <w:bCs/>
          <w:sz w:val="24"/>
          <w:szCs w:val="22"/>
        </w:rPr>
        <w:tab/>
        <w:t>Good interpersonal skills and ability to work in tight schedule;</w:t>
      </w:r>
    </w:p>
    <w:p w14:paraId="412B03C4"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t>-</w:t>
      </w:r>
      <w:r w:rsidRPr="00FF15B0">
        <w:rPr>
          <w:rFonts w:ascii="Times New Roman" w:eastAsia="Calibri" w:hAnsi="Times New Roman"/>
          <w:bCs/>
          <w:sz w:val="24"/>
          <w:szCs w:val="22"/>
        </w:rPr>
        <w:tab/>
        <w:t>Oral and written English, Russian, and Kyrgyz language skills are required;</w:t>
      </w:r>
    </w:p>
    <w:p w14:paraId="2A3C5690" w14:textId="77777777" w:rsidR="00FF15B0" w:rsidRPr="00FF15B0" w:rsidRDefault="00FF15B0" w:rsidP="00FF15B0">
      <w:pPr>
        <w:spacing w:line="276" w:lineRule="auto"/>
        <w:jc w:val="left"/>
        <w:rPr>
          <w:rFonts w:ascii="Times New Roman" w:eastAsia="Calibri" w:hAnsi="Times New Roman"/>
          <w:bCs/>
          <w:sz w:val="24"/>
          <w:szCs w:val="22"/>
        </w:rPr>
      </w:pPr>
      <w:r w:rsidRPr="00FF15B0">
        <w:rPr>
          <w:rFonts w:ascii="Times New Roman" w:eastAsia="Calibri" w:hAnsi="Times New Roman"/>
          <w:bCs/>
          <w:sz w:val="24"/>
          <w:szCs w:val="22"/>
        </w:rPr>
        <w:t>-</w:t>
      </w:r>
      <w:r w:rsidRPr="00FF15B0">
        <w:rPr>
          <w:rFonts w:ascii="Times New Roman" w:eastAsia="Calibri" w:hAnsi="Times New Roman"/>
          <w:bCs/>
          <w:sz w:val="24"/>
          <w:szCs w:val="22"/>
        </w:rPr>
        <w:tab/>
        <w:t xml:space="preserve">Skills in PC usage – Internet, Microsoft Word, Excel, Outlook, </w:t>
      </w:r>
      <w:proofErr w:type="spellStart"/>
      <w:r w:rsidRPr="00FF15B0">
        <w:rPr>
          <w:rFonts w:ascii="Times New Roman" w:eastAsia="Calibri" w:hAnsi="Times New Roman"/>
          <w:bCs/>
          <w:sz w:val="24"/>
          <w:szCs w:val="22"/>
        </w:rPr>
        <w:t>etc</w:t>
      </w:r>
      <w:proofErr w:type="spellEnd"/>
      <w:r w:rsidRPr="00FF15B0">
        <w:rPr>
          <w:rFonts w:ascii="Times New Roman" w:eastAsia="Calibri" w:hAnsi="Times New Roman"/>
          <w:bCs/>
          <w:sz w:val="24"/>
          <w:szCs w:val="22"/>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3723"/>
        <w:gridCol w:w="4257"/>
      </w:tblGrid>
      <w:tr w:rsidR="00A2098A" w:rsidRPr="00A2098A" w14:paraId="2F4F45DB" w14:textId="77777777" w:rsidTr="003832B8">
        <w:tc>
          <w:tcPr>
            <w:tcW w:w="2085" w:type="dxa"/>
            <w:tcBorders>
              <w:top w:val="single" w:sz="4" w:space="0" w:color="auto"/>
              <w:left w:val="single" w:sz="4" w:space="0" w:color="auto"/>
              <w:bottom w:val="single" w:sz="4" w:space="0" w:color="auto"/>
              <w:right w:val="single" w:sz="4" w:space="0" w:color="auto"/>
            </w:tcBorders>
            <w:shd w:val="clear" w:color="auto" w:fill="auto"/>
          </w:tcPr>
          <w:p w14:paraId="67D19C6A" w14:textId="77777777" w:rsidR="00A2098A" w:rsidRPr="00A2098A" w:rsidRDefault="00A2098A" w:rsidP="00A2098A">
            <w:pPr>
              <w:autoSpaceDE w:val="0"/>
              <w:autoSpaceDN w:val="0"/>
              <w:adjustRightInd w:val="0"/>
              <w:rPr>
                <w:rFonts w:ascii="Times New Roman" w:eastAsia="MS Mincho" w:hAnsi="Times New Roman"/>
                <w:b/>
                <w:sz w:val="24"/>
                <w:szCs w:val="24"/>
              </w:rPr>
            </w:pPr>
            <w:r w:rsidRPr="00A2098A">
              <w:rPr>
                <w:rFonts w:ascii="Times New Roman" w:eastAsia="MS Mincho" w:hAnsi="Times New Roman"/>
                <w:b/>
                <w:sz w:val="24"/>
                <w:szCs w:val="24"/>
              </w:rPr>
              <w:t>Places of Assignment:</w:t>
            </w:r>
          </w:p>
        </w:tc>
        <w:tc>
          <w:tcPr>
            <w:tcW w:w="3723" w:type="dxa"/>
            <w:tcBorders>
              <w:top w:val="single" w:sz="4" w:space="0" w:color="auto"/>
              <w:left w:val="single" w:sz="4" w:space="0" w:color="auto"/>
              <w:bottom w:val="single" w:sz="4" w:space="0" w:color="auto"/>
              <w:right w:val="single" w:sz="4" w:space="0" w:color="auto"/>
            </w:tcBorders>
            <w:shd w:val="clear" w:color="auto" w:fill="auto"/>
          </w:tcPr>
          <w:p w14:paraId="6F6A80FF" w14:textId="77777777" w:rsidR="00A2098A" w:rsidRPr="00A2098A" w:rsidRDefault="00A2098A" w:rsidP="00A2098A">
            <w:pPr>
              <w:autoSpaceDE w:val="0"/>
              <w:autoSpaceDN w:val="0"/>
              <w:adjustRightInd w:val="0"/>
              <w:rPr>
                <w:rFonts w:ascii="Times New Roman" w:eastAsia="Calibri" w:hAnsi="Times New Roman"/>
                <w:b/>
                <w:sz w:val="24"/>
                <w:szCs w:val="24"/>
              </w:rPr>
            </w:pPr>
            <w:proofErr w:type="spellStart"/>
            <w:r w:rsidRPr="00A2098A">
              <w:rPr>
                <w:rFonts w:ascii="Times New Roman" w:eastAsia="Calibri" w:hAnsi="Times New Roman"/>
                <w:b/>
                <w:sz w:val="24"/>
                <w:szCs w:val="24"/>
                <w:lang w:val="ru-RU"/>
              </w:rPr>
              <w:t>Person</w:t>
            </w:r>
            <w:proofErr w:type="spellEnd"/>
            <w:r w:rsidRPr="00A2098A">
              <w:rPr>
                <w:rFonts w:ascii="Times New Roman" w:eastAsia="Calibri" w:hAnsi="Times New Roman"/>
                <w:b/>
                <w:sz w:val="24"/>
                <w:szCs w:val="24"/>
                <w:lang w:val="ru-RU"/>
              </w:rPr>
              <w:t>/</w:t>
            </w:r>
            <w:proofErr w:type="spellStart"/>
            <w:r w:rsidRPr="00A2098A">
              <w:rPr>
                <w:rFonts w:ascii="Times New Roman" w:eastAsia="Calibri" w:hAnsi="Times New Roman"/>
                <w:b/>
                <w:sz w:val="24"/>
                <w:szCs w:val="24"/>
                <w:lang w:val="ru-RU"/>
              </w:rPr>
              <w:t>month</w:t>
            </w:r>
            <w:proofErr w:type="spellEnd"/>
            <w:r w:rsidRPr="00A2098A">
              <w:rPr>
                <w:rFonts w:ascii="Times New Roman" w:eastAsia="Calibri" w:hAnsi="Times New Roman"/>
                <w:b/>
                <w:sz w:val="24"/>
                <w:szCs w:val="24"/>
                <w:lang w:val="ru-RU"/>
              </w:rPr>
              <w:t xml:space="preserve">, </w:t>
            </w:r>
            <w:r w:rsidRPr="00A2098A">
              <w:rPr>
                <w:rFonts w:ascii="Times New Roman" w:eastAsia="Calibri" w:hAnsi="Times New Roman"/>
                <w:b/>
                <w:sz w:val="24"/>
                <w:szCs w:val="24"/>
              </w:rPr>
              <w:t>e</w:t>
            </w:r>
            <w:proofErr w:type="spellStart"/>
            <w:r w:rsidRPr="00A2098A">
              <w:rPr>
                <w:rFonts w:ascii="Times New Roman" w:eastAsia="Calibri" w:hAnsi="Times New Roman"/>
                <w:b/>
                <w:sz w:val="24"/>
                <w:szCs w:val="24"/>
                <w:lang w:val="ru-RU"/>
              </w:rPr>
              <w:t>stimated</w:t>
            </w:r>
            <w:proofErr w:type="spellEnd"/>
            <w:r w:rsidRPr="00A2098A">
              <w:rPr>
                <w:rFonts w:ascii="Times New Roman" w:eastAsia="Calibri" w:hAnsi="Times New Roman"/>
                <w:b/>
                <w:sz w:val="24"/>
                <w:szCs w:val="24"/>
              </w:rPr>
              <w:t xml:space="preserve"> budget</w:t>
            </w:r>
          </w:p>
        </w:tc>
        <w:tc>
          <w:tcPr>
            <w:tcW w:w="4257" w:type="dxa"/>
            <w:tcBorders>
              <w:top w:val="single" w:sz="4" w:space="0" w:color="auto"/>
              <w:left w:val="single" w:sz="4" w:space="0" w:color="auto"/>
              <w:bottom w:val="single" w:sz="4" w:space="0" w:color="auto"/>
              <w:right w:val="single" w:sz="4" w:space="0" w:color="auto"/>
            </w:tcBorders>
            <w:shd w:val="clear" w:color="auto" w:fill="auto"/>
          </w:tcPr>
          <w:p w14:paraId="63E3A574" w14:textId="77777777" w:rsidR="00A2098A" w:rsidRPr="00A2098A" w:rsidRDefault="00A2098A" w:rsidP="00A2098A">
            <w:pPr>
              <w:autoSpaceDE w:val="0"/>
              <w:autoSpaceDN w:val="0"/>
              <w:adjustRightInd w:val="0"/>
              <w:rPr>
                <w:rFonts w:ascii="Times New Roman" w:eastAsia="Calibri" w:hAnsi="Times New Roman"/>
                <w:b/>
                <w:sz w:val="24"/>
                <w:szCs w:val="24"/>
              </w:rPr>
            </w:pPr>
            <w:proofErr w:type="spellStart"/>
            <w:r w:rsidRPr="00A2098A">
              <w:rPr>
                <w:rFonts w:ascii="Times New Roman" w:eastAsia="Calibri" w:hAnsi="Times New Roman"/>
                <w:b/>
                <w:sz w:val="24"/>
                <w:szCs w:val="24"/>
                <w:lang w:val="ru-RU"/>
              </w:rPr>
              <w:t>Date</w:t>
            </w:r>
            <w:proofErr w:type="spellEnd"/>
            <w:r w:rsidRPr="00A2098A">
              <w:rPr>
                <w:rFonts w:ascii="Times New Roman" w:eastAsia="Calibri" w:hAnsi="Times New Roman"/>
                <w:b/>
                <w:sz w:val="24"/>
                <w:szCs w:val="24"/>
              </w:rPr>
              <w:t>s</w:t>
            </w:r>
          </w:p>
        </w:tc>
      </w:tr>
      <w:tr w:rsidR="00A2098A" w:rsidRPr="00A2098A" w14:paraId="206A900A" w14:textId="77777777" w:rsidTr="003832B8">
        <w:trPr>
          <w:trHeight w:val="1134"/>
        </w:trPr>
        <w:tc>
          <w:tcPr>
            <w:tcW w:w="2085" w:type="dxa"/>
            <w:tcBorders>
              <w:top w:val="single" w:sz="4" w:space="0" w:color="auto"/>
              <w:left w:val="single" w:sz="4" w:space="0" w:color="auto"/>
              <w:right w:val="single" w:sz="4" w:space="0" w:color="auto"/>
            </w:tcBorders>
            <w:shd w:val="clear" w:color="auto" w:fill="auto"/>
          </w:tcPr>
          <w:p w14:paraId="0F37BFEC" w14:textId="77777777" w:rsidR="00A2098A" w:rsidRPr="00A2098A" w:rsidRDefault="00A2098A" w:rsidP="00A2098A">
            <w:pPr>
              <w:autoSpaceDE w:val="0"/>
              <w:autoSpaceDN w:val="0"/>
              <w:adjustRightInd w:val="0"/>
              <w:rPr>
                <w:rFonts w:ascii="Times New Roman" w:eastAsia="MS Mincho" w:hAnsi="Times New Roman"/>
                <w:sz w:val="24"/>
                <w:szCs w:val="24"/>
              </w:rPr>
            </w:pPr>
            <w:r w:rsidRPr="00A2098A">
              <w:rPr>
                <w:rFonts w:ascii="Times New Roman" w:eastAsia="MS Mincho" w:hAnsi="Times New Roman"/>
                <w:sz w:val="24"/>
                <w:szCs w:val="24"/>
              </w:rPr>
              <w:t>Office based in Bishkek with travels to regions</w:t>
            </w:r>
          </w:p>
        </w:tc>
        <w:tc>
          <w:tcPr>
            <w:tcW w:w="3723" w:type="dxa"/>
            <w:tcBorders>
              <w:top w:val="single" w:sz="4" w:space="0" w:color="auto"/>
              <w:left w:val="single" w:sz="4" w:space="0" w:color="auto"/>
              <w:right w:val="single" w:sz="4" w:space="0" w:color="auto"/>
            </w:tcBorders>
            <w:shd w:val="clear" w:color="auto" w:fill="auto"/>
          </w:tcPr>
          <w:p w14:paraId="68CA80A5" w14:textId="77777777" w:rsidR="00A2098A" w:rsidRPr="00A2098A" w:rsidRDefault="00A2098A" w:rsidP="00A2098A">
            <w:pPr>
              <w:autoSpaceDE w:val="0"/>
              <w:autoSpaceDN w:val="0"/>
              <w:adjustRightInd w:val="0"/>
              <w:rPr>
                <w:rFonts w:ascii="Times New Roman" w:eastAsia="Calibri" w:hAnsi="Times New Roman"/>
                <w:sz w:val="24"/>
                <w:szCs w:val="24"/>
              </w:rPr>
            </w:pPr>
            <w:r w:rsidRPr="00A2098A">
              <w:rPr>
                <w:rFonts w:ascii="Times New Roman" w:eastAsia="Calibri" w:hAnsi="Times New Roman"/>
                <w:sz w:val="24"/>
                <w:szCs w:val="24"/>
              </w:rPr>
              <w:t>12 person-months</w:t>
            </w:r>
          </w:p>
          <w:p w14:paraId="3BB637D2" w14:textId="77777777" w:rsidR="00A2098A" w:rsidRPr="00A2098A" w:rsidRDefault="00A2098A" w:rsidP="00A2098A">
            <w:pPr>
              <w:autoSpaceDE w:val="0"/>
              <w:autoSpaceDN w:val="0"/>
              <w:adjustRightInd w:val="0"/>
              <w:rPr>
                <w:rFonts w:ascii="Times New Roman" w:eastAsia="Calibri" w:hAnsi="Times New Roman"/>
                <w:sz w:val="24"/>
                <w:szCs w:val="24"/>
              </w:rPr>
            </w:pPr>
          </w:p>
        </w:tc>
        <w:tc>
          <w:tcPr>
            <w:tcW w:w="4257" w:type="dxa"/>
            <w:tcBorders>
              <w:top w:val="single" w:sz="4" w:space="0" w:color="auto"/>
              <w:left w:val="single" w:sz="4" w:space="0" w:color="auto"/>
              <w:right w:val="single" w:sz="4" w:space="0" w:color="auto"/>
            </w:tcBorders>
            <w:shd w:val="clear" w:color="auto" w:fill="auto"/>
          </w:tcPr>
          <w:p w14:paraId="5888531F" w14:textId="77777777" w:rsidR="00A2098A" w:rsidRPr="00A2098A" w:rsidRDefault="00A2098A" w:rsidP="00A2098A">
            <w:pPr>
              <w:autoSpaceDE w:val="0"/>
              <w:autoSpaceDN w:val="0"/>
              <w:adjustRightInd w:val="0"/>
              <w:rPr>
                <w:rFonts w:ascii="Times New Roman" w:eastAsia="Calibri" w:hAnsi="Times New Roman"/>
                <w:sz w:val="24"/>
                <w:szCs w:val="24"/>
              </w:rPr>
            </w:pPr>
            <w:r w:rsidRPr="00A2098A">
              <w:rPr>
                <w:rFonts w:ascii="Times New Roman" w:eastAsia="Calibri" w:hAnsi="Times New Roman"/>
                <w:sz w:val="24"/>
                <w:szCs w:val="24"/>
              </w:rPr>
              <w:t>Starting date</w:t>
            </w:r>
          </w:p>
          <w:p w14:paraId="00E9B251" w14:textId="77777777" w:rsidR="00A2098A" w:rsidRPr="00A2098A" w:rsidRDefault="00A2098A" w:rsidP="00A2098A">
            <w:pPr>
              <w:autoSpaceDE w:val="0"/>
              <w:autoSpaceDN w:val="0"/>
              <w:adjustRightInd w:val="0"/>
              <w:rPr>
                <w:rFonts w:ascii="Times New Roman" w:eastAsia="Calibri" w:hAnsi="Times New Roman"/>
                <w:sz w:val="24"/>
                <w:szCs w:val="24"/>
              </w:rPr>
            </w:pPr>
            <w:r w:rsidRPr="00A2098A">
              <w:rPr>
                <w:rFonts w:ascii="Times New Roman" w:eastAsia="Calibri" w:hAnsi="Times New Roman"/>
                <w:sz w:val="24"/>
                <w:szCs w:val="24"/>
              </w:rPr>
              <w:t>December 2019</w:t>
            </w:r>
          </w:p>
        </w:tc>
      </w:tr>
    </w:tbl>
    <w:p w14:paraId="33249578" w14:textId="77777777" w:rsidR="00FF15B0" w:rsidRPr="00FF15B0" w:rsidRDefault="00FF15B0" w:rsidP="00FF15B0">
      <w:pPr>
        <w:spacing w:line="312" w:lineRule="auto"/>
        <w:rPr>
          <w:iCs/>
          <w:sz w:val="18"/>
          <w:szCs w:val="18"/>
        </w:rPr>
      </w:pPr>
    </w:p>
    <w:sectPr w:rsidR="00FF15B0" w:rsidRPr="00FF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E3831"/>
    <w:multiLevelType w:val="hybridMultilevel"/>
    <w:tmpl w:val="D5221D20"/>
    <w:lvl w:ilvl="0" w:tplc="5FDC1962">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DE31829"/>
    <w:multiLevelType w:val="hybridMultilevel"/>
    <w:tmpl w:val="CB3695B8"/>
    <w:lvl w:ilvl="0" w:tplc="373433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C5B13"/>
    <w:multiLevelType w:val="hybridMultilevel"/>
    <w:tmpl w:val="65886C1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346B3DE1"/>
    <w:multiLevelType w:val="hybridMultilevel"/>
    <w:tmpl w:val="31B2CD1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882058D"/>
    <w:multiLevelType w:val="hybridMultilevel"/>
    <w:tmpl w:val="3582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048BB"/>
    <w:multiLevelType w:val="hybridMultilevel"/>
    <w:tmpl w:val="F1F87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D32B6"/>
    <w:multiLevelType w:val="hybridMultilevel"/>
    <w:tmpl w:val="0E70376E"/>
    <w:lvl w:ilvl="0" w:tplc="BFAA69A2">
      <w:start w:val="1"/>
      <w:numFmt w:val="lowerRoman"/>
      <w:lvlText w:val="(%1)"/>
      <w:lvlJc w:val="left"/>
      <w:pPr>
        <w:ind w:left="720" w:hanging="360"/>
      </w:pPr>
      <w:rPr>
        <w:rFonts w:ascii="Arial" w:hAnsi="Arial" w:hint="default"/>
        <w:sz w:val="18"/>
      </w:rPr>
    </w:lvl>
    <w:lvl w:ilvl="1" w:tplc="851037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C63A7"/>
    <w:multiLevelType w:val="hybridMultilevel"/>
    <w:tmpl w:val="9F529626"/>
    <w:lvl w:ilvl="0" w:tplc="5FDC1962">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7D10BAE"/>
    <w:multiLevelType w:val="hybridMultilevel"/>
    <w:tmpl w:val="8B20B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0E4432"/>
    <w:multiLevelType w:val="hybridMultilevel"/>
    <w:tmpl w:val="C60E7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9D6730"/>
    <w:multiLevelType w:val="hybridMultilevel"/>
    <w:tmpl w:val="B36A5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800505">
    <w:abstractNumId w:val="6"/>
  </w:num>
  <w:num w:numId="2" w16cid:durableId="72513684">
    <w:abstractNumId w:val="0"/>
  </w:num>
  <w:num w:numId="3" w16cid:durableId="1247837815">
    <w:abstractNumId w:val="5"/>
  </w:num>
  <w:num w:numId="4" w16cid:durableId="279840234">
    <w:abstractNumId w:val="2"/>
  </w:num>
  <w:num w:numId="5" w16cid:durableId="132645742">
    <w:abstractNumId w:val="10"/>
  </w:num>
  <w:num w:numId="6" w16cid:durableId="930697909">
    <w:abstractNumId w:val="7"/>
  </w:num>
  <w:num w:numId="7" w16cid:durableId="1301881846">
    <w:abstractNumId w:val="1"/>
  </w:num>
  <w:num w:numId="8" w16cid:durableId="644437581">
    <w:abstractNumId w:val="4"/>
  </w:num>
  <w:num w:numId="9" w16cid:durableId="606540334">
    <w:abstractNumId w:val="3"/>
  </w:num>
  <w:num w:numId="10" w16cid:durableId="1880970820">
    <w:abstractNumId w:val="9"/>
  </w:num>
  <w:num w:numId="11" w16cid:durableId="2133668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71"/>
    <w:rsid w:val="000F30C9"/>
    <w:rsid w:val="0011262B"/>
    <w:rsid w:val="001B4D71"/>
    <w:rsid w:val="00263884"/>
    <w:rsid w:val="002B2410"/>
    <w:rsid w:val="0032562D"/>
    <w:rsid w:val="0079105F"/>
    <w:rsid w:val="008E0A88"/>
    <w:rsid w:val="00A05880"/>
    <w:rsid w:val="00A2098A"/>
    <w:rsid w:val="00AF2B0E"/>
    <w:rsid w:val="00BC298E"/>
    <w:rsid w:val="00C13EFB"/>
    <w:rsid w:val="00DE55BD"/>
    <w:rsid w:val="00E6418E"/>
    <w:rsid w:val="00ED0CFA"/>
    <w:rsid w:val="00F1389E"/>
    <w:rsid w:val="00F463ED"/>
    <w:rsid w:val="00F67D5F"/>
    <w:rsid w:val="00FF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BD38"/>
  <w15:chartTrackingRefBased/>
  <w15:docId w15:val="{C46105BD-C872-4946-BB23-D7AC50BD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D71"/>
    <w:pPr>
      <w:spacing w:after="0" w:line="240" w:lineRule="auto"/>
      <w:jc w:val="both"/>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11,Bulleted List Paragraph,List Paragraph (numbered (a)),List Paragraph12,MAIN CONTENT,Dot pt,No Spacing1,List Paragraph Char Char Char,Indicator Text,Numbered Para 1,Bullet 1,Bullet Points,List1"/>
    <w:basedOn w:val="a"/>
    <w:link w:val="a4"/>
    <w:uiPriority w:val="34"/>
    <w:qFormat/>
    <w:rsid w:val="001B4D71"/>
    <w:pPr>
      <w:ind w:left="720"/>
    </w:pPr>
  </w:style>
  <w:style w:type="character" w:customStyle="1" w:styleId="a4">
    <w:name w:val="Абзац списка Знак"/>
    <w:aliases w:val="List Paragraph1 Знак,Recommendation Знак,List Paragraph11 Знак,Bulleted List Paragraph Знак,List Paragraph (numbered (a)) Знак,List Paragraph12 Знак,MAIN CONTENT Знак,Dot pt Знак,No Spacing1 Знак,List Paragraph Char Char Char Знак"/>
    <w:link w:val="a3"/>
    <w:uiPriority w:val="34"/>
    <w:qFormat/>
    <w:rsid w:val="001B4D71"/>
    <w:rPr>
      <w:rFonts w:ascii="Arial" w:eastAsia="Times New Roman" w:hAnsi="Arial" w:cs="Times New Roman"/>
      <w:szCs w:val="20"/>
      <w:lang w:val="en-US"/>
    </w:rPr>
  </w:style>
  <w:style w:type="paragraph" w:styleId="a5">
    <w:name w:val="Balloon Text"/>
    <w:basedOn w:val="a"/>
    <w:link w:val="a6"/>
    <w:uiPriority w:val="99"/>
    <w:semiHidden/>
    <w:unhideWhenUsed/>
    <w:rsid w:val="00E6418E"/>
    <w:rPr>
      <w:rFonts w:ascii="Segoe UI" w:hAnsi="Segoe UI" w:cs="Segoe UI"/>
      <w:sz w:val="18"/>
      <w:szCs w:val="18"/>
    </w:rPr>
  </w:style>
  <w:style w:type="character" w:customStyle="1" w:styleId="a6">
    <w:name w:val="Текст выноски Знак"/>
    <w:basedOn w:val="a0"/>
    <w:link w:val="a5"/>
    <w:uiPriority w:val="99"/>
    <w:semiHidden/>
    <w:rsid w:val="00E6418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Гулгун Иманкулова</cp:lastModifiedBy>
  <cp:revision>6</cp:revision>
  <cp:lastPrinted>2023-05-24T04:25:00Z</cp:lastPrinted>
  <dcterms:created xsi:type="dcterms:W3CDTF">2019-10-29T09:26:00Z</dcterms:created>
  <dcterms:modified xsi:type="dcterms:W3CDTF">2024-11-29T04:46:00Z</dcterms:modified>
</cp:coreProperties>
</file>