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FBFB" w14:textId="635AF7E4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Кыргызской Республики</w:t>
      </w:r>
    </w:p>
    <w:p w14:paraId="447A892D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Проект «Образование для будущего» </w:t>
      </w:r>
    </w:p>
    <w:p w14:paraId="4B4815AE" w14:textId="1E259D4A" w:rsidR="00F341BB" w:rsidRPr="0067788C" w:rsidRDefault="00F341BB" w:rsidP="00F341BB">
      <w:pPr>
        <w:jc w:val="center"/>
        <w:rPr>
          <w:b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Техническое</w:t>
      </w:r>
      <w:r w:rsidRPr="00677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  <w:r w:rsidRPr="00677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  <w:bookmarkStart w:id="0" w:name="OLE_LINK3"/>
      <w:bookmarkStart w:id="1" w:name="OLE_LINK4"/>
      <w:r w:rsidR="0067788C"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="0067788C" w:rsidRPr="0067788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67788C">
        <w:rPr>
          <w:rFonts w:ascii="Times New Roman" w:hAnsi="Times New Roman" w:cs="Times New Roman"/>
          <w:b/>
          <w:sz w:val="24"/>
          <w:szCs w:val="24"/>
          <w:lang w:val="en-US"/>
        </w:rPr>
        <w:t>LFF</w:t>
      </w:r>
      <w:r w:rsidR="0067788C" w:rsidRPr="0067788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67788C" w:rsidRPr="00D450E9"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="0067788C" w:rsidRPr="0067788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67788C" w:rsidRPr="00D450E9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67788C" w:rsidRPr="0067788C">
        <w:rPr>
          <w:rFonts w:ascii="Times New Roman" w:hAnsi="Times New Roman" w:cs="Times New Roman"/>
          <w:b/>
          <w:sz w:val="24"/>
          <w:szCs w:val="24"/>
          <w:lang w:val="ru-RU"/>
        </w:rPr>
        <w:t>-21/</w:t>
      </w:r>
      <w:r w:rsidR="0067788C">
        <w:rPr>
          <w:rFonts w:ascii="Times New Roman" w:hAnsi="Times New Roman" w:cs="Times New Roman"/>
          <w:b/>
          <w:sz w:val="24"/>
          <w:szCs w:val="24"/>
          <w:lang w:val="ru-RU"/>
        </w:rPr>
        <w:t>Специалист по закупкам</w:t>
      </w:r>
    </w:p>
    <w:bookmarkEnd w:id="0"/>
    <w:bookmarkEnd w:id="1"/>
    <w:p w14:paraId="3D1E5E89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1D7194" w14:textId="77777777" w:rsidR="00F341BB" w:rsidRPr="00B2149E" w:rsidRDefault="00F341BB" w:rsidP="00F341BB">
      <w:pPr>
        <w:pStyle w:val="a4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Введение</w:t>
      </w:r>
    </w:p>
    <w:p w14:paraId="719B235D" w14:textId="63A5C5CA" w:rsidR="00F341BB" w:rsidRPr="00B2149E" w:rsidRDefault="00F341BB" w:rsidP="00F341BB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В 2018 году Президент Кыргызской 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утвердил 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Национальн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ую С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тратеги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Кыргызско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й Республики на 2018–2040 годы. Основная ее цель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(ii) повысить эффективность системы образования с точки зрения обучения навыкам, необходимым современной экономике; (iii) обеспечить школы современными учебно-методическими материалами и инновационными технологиями, (iv)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еты: (i) расширить доступ к дошкольному образованию 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и повысить качество соответствующих услуг; (ii)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(iii) улучшить доступность и обеспечить использование цифровых учебно-методических материалов в школах; (iv)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67A89680" w14:textId="77777777" w:rsidR="00F341BB" w:rsidRPr="00B2149E" w:rsidRDefault="00F341BB" w:rsidP="00F341BB">
      <w:pPr>
        <w:pStyle w:val="a4"/>
        <w:spacing w:after="0"/>
        <w:ind w:left="1080"/>
        <w:rPr>
          <w:b/>
          <w:szCs w:val="24"/>
          <w:lang w:val="ru-RU"/>
        </w:rPr>
      </w:pPr>
    </w:p>
    <w:p w14:paraId="49A2A61C" w14:textId="77777777" w:rsidR="00F341BB" w:rsidRPr="00B2149E" w:rsidRDefault="00F341BB" w:rsidP="00F341BB">
      <w:pPr>
        <w:pStyle w:val="a4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Цель и описание развития проекта</w:t>
      </w:r>
    </w:p>
    <w:p w14:paraId="7FCB5271" w14:textId="77777777" w:rsidR="00F341BB" w:rsidRPr="00B2149E" w:rsidRDefault="00F341BB" w:rsidP="00F341BB">
      <w:pPr>
        <w:spacing w:after="0"/>
        <w:rPr>
          <w:szCs w:val="24"/>
          <w:lang w:val="ru-RU"/>
        </w:rPr>
      </w:pPr>
    </w:p>
    <w:p w14:paraId="3626A3D3" w14:textId="2F15CDB9" w:rsidR="00F341BB" w:rsidRPr="00B2149E" w:rsidRDefault="00F341BB" w:rsidP="00F341BB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проекта – оказание содействия в достижении целей «Национальн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стратеги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Кыргызск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ой Республики на 2018–2040 годы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» в секторе образования 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за счет расширения доступа к дошкольному образованию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вных и не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когнитивных навыков и укрепить все три типа оценивания, изложенные в ПРСО 2026</w:t>
      </w:r>
      <w:r w:rsidRPr="00B2149E">
        <w:rPr>
          <w:rFonts w:ascii="Times New Roman" w:hAnsi="Times New Roman" w:cs="Times New Roman"/>
          <w:szCs w:val="24"/>
          <w:lang w:val="ru-RU"/>
        </w:rPr>
        <w:t>.</w:t>
      </w:r>
    </w:p>
    <w:p w14:paraId="0367A95A" w14:textId="77777777" w:rsidR="00F341BB" w:rsidRPr="00B2149E" w:rsidRDefault="00F341BB" w:rsidP="00F341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8910D" w14:textId="77777777" w:rsidR="00F341BB" w:rsidRPr="00B2149E" w:rsidRDefault="00F341BB" w:rsidP="00F341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Проект состоит из двух компонентов, основной и компонент для поддержки реализации. </w:t>
      </w:r>
    </w:p>
    <w:p w14:paraId="214171C5" w14:textId="77777777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Компонент 1: Улучшение преподавания и обучения </w:t>
      </w:r>
    </w:p>
    <w:p w14:paraId="66B6686F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7ED14A4E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Подкомпонент 1.1: Улучшение уровня подготовки к школе среди детей, не имеющих равного доступа к образовательным услугам.</w:t>
      </w:r>
    </w:p>
    <w:p w14:paraId="3E1C8653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6759FEE2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1.2: Повышение эффективности работы учителей.</w:t>
      </w:r>
    </w:p>
    <w:p w14:paraId="0294110D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055ED740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1.3: Поддержка учебного процесса с помощью технологий.</w:t>
      </w:r>
    </w:p>
    <w:p w14:paraId="22745638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641C7401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1.4: Улучшение системы измерения результатов учебного процесса.</w:t>
      </w:r>
    </w:p>
    <w:p w14:paraId="329B3ADF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082E3968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en-GB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Компонент 2: Управление реализацией для достижения результатов</w:t>
      </w:r>
    </w:p>
    <w:p w14:paraId="705D0DB1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3CE32102" w14:textId="5049578B" w:rsidR="00F341BB" w:rsidRPr="00B2149E" w:rsidRDefault="002A25C6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5C6">
        <w:rPr>
          <w:rFonts w:ascii="Times New Roman" w:hAnsi="Times New Roman" w:cs="Times New Roman"/>
          <w:b/>
          <w:sz w:val="24"/>
          <w:szCs w:val="24"/>
          <w:lang w:val="ru-RU"/>
        </w:rPr>
        <w:t>III</w:t>
      </w:r>
      <w:r w:rsidR="00F341BB" w:rsidRPr="00B2149E">
        <w:rPr>
          <w:rFonts w:ascii="Times New Roman" w:hAnsi="Times New Roman" w:cs="Times New Roman"/>
          <w:b/>
          <w:sz w:val="24"/>
          <w:szCs w:val="24"/>
          <w:lang w:val="ru-RU"/>
        </w:rPr>
        <w:t>. Цель и задачи</w:t>
      </w:r>
    </w:p>
    <w:p w14:paraId="228E9239" w14:textId="77777777" w:rsidR="008B4ED6" w:rsidRDefault="008B4ED6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04CA8" w14:textId="0B069246" w:rsidR="00F341BB" w:rsidRPr="00ED0EB7" w:rsidRDefault="006077B5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EB7">
        <w:rPr>
          <w:rFonts w:ascii="Times New Roman" w:hAnsi="Times New Roman" w:cs="Times New Roman"/>
          <w:sz w:val="24"/>
          <w:szCs w:val="24"/>
          <w:lang w:val="ru-RU"/>
        </w:rPr>
        <w:t>Целью данной деятельности является оказание помощи Министерству образования и науки Кыргызской Республики путём предоставления профессиональных консультаций по закупкам для обеспечения своевременной реализации проекта «Образование для будущего» и соблюдения положений Кредитного соглашения, «Правила закупок для заемщиков ФИП Всемирного банка» (далее "Правила закупок ВБ") и законодательства Кыргызской Республики.</w:t>
      </w:r>
    </w:p>
    <w:p w14:paraId="557A9343" w14:textId="77777777" w:rsidR="006077B5" w:rsidRPr="00ED0EB7" w:rsidRDefault="006077B5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9BEBF" w14:textId="5ED6DAAC" w:rsidR="00F341BB" w:rsidRPr="00B2149E" w:rsidRDefault="002A25C6" w:rsidP="00F341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341BB" w:rsidRPr="00B2149E">
        <w:rPr>
          <w:rFonts w:ascii="Times New Roman" w:hAnsi="Times New Roman" w:cs="Times New Roman"/>
          <w:b/>
          <w:sz w:val="24"/>
          <w:szCs w:val="24"/>
          <w:lang w:val="ru-RU"/>
        </w:rPr>
        <w:t>. Объем услуг</w:t>
      </w:r>
    </w:p>
    <w:p w14:paraId="035766A7" w14:textId="60404A2B" w:rsidR="00F341BB" w:rsidRPr="00B2149E" w:rsidRDefault="00041555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поставленных целей, </w:t>
      </w:r>
      <w:r w:rsidR="000D763C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закупкам </w:t>
      </w:r>
      <w:r w:rsidR="00F341BB" w:rsidRPr="00B2149E">
        <w:rPr>
          <w:rFonts w:ascii="Times New Roman" w:hAnsi="Times New Roman" w:cs="Times New Roman"/>
          <w:sz w:val="24"/>
          <w:szCs w:val="24"/>
          <w:lang w:val="ru-RU"/>
        </w:rPr>
        <w:t>должен выполнить следующие задачи:</w:t>
      </w:r>
    </w:p>
    <w:p w14:paraId="4B09D029" w14:textId="77777777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839746" w14:textId="1EC3EB08" w:rsidR="00F341BB" w:rsidRPr="00B2149E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lang w:val="ru-RU"/>
        </w:rPr>
      </w:pPr>
      <w:r w:rsidRPr="00B2149E">
        <w:rPr>
          <w:lang w:val="ru-RU"/>
        </w:rPr>
        <w:t xml:space="preserve">Добросовестное ведение международных и местных мероприятий по закупкам товаров, работ и консультационных услуг в соответствии с планом закупок, </w:t>
      </w:r>
      <w:r w:rsidR="004B1B0F">
        <w:rPr>
          <w:lang w:val="ru-RU"/>
        </w:rPr>
        <w:t xml:space="preserve">документом ВБ, </w:t>
      </w:r>
      <w:r w:rsidRPr="00B2149E">
        <w:rPr>
          <w:lang w:val="ru-RU"/>
        </w:rPr>
        <w:t>руководствуясь Законом КР «О государственных закупках» (далее Закон о госзакупках), в зависимости от того, к</w:t>
      </w:r>
      <w:r w:rsidR="00BE67CD">
        <w:rPr>
          <w:lang w:val="ru-RU"/>
        </w:rPr>
        <w:t>ак определено в плане закупок;</w:t>
      </w:r>
      <w:r w:rsidRPr="00B2149E">
        <w:rPr>
          <w:lang w:val="ru-RU"/>
        </w:rPr>
        <w:t xml:space="preserve"> </w:t>
      </w:r>
    </w:p>
    <w:p w14:paraId="1D4F453A" w14:textId="4F594220" w:rsidR="00F341BB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 xml:space="preserve">Своевременное </w:t>
      </w:r>
      <w:r w:rsidR="00F10D3D">
        <w:rPr>
          <w:szCs w:val="24"/>
          <w:lang w:val="ru-RU"/>
        </w:rPr>
        <w:t xml:space="preserve">и эффективное </w:t>
      </w:r>
      <w:r w:rsidRPr="00B2149E">
        <w:rPr>
          <w:szCs w:val="24"/>
          <w:lang w:val="ru-RU"/>
        </w:rPr>
        <w:t>обеспечение закупочных мероприятий проекта в соответствии с</w:t>
      </w:r>
      <w:r w:rsidR="00F10D3D">
        <w:rPr>
          <w:szCs w:val="24"/>
          <w:lang w:val="ky-KG"/>
        </w:rPr>
        <w:t xml:space="preserve"> утвержденным планом закупок</w:t>
      </w:r>
      <w:r w:rsidR="00BE67CD">
        <w:rPr>
          <w:szCs w:val="24"/>
          <w:lang w:val="ru-RU"/>
        </w:rPr>
        <w:t>;</w:t>
      </w:r>
    </w:p>
    <w:p w14:paraId="2E4AB831" w14:textId="6A272730" w:rsidR="00BE67CD" w:rsidRPr="00B2149E" w:rsidRDefault="004209AE" w:rsidP="00AB4F1E">
      <w:pPr>
        <w:pStyle w:val="a4"/>
        <w:numPr>
          <w:ilvl w:val="0"/>
          <w:numId w:val="6"/>
        </w:numPr>
        <w:suppressAutoHyphens w:val="0"/>
        <w:spacing w:after="0"/>
        <w:rPr>
          <w:szCs w:val="24"/>
          <w:lang w:val="ru-RU"/>
        </w:rPr>
      </w:pPr>
      <w:r>
        <w:rPr>
          <w:szCs w:val="24"/>
          <w:lang w:val="ru-RU"/>
        </w:rPr>
        <w:t>Информирование</w:t>
      </w:r>
      <w:r w:rsidR="00AB4F1E" w:rsidRPr="00AB4F1E">
        <w:rPr>
          <w:szCs w:val="24"/>
          <w:lang w:val="ru-RU"/>
        </w:rPr>
        <w:t xml:space="preserve"> </w:t>
      </w:r>
      <w:r w:rsidR="006077B5" w:rsidRPr="00ED0EB7">
        <w:rPr>
          <w:szCs w:val="24"/>
          <w:lang w:val="ru-RU"/>
        </w:rPr>
        <w:t>Директора ОКП</w:t>
      </w:r>
      <w:r w:rsidR="00AB4F1E" w:rsidRPr="00AB4F1E">
        <w:rPr>
          <w:szCs w:val="24"/>
          <w:lang w:val="ru-RU"/>
        </w:rPr>
        <w:t xml:space="preserve"> о закупочной деятельности, необходимой для своевременного и эффективного выполнения задач проекта</w:t>
      </w:r>
      <w:r w:rsidR="00AB4F1E">
        <w:rPr>
          <w:szCs w:val="24"/>
          <w:lang w:val="ru-RU"/>
        </w:rPr>
        <w:t>;</w:t>
      </w:r>
    </w:p>
    <w:p w14:paraId="27319C64" w14:textId="40E57D34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color w:val="000000"/>
          <w:sz w:val="24"/>
          <w:szCs w:val="24"/>
          <w:lang w:val="ky-KG"/>
        </w:rPr>
        <w:t xml:space="preserve">Обзор и своевременное обновление плана закупок проекта и </w:t>
      </w:r>
      <w:r w:rsidRPr="00B2149E">
        <w:rPr>
          <w:color w:val="000000"/>
          <w:sz w:val="24"/>
          <w:szCs w:val="24"/>
          <w:lang w:val="ru-RU"/>
        </w:rPr>
        <w:t>получение одобрения на каждое обновление в ВБ</w:t>
      </w:r>
      <w:r w:rsidR="002A5D66" w:rsidRPr="00B2149E">
        <w:rPr>
          <w:color w:val="000000"/>
          <w:sz w:val="24"/>
          <w:szCs w:val="24"/>
          <w:lang w:val="ru-RU"/>
        </w:rPr>
        <w:t xml:space="preserve"> и МОН КР</w:t>
      </w:r>
      <w:r w:rsidR="00C86619">
        <w:rPr>
          <w:color w:val="000000"/>
          <w:sz w:val="24"/>
          <w:szCs w:val="24"/>
          <w:lang w:val="ru-RU"/>
        </w:rPr>
        <w:t>;</w:t>
      </w:r>
    </w:p>
    <w:p w14:paraId="35496240" w14:textId="40584818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lastRenderedPageBreak/>
        <w:t>Подготовка тендерных документов в соответствии со стандартными тендерными документами ВБ или национальных закупок</w:t>
      </w:r>
      <w:r w:rsidR="00397ED0" w:rsidRPr="00B2149E">
        <w:rPr>
          <w:sz w:val="24"/>
          <w:szCs w:val="24"/>
          <w:lang w:val="ru-RU"/>
        </w:rPr>
        <w:t>, в соответствии с планом закупок</w:t>
      </w:r>
      <w:r w:rsidR="001B5ABD">
        <w:rPr>
          <w:sz w:val="24"/>
          <w:szCs w:val="24"/>
          <w:lang w:val="ru-RU"/>
        </w:rPr>
        <w:t>;</w:t>
      </w:r>
    </w:p>
    <w:p w14:paraId="5B4AF462" w14:textId="39CE07B7" w:rsidR="00F341BB" w:rsidRPr="00B2149E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lang w:val="ru-RU"/>
        </w:rPr>
      </w:pPr>
      <w:r w:rsidRPr="00B2149E">
        <w:rPr>
          <w:szCs w:val="24"/>
          <w:lang w:val="ru-RU"/>
        </w:rPr>
        <w:t>Подготовка уведомлений о тендере в соответствии с Правилами закупок ВБ или Законом</w:t>
      </w:r>
      <w:r w:rsidR="00AC6DB3" w:rsidRPr="00AC6DB3">
        <w:rPr>
          <w:szCs w:val="24"/>
          <w:lang w:val="ru-RU"/>
        </w:rPr>
        <w:t xml:space="preserve"> </w:t>
      </w:r>
      <w:r w:rsidR="00AC6DB3">
        <w:rPr>
          <w:szCs w:val="24"/>
          <w:lang w:val="ru-RU"/>
        </w:rPr>
        <w:t>КР</w:t>
      </w:r>
      <w:r w:rsidRPr="00B2149E">
        <w:rPr>
          <w:szCs w:val="24"/>
          <w:lang w:val="ru-RU"/>
        </w:rPr>
        <w:t xml:space="preserve"> о госзакупках, </w:t>
      </w:r>
      <w:r w:rsidRPr="00B2149E">
        <w:rPr>
          <w:lang w:val="ru-RU"/>
        </w:rPr>
        <w:t>в зависимости от того, как определено в п</w:t>
      </w:r>
      <w:r w:rsidR="00DA2E81">
        <w:rPr>
          <w:lang w:val="ru-RU"/>
        </w:rPr>
        <w:t>лане закупок;</w:t>
      </w:r>
      <w:r w:rsidRPr="00B2149E">
        <w:rPr>
          <w:lang w:val="ru-RU"/>
        </w:rPr>
        <w:t xml:space="preserve"> </w:t>
      </w:r>
    </w:p>
    <w:p w14:paraId="658E4A36" w14:textId="5E125B63" w:rsidR="00F341BB" w:rsidRPr="00B2149E" w:rsidRDefault="00A568D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Отправка тендерной документации</w:t>
      </w:r>
      <w:r w:rsidR="00F341BB" w:rsidRPr="00B2149E">
        <w:rPr>
          <w:sz w:val="24"/>
          <w:szCs w:val="24"/>
          <w:lang w:val="ky-KG"/>
        </w:rPr>
        <w:t xml:space="preserve"> потенциальным участникам торгов</w:t>
      </w:r>
      <w:r w:rsidR="00EE41B9">
        <w:rPr>
          <w:sz w:val="24"/>
          <w:szCs w:val="24"/>
          <w:lang w:val="ru-RU"/>
        </w:rPr>
        <w:t>;</w:t>
      </w:r>
    </w:p>
    <w:p w14:paraId="1EC1E810" w14:textId="63D4FF90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Своевременное предоставление ответов на запросы о разъяснениях, подготовка и редактирование тендерных до</w:t>
      </w:r>
      <w:r w:rsidR="00213708" w:rsidRPr="00B2149E">
        <w:rPr>
          <w:szCs w:val="24"/>
          <w:lang w:val="ru-RU"/>
        </w:rPr>
        <w:t>кументов (</w:t>
      </w:r>
      <w:r w:rsidR="00204AF2" w:rsidRPr="00B2149E">
        <w:rPr>
          <w:szCs w:val="24"/>
          <w:lang w:val="ru-RU"/>
        </w:rPr>
        <w:t>по мере необходимости</w:t>
      </w:r>
      <w:r w:rsidR="00213708" w:rsidRPr="00B2149E">
        <w:rPr>
          <w:szCs w:val="24"/>
          <w:lang w:val="ru-RU"/>
        </w:rPr>
        <w:t>)</w:t>
      </w:r>
      <w:r w:rsidR="00822160">
        <w:rPr>
          <w:szCs w:val="24"/>
          <w:lang w:val="ru-RU"/>
        </w:rPr>
        <w:t>;</w:t>
      </w:r>
    </w:p>
    <w:p w14:paraId="0FF07D9D" w14:textId="2A8EAC13" w:rsidR="00F341BB" w:rsidRPr="00B2149E" w:rsidRDefault="00204AF2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Проведение процесса</w:t>
      </w:r>
      <w:r w:rsidR="00F341BB" w:rsidRPr="00B2149E">
        <w:rPr>
          <w:sz w:val="24"/>
          <w:szCs w:val="24"/>
          <w:lang w:val="ru-RU"/>
        </w:rPr>
        <w:t xml:space="preserve"> вскрытия конкурсных предложений/заявок в соответствии с Правилами закуп</w:t>
      </w:r>
      <w:r w:rsidR="00662CDF">
        <w:rPr>
          <w:sz w:val="24"/>
          <w:szCs w:val="24"/>
          <w:lang w:val="ru-RU"/>
        </w:rPr>
        <w:t>ок ВБ или Закона о госзакупках;</w:t>
      </w:r>
    </w:p>
    <w:p w14:paraId="180FB4AC" w14:textId="1C18EAEA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Получение предложений и представление данных п</w:t>
      </w:r>
      <w:r w:rsidR="008D5406">
        <w:rPr>
          <w:sz w:val="24"/>
          <w:szCs w:val="24"/>
          <w:lang w:val="ru-RU"/>
        </w:rPr>
        <w:t>редложений в комиссию по оценке;</w:t>
      </w:r>
    </w:p>
    <w:p w14:paraId="2D92ECA6" w14:textId="0613E938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Участие в работе комиссии по оценке и оказание консультационной помощи членам комиссии в процессе оценки предложений/заявок</w:t>
      </w:r>
      <w:r w:rsidR="0015094B">
        <w:rPr>
          <w:sz w:val="24"/>
          <w:szCs w:val="24"/>
          <w:lang w:val="ru-RU"/>
        </w:rPr>
        <w:t>;</w:t>
      </w:r>
    </w:p>
    <w:p w14:paraId="788D5EB0" w14:textId="5E9D6AFD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Введени</w:t>
      </w:r>
      <w:r w:rsidR="00E0270E" w:rsidRPr="00B2149E">
        <w:rPr>
          <w:sz w:val="24"/>
          <w:szCs w:val="24"/>
          <w:lang w:val="ru-RU"/>
        </w:rPr>
        <w:t>е протоколов заседания оценочной</w:t>
      </w:r>
      <w:r w:rsidRPr="00B2149E">
        <w:rPr>
          <w:sz w:val="24"/>
          <w:szCs w:val="24"/>
          <w:lang w:val="ru-RU"/>
        </w:rPr>
        <w:t xml:space="preserve"> комисс</w:t>
      </w:r>
      <w:r w:rsidR="00E0270E" w:rsidRPr="00B2149E">
        <w:rPr>
          <w:sz w:val="24"/>
          <w:szCs w:val="24"/>
          <w:lang w:val="ru-RU"/>
        </w:rPr>
        <w:t>ии</w:t>
      </w:r>
      <w:r w:rsidR="00524A4D">
        <w:rPr>
          <w:sz w:val="24"/>
          <w:szCs w:val="24"/>
          <w:lang w:val="ru-RU"/>
        </w:rPr>
        <w:t>;</w:t>
      </w:r>
    </w:p>
    <w:p w14:paraId="62768397" w14:textId="6B7FDD65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Подготовка оценочного отчета конкурсных предложений/заявок на ос</w:t>
      </w:r>
      <w:r w:rsidR="00E750A5">
        <w:rPr>
          <w:sz w:val="24"/>
          <w:szCs w:val="24"/>
          <w:lang w:val="ky-KG"/>
        </w:rPr>
        <w:t>нове выводов комиссий по оценке;</w:t>
      </w:r>
    </w:p>
    <w:p w14:paraId="77A32938" w14:textId="069D25FE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Подготовка проектов контрактов</w:t>
      </w:r>
      <w:r w:rsidR="00F269A2">
        <w:rPr>
          <w:sz w:val="24"/>
          <w:szCs w:val="24"/>
          <w:lang w:val="ru-RU"/>
        </w:rPr>
        <w:t>;</w:t>
      </w:r>
    </w:p>
    <w:p w14:paraId="497142BA" w14:textId="455F3B5A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ky-KG"/>
        </w:rPr>
      </w:pPr>
      <w:r w:rsidRPr="00B2149E">
        <w:rPr>
          <w:sz w:val="24"/>
          <w:szCs w:val="24"/>
          <w:lang w:val="ky-KG"/>
        </w:rPr>
        <w:t>Подготовка, публикация уведомлений о присуждении контракта и предоставление информаци</w:t>
      </w:r>
      <w:r w:rsidR="00476DC1" w:rsidRPr="00B2149E">
        <w:rPr>
          <w:sz w:val="24"/>
          <w:szCs w:val="24"/>
          <w:lang w:val="ky-KG"/>
        </w:rPr>
        <w:t>и</w:t>
      </w:r>
      <w:r w:rsidRPr="00B2149E">
        <w:rPr>
          <w:sz w:val="24"/>
          <w:szCs w:val="24"/>
          <w:lang w:val="ky-KG"/>
        </w:rPr>
        <w:t xml:space="preserve"> о п</w:t>
      </w:r>
      <w:r w:rsidR="006F2660">
        <w:rPr>
          <w:sz w:val="24"/>
          <w:szCs w:val="24"/>
          <w:lang w:val="ky-KG"/>
        </w:rPr>
        <w:t>обедителе для участников торгов;</w:t>
      </w:r>
    </w:p>
    <w:p w14:paraId="1919BD4D" w14:textId="0C752525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Мониторинг и администрирование контрактов по товарам</w:t>
      </w:r>
      <w:r w:rsidRPr="00B2149E">
        <w:rPr>
          <w:sz w:val="24"/>
          <w:szCs w:val="24"/>
          <w:lang w:val="ru-RU"/>
        </w:rPr>
        <w:t>, работам и консультац</w:t>
      </w:r>
      <w:r w:rsidR="00A47477">
        <w:rPr>
          <w:sz w:val="24"/>
          <w:szCs w:val="24"/>
          <w:lang w:val="ru-RU"/>
        </w:rPr>
        <w:t>ионным услугам в рамках проекта;</w:t>
      </w:r>
      <w:r w:rsidR="00397ED0" w:rsidRPr="00B2149E">
        <w:rPr>
          <w:sz w:val="24"/>
          <w:szCs w:val="24"/>
          <w:lang w:val="ru-RU"/>
        </w:rPr>
        <w:t xml:space="preserve"> </w:t>
      </w:r>
    </w:p>
    <w:p w14:paraId="5E053988" w14:textId="5D77CFF9" w:rsidR="00C02109" w:rsidRPr="00B2149E" w:rsidRDefault="00C02109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 xml:space="preserve">Поддержка регулярной связи с финансовым </w:t>
      </w:r>
      <w:r w:rsidR="00A47477">
        <w:rPr>
          <w:sz w:val="24"/>
          <w:szCs w:val="24"/>
          <w:lang w:val="ru-RU"/>
        </w:rPr>
        <w:t>менеджером</w:t>
      </w:r>
      <w:r w:rsidRPr="00B2149E">
        <w:rPr>
          <w:sz w:val="24"/>
          <w:szCs w:val="24"/>
          <w:lang w:val="ru-RU"/>
        </w:rPr>
        <w:t xml:space="preserve"> ОКП для обеспечения коор</w:t>
      </w:r>
      <w:r w:rsidR="00A47477">
        <w:rPr>
          <w:sz w:val="24"/>
          <w:szCs w:val="24"/>
          <w:lang w:val="ru-RU"/>
        </w:rPr>
        <w:t>динации мероприятий по закупкам;</w:t>
      </w:r>
    </w:p>
    <w:p w14:paraId="0B8003C0" w14:textId="6B80E381" w:rsidR="00F341BB" w:rsidRPr="00B2149E" w:rsidRDefault="00476DC1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Ведение и отслеживание реализации контрактов</w:t>
      </w:r>
      <w:r w:rsidR="00F341BB" w:rsidRPr="00B2149E">
        <w:rPr>
          <w:sz w:val="24"/>
          <w:szCs w:val="24"/>
          <w:lang w:val="ru-RU"/>
        </w:rPr>
        <w:t xml:space="preserve"> </w:t>
      </w:r>
      <w:r w:rsidR="006B5CDA" w:rsidRPr="00B2149E">
        <w:rPr>
          <w:sz w:val="24"/>
          <w:szCs w:val="24"/>
          <w:lang w:val="ru-RU"/>
        </w:rPr>
        <w:t xml:space="preserve">в рабочем порядке </w:t>
      </w:r>
      <w:r w:rsidR="00F341BB" w:rsidRPr="00B2149E">
        <w:rPr>
          <w:sz w:val="24"/>
          <w:szCs w:val="24"/>
          <w:lang w:val="ru-RU"/>
        </w:rPr>
        <w:t>с поставщиками товаров и консультантами для</w:t>
      </w:r>
      <w:r w:rsidR="0036728E">
        <w:rPr>
          <w:sz w:val="24"/>
          <w:szCs w:val="24"/>
          <w:lang w:val="ru-RU"/>
        </w:rPr>
        <w:t xml:space="preserve"> успешной реализации контрактов;</w:t>
      </w:r>
    </w:p>
    <w:p w14:paraId="491C88E2" w14:textId="73530161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Информирование поставщика о каких-либо повреждениях или деф</w:t>
      </w:r>
      <w:r w:rsidR="00476DC1" w:rsidRPr="00B2149E">
        <w:rPr>
          <w:sz w:val="24"/>
          <w:szCs w:val="24"/>
          <w:lang w:val="ky-KG"/>
        </w:rPr>
        <w:t>ектах поставленных товаров с целью обеспечения</w:t>
      </w:r>
      <w:r w:rsidRPr="00B2149E">
        <w:rPr>
          <w:sz w:val="24"/>
          <w:szCs w:val="24"/>
          <w:lang w:val="ky-KG"/>
        </w:rPr>
        <w:t xml:space="preserve"> устранения/исправления таких повреждений или дефектов в соответствии с усло</w:t>
      </w:r>
      <w:r w:rsidRPr="00B2149E">
        <w:rPr>
          <w:sz w:val="24"/>
          <w:szCs w:val="24"/>
          <w:lang w:val="ru-RU"/>
        </w:rPr>
        <w:t>в</w:t>
      </w:r>
      <w:r w:rsidR="00FE30BA">
        <w:rPr>
          <w:sz w:val="24"/>
          <w:szCs w:val="24"/>
          <w:lang w:val="ky-KG"/>
        </w:rPr>
        <w:t>иями контрактов;</w:t>
      </w:r>
    </w:p>
    <w:p w14:paraId="66BC1F6A" w14:textId="781775B4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Управление и ведение всех мероприятий, касающихся споров с консультантами или поставщиками товаров</w:t>
      </w:r>
      <w:r w:rsidR="00476DC1" w:rsidRPr="00B2149E">
        <w:rPr>
          <w:sz w:val="24"/>
          <w:szCs w:val="24"/>
          <w:lang w:val="ru-RU"/>
        </w:rPr>
        <w:t xml:space="preserve"> по контрактам, а также</w:t>
      </w:r>
      <w:r w:rsidRPr="00B2149E">
        <w:rPr>
          <w:sz w:val="24"/>
          <w:szCs w:val="24"/>
          <w:lang w:val="ru-RU"/>
        </w:rPr>
        <w:t xml:space="preserve"> </w:t>
      </w:r>
      <w:r w:rsidR="007C3211">
        <w:rPr>
          <w:sz w:val="24"/>
          <w:szCs w:val="24"/>
          <w:lang w:val="ru-RU"/>
        </w:rPr>
        <w:t>гарантий на поставленные товары;</w:t>
      </w:r>
    </w:p>
    <w:p w14:paraId="5A0E1320" w14:textId="3A0C65AE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 xml:space="preserve">Предоставление отчетов </w:t>
      </w:r>
      <w:r w:rsidR="006077B5" w:rsidRPr="00ED0EB7">
        <w:rPr>
          <w:sz w:val="24"/>
          <w:szCs w:val="24"/>
          <w:lang w:val="ru-RU"/>
        </w:rPr>
        <w:t>Д</w:t>
      </w:r>
      <w:r w:rsidR="00A45C02" w:rsidRPr="00ED0EB7">
        <w:rPr>
          <w:sz w:val="24"/>
          <w:szCs w:val="24"/>
          <w:lang w:val="ru-RU"/>
        </w:rPr>
        <w:t xml:space="preserve">иректору </w:t>
      </w:r>
      <w:r w:rsidR="00476DC1" w:rsidRPr="00ED0EB7">
        <w:rPr>
          <w:sz w:val="24"/>
          <w:szCs w:val="24"/>
          <w:lang w:val="ru-RU"/>
        </w:rPr>
        <w:t>ОКП</w:t>
      </w:r>
      <w:r w:rsidRPr="00B2149E">
        <w:rPr>
          <w:sz w:val="24"/>
          <w:szCs w:val="24"/>
          <w:lang w:val="ru-RU"/>
        </w:rPr>
        <w:t xml:space="preserve"> о состоянии закупок на ежемесячной о</w:t>
      </w:r>
      <w:r w:rsidR="00A45C02">
        <w:rPr>
          <w:sz w:val="24"/>
          <w:szCs w:val="24"/>
          <w:lang w:val="ru-RU"/>
        </w:rPr>
        <w:t>снове или по мере необходимости;</w:t>
      </w:r>
    </w:p>
    <w:p w14:paraId="6900A8DC" w14:textId="1C1C7B11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 xml:space="preserve"> Ведение письменных и электронных записей по закупке товаров или услуг для проведения аудита </w:t>
      </w:r>
      <w:r w:rsidR="005C29C4">
        <w:rPr>
          <w:sz w:val="24"/>
          <w:szCs w:val="24"/>
          <w:lang w:val="ru-RU"/>
        </w:rPr>
        <w:t xml:space="preserve">проекта </w:t>
      </w:r>
      <w:r w:rsidRPr="00B2149E">
        <w:rPr>
          <w:sz w:val="24"/>
          <w:szCs w:val="24"/>
          <w:lang w:val="ru-RU"/>
        </w:rPr>
        <w:t>и обзора по за</w:t>
      </w:r>
      <w:r w:rsidR="005C29C4">
        <w:rPr>
          <w:sz w:val="24"/>
          <w:szCs w:val="24"/>
          <w:lang w:val="ru-RU"/>
        </w:rPr>
        <w:t>вершению проектной деятельности;</w:t>
      </w:r>
    </w:p>
    <w:p w14:paraId="595AF1E3" w14:textId="7CE42A63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Ведение всех документов по закупкам в рамках проекта для проведения проверок</w:t>
      </w:r>
      <w:r w:rsidR="00476DC1" w:rsidRPr="00B2149E">
        <w:rPr>
          <w:sz w:val="24"/>
          <w:szCs w:val="24"/>
          <w:lang w:val="ru-RU"/>
        </w:rPr>
        <w:t xml:space="preserve"> независимым аудитором и миссией</w:t>
      </w:r>
      <w:r w:rsidR="00DA57BE">
        <w:rPr>
          <w:sz w:val="24"/>
          <w:szCs w:val="24"/>
          <w:lang w:val="ru-RU"/>
        </w:rPr>
        <w:t xml:space="preserve"> ВБ;</w:t>
      </w:r>
    </w:p>
    <w:p w14:paraId="10FE75DF" w14:textId="625D1C83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Ок</w:t>
      </w:r>
      <w:r w:rsidR="00DA57BE">
        <w:rPr>
          <w:szCs w:val="24"/>
          <w:lang w:val="ru-RU"/>
        </w:rPr>
        <w:t>азание содействия в подготовке</w:t>
      </w:r>
      <w:r w:rsidRPr="00B2149E">
        <w:rPr>
          <w:szCs w:val="24"/>
          <w:lang w:val="ru-RU"/>
        </w:rPr>
        <w:t xml:space="preserve"> от</w:t>
      </w:r>
      <w:r w:rsidR="00B64335">
        <w:rPr>
          <w:szCs w:val="24"/>
          <w:lang w:val="ru-RU"/>
        </w:rPr>
        <w:t>четов о ходе реализации проекта;</w:t>
      </w:r>
    </w:p>
    <w:p w14:paraId="0CFCAEC7" w14:textId="6A837140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Работа с порталом STEP и загрузка всех необходимых доку</w:t>
      </w:r>
      <w:r w:rsidR="00625766">
        <w:rPr>
          <w:szCs w:val="24"/>
          <w:lang w:val="ru-RU"/>
        </w:rPr>
        <w:t>ментов;</w:t>
      </w:r>
    </w:p>
    <w:p w14:paraId="54C9B5B3" w14:textId="3FFCA15A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Работа с порталом государственны</w:t>
      </w:r>
      <w:r w:rsidR="00476DC1" w:rsidRPr="00B2149E">
        <w:rPr>
          <w:szCs w:val="24"/>
          <w:lang w:val="ru-RU"/>
        </w:rPr>
        <w:t>х закупок и проведение тендеров</w:t>
      </w:r>
      <w:r w:rsidRPr="00B2149E">
        <w:rPr>
          <w:szCs w:val="24"/>
          <w:lang w:val="ru-RU"/>
        </w:rPr>
        <w:t xml:space="preserve"> в соответствии с планом закупок.</w:t>
      </w:r>
    </w:p>
    <w:p w14:paraId="594C70B6" w14:textId="77777777" w:rsidR="00F341BB" w:rsidRPr="00B2149E" w:rsidRDefault="00F341BB" w:rsidP="00F341BB">
      <w:pPr>
        <w:pStyle w:val="a4"/>
        <w:spacing w:after="0"/>
        <w:rPr>
          <w:szCs w:val="24"/>
          <w:lang w:val="ru-RU"/>
        </w:rPr>
      </w:pPr>
    </w:p>
    <w:p w14:paraId="648CEA67" w14:textId="6975E313" w:rsidR="00F341BB" w:rsidRPr="002A25C6" w:rsidRDefault="00F341BB" w:rsidP="002A25C6">
      <w:pPr>
        <w:pStyle w:val="a4"/>
        <w:numPr>
          <w:ilvl w:val="0"/>
          <w:numId w:val="13"/>
        </w:numPr>
        <w:spacing w:after="0"/>
        <w:rPr>
          <w:b/>
          <w:lang w:val="ru-RU"/>
        </w:rPr>
      </w:pPr>
      <w:r w:rsidRPr="002A25C6">
        <w:rPr>
          <w:b/>
          <w:lang w:val="ru-RU"/>
        </w:rPr>
        <w:t>Продолжительность задания</w:t>
      </w:r>
    </w:p>
    <w:p w14:paraId="0D096E07" w14:textId="77777777" w:rsidR="00F341BB" w:rsidRPr="00B2149E" w:rsidRDefault="00F341BB" w:rsidP="00F341BB">
      <w:pPr>
        <w:pStyle w:val="a4"/>
        <w:spacing w:after="0"/>
        <w:ind w:left="142"/>
        <w:rPr>
          <w:b/>
          <w:lang w:val="ru-RU"/>
        </w:rPr>
      </w:pPr>
    </w:p>
    <w:p w14:paraId="3DCEB8A4" w14:textId="7827A218" w:rsidR="00F341BB" w:rsidRPr="00B2149E" w:rsidRDefault="00F341BB" w:rsidP="00F341B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Планируемая продолжительность задания составляет </w:t>
      </w:r>
      <w:r w:rsidR="00ED0EB7">
        <w:rPr>
          <w:rFonts w:ascii="Times New Roman" w:eastAsia="Times New Roman" w:hAnsi="Times New Roman" w:cs="Times New Roman"/>
          <w:sz w:val="24"/>
          <w:szCs w:val="24"/>
          <w:lang w:val="ru-RU"/>
        </w:rPr>
        <w:t>12 месяцев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до любой, другой даты, котор</w:t>
      </w:r>
      <w:r w:rsidR="003619D1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согласован</w:t>
      </w:r>
      <w:r w:rsidR="003619D1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</w:t>
      </w:r>
      <w:r w:rsidR="004262E4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сторонами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Контракт будет заключен на один год </w:t>
      </w:r>
      <w:r w:rsidR="00650B3C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(на полную занятость)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 возможностью последующего продления при удовлетворительном выполнении работы.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59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Контракт будет подписан с испытательным </w:t>
      </w:r>
      <w:r w:rsidR="00F7599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сроком на три месяца. </w:t>
      </w:r>
    </w:p>
    <w:p w14:paraId="3E8E4AF6" w14:textId="02BA578E" w:rsidR="00F341BB" w:rsidRPr="002A25C6" w:rsidRDefault="00F341BB" w:rsidP="002A25C6">
      <w:pPr>
        <w:pStyle w:val="a4"/>
        <w:numPr>
          <w:ilvl w:val="0"/>
          <w:numId w:val="13"/>
        </w:numPr>
        <w:spacing w:after="0"/>
        <w:rPr>
          <w:b/>
          <w:lang w:val="ru-RU"/>
        </w:rPr>
      </w:pPr>
      <w:r w:rsidRPr="002A25C6">
        <w:rPr>
          <w:b/>
          <w:lang w:val="ru-RU"/>
        </w:rPr>
        <w:t>Условия выполнения задания</w:t>
      </w:r>
    </w:p>
    <w:p w14:paraId="73DEA1F8" w14:textId="77777777" w:rsidR="00F341BB" w:rsidRPr="00B2149E" w:rsidRDefault="00F341BB" w:rsidP="00F341BB">
      <w:pPr>
        <w:pStyle w:val="a4"/>
        <w:spacing w:after="0"/>
        <w:ind w:left="284"/>
        <w:rPr>
          <w:b/>
          <w:lang w:val="ru-RU"/>
        </w:rPr>
      </w:pPr>
    </w:p>
    <w:p w14:paraId="3EF8A8CC" w14:textId="00E3FF4C" w:rsidR="00F341BB" w:rsidRPr="00B2149E" w:rsidRDefault="00153CA5" w:rsidP="00F341BB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341B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пециалист </w:t>
      </w:r>
      <w:r w:rsidR="009D11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закупкам </w:t>
      </w:r>
      <w:r w:rsidR="00F341B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будет 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в тесном сотрудничестве с Отделом государственных закупок и инфраструктуры МОН КР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закупочной деятельности проекта, а также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341B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регулярно отчитываться перед директором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ОКП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F341B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предоставлять ежемесячные отчеты о ходе реализации мероприятий по закупкам </w:t>
      </w:r>
      <w:r w:rsidR="006077B5" w:rsidRPr="00ED0EB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13708" w:rsidRPr="00ED0EB7">
        <w:rPr>
          <w:rFonts w:ascii="Times New Roman" w:eastAsia="Times New Roman" w:hAnsi="Times New Roman" w:cs="Times New Roman"/>
          <w:sz w:val="24"/>
          <w:szCs w:val="24"/>
          <w:lang w:val="ru-RU"/>
        </w:rPr>
        <w:t>иректору ОКП</w:t>
      </w:r>
      <w:r w:rsidR="00F341BB" w:rsidRPr="00ED0E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97ED0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EEA21B5" w14:textId="071BEAD5" w:rsidR="00212042" w:rsidRDefault="00FA2F82" w:rsidP="00EA3CF5">
      <w:pPr>
        <w:pStyle w:val="a4"/>
        <w:numPr>
          <w:ilvl w:val="0"/>
          <w:numId w:val="13"/>
        </w:numPr>
        <w:rPr>
          <w:b/>
          <w:lang w:val="ru-RU"/>
        </w:rPr>
      </w:pPr>
      <w:r w:rsidRPr="009D0E56">
        <w:rPr>
          <w:b/>
          <w:lang w:val="ru-RU"/>
        </w:rPr>
        <w:t xml:space="preserve">  </w:t>
      </w:r>
      <w:r w:rsidR="00EA3CF5" w:rsidRPr="00EA3CF5">
        <w:rPr>
          <w:b/>
          <w:lang w:val="ru-RU"/>
        </w:rPr>
        <w:t>Перечень и график представления отчетов</w:t>
      </w:r>
    </w:p>
    <w:p w14:paraId="1A83D4E5" w14:textId="4D0065A9" w:rsidR="00376090" w:rsidRPr="00376090" w:rsidRDefault="00376090" w:rsidP="003760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6090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закупкам будет подотчетен </w:t>
      </w:r>
      <w:r w:rsidR="006077B5" w:rsidRPr="00ED0EB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D0EB7">
        <w:rPr>
          <w:rFonts w:ascii="Times New Roman" w:hAnsi="Times New Roman" w:cs="Times New Roman"/>
          <w:sz w:val="24"/>
          <w:szCs w:val="24"/>
          <w:lang w:val="ru-RU"/>
        </w:rPr>
        <w:t xml:space="preserve">иректору </w:t>
      </w:r>
      <w:r w:rsidR="00CA1DF4" w:rsidRPr="00ED0EB7">
        <w:rPr>
          <w:rFonts w:ascii="Times New Roman" w:hAnsi="Times New Roman" w:cs="Times New Roman"/>
          <w:sz w:val="24"/>
          <w:szCs w:val="24"/>
          <w:lang w:val="ru-RU"/>
        </w:rPr>
        <w:t>ОКП</w:t>
      </w:r>
      <w:r w:rsidRPr="00ED0E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8B14BB" w14:textId="3B16BD37" w:rsidR="00376090" w:rsidRPr="00376090" w:rsidRDefault="00376090" w:rsidP="003760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6090">
        <w:rPr>
          <w:rFonts w:ascii="Times New Roman" w:hAnsi="Times New Roman" w:cs="Times New Roman"/>
          <w:sz w:val="24"/>
          <w:szCs w:val="24"/>
          <w:lang w:val="ru-RU"/>
        </w:rPr>
        <w:t xml:space="preserve">В рамках задания </w:t>
      </w:r>
      <w:r w:rsidR="001341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76090">
        <w:rPr>
          <w:rFonts w:ascii="Times New Roman" w:hAnsi="Times New Roman" w:cs="Times New Roman"/>
          <w:sz w:val="24"/>
          <w:szCs w:val="24"/>
          <w:lang w:val="ru-RU"/>
        </w:rPr>
        <w:t>пециалист по закупкам будет представлять ежемесячные отчеты о ходе выполнения плана закупок (План закупок). Наряду с этим, ежемесячный отчет должен охватывать основные результаты деятельности за отчетный месяц, ключевые вопросы и планы на следующий месяц.</w:t>
      </w:r>
    </w:p>
    <w:p w14:paraId="550CAB32" w14:textId="13BD2EA6" w:rsidR="00212042" w:rsidRPr="00376090" w:rsidRDefault="00376090" w:rsidP="003760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6090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Итоговый отчет и Промежуточный отчет должны содержать результаты проделанной работы и должны быть представлены на русском языке с подписью и в электронном виде, которые должны быть отправлены на электронный адрес директора </w:t>
      </w:r>
      <w:r w:rsidR="00134175">
        <w:rPr>
          <w:rFonts w:ascii="Times New Roman" w:hAnsi="Times New Roman" w:cs="Times New Roman"/>
          <w:sz w:val="24"/>
          <w:szCs w:val="24"/>
          <w:lang w:val="ru-RU"/>
        </w:rPr>
        <w:t xml:space="preserve">ОКП. Директор ОКП </w:t>
      </w:r>
      <w:r w:rsidRPr="00376090">
        <w:rPr>
          <w:rFonts w:ascii="Times New Roman" w:hAnsi="Times New Roman" w:cs="Times New Roman"/>
          <w:sz w:val="24"/>
          <w:szCs w:val="24"/>
          <w:lang w:val="ru-RU"/>
        </w:rPr>
        <w:t>должен утвердить данный отчет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705DC5" w14:textId="7DA2C55A" w:rsidR="00F341BB" w:rsidRPr="001F039A" w:rsidRDefault="00FA2F82" w:rsidP="003139E8">
      <w:pPr>
        <w:pStyle w:val="a4"/>
        <w:numPr>
          <w:ilvl w:val="0"/>
          <w:numId w:val="13"/>
        </w:numPr>
        <w:rPr>
          <w:b/>
          <w:lang w:val="ru-RU"/>
        </w:rPr>
      </w:pPr>
      <w:r w:rsidRPr="009D0E56">
        <w:rPr>
          <w:b/>
          <w:lang w:val="ru-RU"/>
        </w:rPr>
        <w:t xml:space="preserve">   </w:t>
      </w:r>
      <w:r w:rsidR="00F341BB" w:rsidRPr="001F039A">
        <w:rPr>
          <w:b/>
          <w:lang w:val="ru-RU"/>
        </w:rPr>
        <w:t>Вклад МОиН</w:t>
      </w:r>
      <w:r w:rsidR="00F341BB" w:rsidRPr="001F039A">
        <w:rPr>
          <w:b/>
        </w:rPr>
        <w:t xml:space="preserve"> </w:t>
      </w:r>
      <w:r w:rsidR="00F341BB" w:rsidRPr="001F039A">
        <w:rPr>
          <w:b/>
          <w:lang w:val="ru-RU"/>
        </w:rPr>
        <w:t>КР</w:t>
      </w:r>
    </w:p>
    <w:p w14:paraId="45CA293B" w14:textId="17FA3E7B" w:rsidR="00F341BB" w:rsidRPr="00B2149E" w:rsidRDefault="00F341BB" w:rsidP="00F341BB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предоставит </w:t>
      </w:r>
      <w:r w:rsidR="00E06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соответствующее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рабочее место,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соответствующие отчеты и исследования, а также проектные документы </w:t>
      </w:r>
      <w:r w:rsidR="00A211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Специалисту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обеспечения эффективной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реализации задач проекта. Предоставленные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материалы, данные, отчеты и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могут содержать информацию, связанную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текущей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ситуацией в области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экспертизы в ст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ране и новых инициатив в сфере образования (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в К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другие соответствующие базы данных и документы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(Всемирный Банк/МОН КР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9C8E07" w14:textId="77777777" w:rsidR="00F341BB" w:rsidRPr="00B2149E" w:rsidRDefault="00F341BB" w:rsidP="002A25C6">
      <w:pPr>
        <w:pStyle w:val="a4"/>
        <w:numPr>
          <w:ilvl w:val="0"/>
          <w:numId w:val="13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Квалификационные требования и критерии оценки:</w:t>
      </w:r>
    </w:p>
    <w:p w14:paraId="4C019B54" w14:textId="77777777" w:rsidR="00F341BB" w:rsidRPr="00B2149E" w:rsidRDefault="00F341BB" w:rsidP="00F341BB">
      <w:pPr>
        <w:pStyle w:val="a4"/>
        <w:spacing w:after="0"/>
        <w:ind w:left="1080"/>
        <w:rPr>
          <w:b/>
          <w:szCs w:val="24"/>
          <w:lang w:val="ru-RU"/>
        </w:rPr>
      </w:pPr>
    </w:p>
    <w:p w14:paraId="74B0B7DC" w14:textId="4934DE46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Высшее образование в таких областях, как</w:t>
      </w:r>
      <w:r w:rsidRPr="00B2149E">
        <w:rPr>
          <w:color w:val="FF0000"/>
          <w:szCs w:val="24"/>
          <w:lang w:val="ru-RU"/>
        </w:rPr>
        <w:t xml:space="preserve"> </w:t>
      </w:r>
      <w:r w:rsidR="00454553">
        <w:rPr>
          <w:szCs w:val="24"/>
          <w:lang w:val="ru-RU"/>
        </w:rPr>
        <w:t>логистика</w:t>
      </w:r>
      <w:r w:rsidR="00103673" w:rsidRPr="00B2149E">
        <w:rPr>
          <w:szCs w:val="24"/>
          <w:lang w:val="ru-RU"/>
        </w:rPr>
        <w:t xml:space="preserve">, </w:t>
      </w:r>
      <w:r w:rsidR="00454553">
        <w:rPr>
          <w:szCs w:val="24"/>
          <w:lang w:val="ru-RU"/>
        </w:rPr>
        <w:t>экономика</w:t>
      </w:r>
      <w:r w:rsidR="00103673" w:rsidRPr="00B2149E">
        <w:rPr>
          <w:szCs w:val="24"/>
          <w:lang w:val="ru-RU"/>
        </w:rPr>
        <w:t xml:space="preserve">, </w:t>
      </w:r>
      <w:r w:rsidRPr="00B2149E">
        <w:rPr>
          <w:szCs w:val="24"/>
          <w:lang w:val="ru-RU"/>
        </w:rPr>
        <w:t xml:space="preserve">инженерное дело, </w:t>
      </w:r>
      <w:r w:rsidR="00103673" w:rsidRPr="00B2149E">
        <w:rPr>
          <w:szCs w:val="24"/>
          <w:lang w:val="ru-RU"/>
        </w:rPr>
        <w:t>или в других смежных об</w:t>
      </w:r>
      <w:r w:rsidR="00454553">
        <w:rPr>
          <w:szCs w:val="24"/>
          <w:lang w:val="ru-RU"/>
        </w:rPr>
        <w:t xml:space="preserve">ластях </w:t>
      </w:r>
      <w:r w:rsidRPr="00B2149E">
        <w:rPr>
          <w:szCs w:val="24"/>
          <w:lang w:val="ru-RU"/>
        </w:rPr>
        <w:t>– 10 баллов;</w:t>
      </w:r>
    </w:p>
    <w:p w14:paraId="3A8A64AA" w14:textId="5083FEA9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 xml:space="preserve">Не менее </w:t>
      </w:r>
      <w:r w:rsidR="000332B1">
        <w:rPr>
          <w:szCs w:val="24"/>
          <w:lang w:val="ru-RU"/>
        </w:rPr>
        <w:t>3</w:t>
      </w:r>
      <w:r w:rsidRPr="00B2149E">
        <w:rPr>
          <w:szCs w:val="24"/>
          <w:lang w:val="ru-RU"/>
        </w:rPr>
        <w:t xml:space="preserve"> лет профессионального опыта работы в сфере закупок, </w:t>
      </w:r>
      <w:r w:rsidR="0089552A">
        <w:rPr>
          <w:szCs w:val="24"/>
          <w:lang w:val="ru-RU"/>
        </w:rPr>
        <w:t xml:space="preserve">опыт работы в проектах, </w:t>
      </w:r>
      <w:r w:rsidRPr="00B2149E">
        <w:rPr>
          <w:szCs w:val="24"/>
          <w:lang w:val="ru-RU"/>
        </w:rPr>
        <w:t xml:space="preserve">финансируемых </w:t>
      </w:r>
      <w:r w:rsidR="006077B5" w:rsidRPr="00B2149E">
        <w:rPr>
          <w:szCs w:val="24"/>
          <w:lang w:val="ru-RU"/>
        </w:rPr>
        <w:t>международными донорами,</w:t>
      </w:r>
      <w:r w:rsidR="0089552A">
        <w:rPr>
          <w:szCs w:val="24"/>
          <w:lang w:val="ru-RU"/>
        </w:rPr>
        <w:t xml:space="preserve"> является преимуществом </w:t>
      </w:r>
      <w:r w:rsidRPr="00B2149E">
        <w:rPr>
          <w:szCs w:val="24"/>
          <w:lang w:val="ru-RU"/>
        </w:rPr>
        <w:t>– 40 баллов;</w:t>
      </w:r>
    </w:p>
    <w:p w14:paraId="6A449D68" w14:textId="75B314DB" w:rsidR="00F341BB" w:rsidRPr="00B2149E" w:rsidRDefault="0089552A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>
        <w:rPr>
          <w:szCs w:val="24"/>
          <w:lang w:val="ru-RU"/>
        </w:rPr>
        <w:t>Хорошее з</w:t>
      </w:r>
      <w:r w:rsidR="00F341BB" w:rsidRPr="00B2149E">
        <w:rPr>
          <w:szCs w:val="24"/>
          <w:lang w:val="ru-RU"/>
        </w:rPr>
        <w:t xml:space="preserve">нание </w:t>
      </w:r>
      <w:r w:rsidR="003848C8" w:rsidRPr="00B2149E">
        <w:rPr>
          <w:szCs w:val="24"/>
          <w:lang w:val="ru-RU"/>
        </w:rPr>
        <w:t xml:space="preserve">процедур </w:t>
      </w:r>
      <w:r w:rsidR="00103673" w:rsidRPr="00B2149E">
        <w:rPr>
          <w:szCs w:val="24"/>
          <w:lang w:val="ru-RU"/>
        </w:rPr>
        <w:t xml:space="preserve">закупок международных доноров и </w:t>
      </w:r>
      <w:r w:rsidR="00F341BB" w:rsidRPr="00B2149E">
        <w:rPr>
          <w:szCs w:val="24"/>
          <w:lang w:val="ru-RU"/>
        </w:rPr>
        <w:t xml:space="preserve">государственных закупок – </w:t>
      </w:r>
      <w:r>
        <w:rPr>
          <w:szCs w:val="24"/>
          <w:lang w:val="ru-RU"/>
        </w:rPr>
        <w:t>3</w:t>
      </w:r>
      <w:r w:rsidR="00F341BB" w:rsidRPr="00B2149E">
        <w:rPr>
          <w:szCs w:val="24"/>
          <w:lang w:val="ru-RU"/>
        </w:rPr>
        <w:t>0 баллов;</w:t>
      </w:r>
    </w:p>
    <w:p w14:paraId="6836D7DF" w14:textId="1C8B773C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Отличное знание русского</w:t>
      </w:r>
      <w:r w:rsidR="00F07286">
        <w:rPr>
          <w:szCs w:val="24"/>
          <w:lang w:val="ru-RU"/>
        </w:rPr>
        <w:t xml:space="preserve"> языка</w:t>
      </w:r>
      <w:r w:rsidRPr="00B2149E">
        <w:rPr>
          <w:szCs w:val="24"/>
          <w:lang w:val="ru-RU"/>
        </w:rPr>
        <w:t xml:space="preserve">, </w:t>
      </w:r>
      <w:r w:rsidR="00F07286">
        <w:rPr>
          <w:szCs w:val="24"/>
          <w:lang w:val="ru-RU"/>
        </w:rPr>
        <w:t xml:space="preserve">хорошее </w:t>
      </w:r>
      <w:r w:rsidRPr="00B2149E">
        <w:rPr>
          <w:szCs w:val="24"/>
          <w:lang w:val="ru-RU"/>
        </w:rPr>
        <w:t xml:space="preserve">знание английского </w:t>
      </w:r>
      <w:r w:rsidR="00F07286">
        <w:rPr>
          <w:szCs w:val="24"/>
          <w:lang w:val="ru-RU"/>
        </w:rPr>
        <w:t>и кыргызского языков</w:t>
      </w:r>
      <w:r w:rsidRPr="00B2149E">
        <w:rPr>
          <w:szCs w:val="24"/>
          <w:lang w:val="ru-RU"/>
        </w:rPr>
        <w:t xml:space="preserve"> является преимуществом – 10 баллов;</w:t>
      </w:r>
    </w:p>
    <w:p w14:paraId="1B046E04" w14:textId="51085A06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en-GB"/>
        </w:rPr>
      </w:pPr>
      <w:r w:rsidRPr="00B2149E">
        <w:rPr>
          <w:szCs w:val="24"/>
          <w:lang w:val="ru-RU"/>
        </w:rPr>
        <w:t>Навыки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работы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с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компьютером</w:t>
      </w:r>
      <w:r w:rsidRPr="00B2149E">
        <w:rPr>
          <w:szCs w:val="24"/>
          <w:lang w:val="en-GB"/>
        </w:rPr>
        <w:t xml:space="preserve"> (Windows, MS Office, Internet Explorer</w:t>
      </w:r>
      <w:r w:rsidRPr="00B2149E">
        <w:rPr>
          <w:szCs w:val="24"/>
        </w:rPr>
        <w:t>, Microsoft Outlook</w:t>
      </w:r>
      <w:r w:rsidRPr="00B2149E">
        <w:rPr>
          <w:szCs w:val="24"/>
          <w:lang w:val="en-GB"/>
        </w:rPr>
        <w:t>)</w:t>
      </w:r>
      <w:r w:rsidRPr="00B2149E">
        <w:rPr>
          <w:szCs w:val="24"/>
        </w:rPr>
        <w:t xml:space="preserve"> – </w:t>
      </w:r>
      <w:r w:rsidR="00016BBC">
        <w:rPr>
          <w:szCs w:val="24"/>
        </w:rPr>
        <w:t>10</w:t>
      </w:r>
      <w:r w:rsidRPr="00B2149E">
        <w:rPr>
          <w:szCs w:val="24"/>
        </w:rPr>
        <w:t xml:space="preserve"> </w:t>
      </w:r>
      <w:r w:rsidRPr="00B2149E">
        <w:rPr>
          <w:szCs w:val="24"/>
          <w:lang w:val="ru-RU"/>
        </w:rPr>
        <w:t>баллов</w:t>
      </w:r>
      <w:r w:rsidRPr="00B2149E">
        <w:rPr>
          <w:szCs w:val="24"/>
          <w:lang w:val="en-GB"/>
        </w:rPr>
        <w:t>.</w:t>
      </w:r>
    </w:p>
    <w:p w14:paraId="13FD476D" w14:textId="77777777" w:rsidR="00F341BB" w:rsidRPr="00872866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B7AEC" w14:textId="77777777" w:rsidR="008A57C3" w:rsidRPr="00EA6F5C" w:rsidRDefault="008A57C3" w:rsidP="00857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7C3" w:rsidRPr="00EA6F5C" w:rsidSect="006751E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1C9D" w14:textId="77777777" w:rsidR="00245A82" w:rsidRDefault="00245A82" w:rsidP="006D65EF">
      <w:pPr>
        <w:spacing w:after="0" w:line="240" w:lineRule="auto"/>
      </w:pPr>
      <w:r>
        <w:separator/>
      </w:r>
    </w:p>
  </w:endnote>
  <w:endnote w:type="continuationSeparator" w:id="0">
    <w:p w14:paraId="389056C9" w14:textId="77777777" w:rsidR="00245A82" w:rsidRDefault="00245A82" w:rsidP="006D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F9E9" w14:textId="77777777" w:rsidR="00245A82" w:rsidRDefault="00245A82" w:rsidP="006D65EF">
      <w:pPr>
        <w:spacing w:after="0" w:line="240" w:lineRule="auto"/>
      </w:pPr>
      <w:r>
        <w:separator/>
      </w:r>
    </w:p>
  </w:footnote>
  <w:footnote w:type="continuationSeparator" w:id="0">
    <w:p w14:paraId="06F6A8DD" w14:textId="77777777" w:rsidR="00245A82" w:rsidRDefault="00245A82" w:rsidP="006D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0E37"/>
    <w:multiLevelType w:val="hybridMultilevel"/>
    <w:tmpl w:val="407E8774"/>
    <w:lvl w:ilvl="0" w:tplc="FE26A17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05C"/>
    <w:multiLevelType w:val="hybridMultilevel"/>
    <w:tmpl w:val="B950DF36"/>
    <w:lvl w:ilvl="0" w:tplc="AE72F1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0271"/>
    <w:multiLevelType w:val="hybridMultilevel"/>
    <w:tmpl w:val="11ECF5F2"/>
    <w:lvl w:ilvl="0" w:tplc="F96AEEE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71628"/>
    <w:multiLevelType w:val="hybridMultilevel"/>
    <w:tmpl w:val="50F2D42C"/>
    <w:lvl w:ilvl="0" w:tplc="57A26B44">
      <w:start w:val="20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E05D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E2A0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A2D2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2478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FF1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0480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4773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8DCA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4B4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7173"/>
    <w:multiLevelType w:val="hybridMultilevel"/>
    <w:tmpl w:val="A8D8D414"/>
    <w:lvl w:ilvl="0" w:tplc="1D54A0F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856D80"/>
    <w:multiLevelType w:val="hybridMultilevel"/>
    <w:tmpl w:val="92EE1FAC"/>
    <w:lvl w:ilvl="0" w:tplc="63DC6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5E17"/>
    <w:multiLevelType w:val="hybridMultilevel"/>
    <w:tmpl w:val="B4D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B5"/>
    <w:rsid w:val="00010DBD"/>
    <w:rsid w:val="00016BBC"/>
    <w:rsid w:val="00031659"/>
    <w:rsid w:val="000332B1"/>
    <w:rsid w:val="00041555"/>
    <w:rsid w:val="00045AF0"/>
    <w:rsid w:val="0005389F"/>
    <w:rsid w:val="000626BA"/>
    <w:rsid w:val="0006614A"/>
    <w:rsid w:val="00071AD5"/>
    <w:rsid w:val="0007322D"/>
    <w:rsid w:val="0007384C"/>
    <w:rsid w:val="000C1B9F"/>
    <w:rsid w:val="000C46F9"/>
    <w:rsid w:val="000D6FCA"/>
    <w:rsid w:val="000D763C"/>
    <w:rsid w:val="000E3659"/>
    <w:rsid w:val="000F1552"/>
    <w:rsid w:val="00103673"/>
    <w:rsid w:val="0012265E"/>
    <w:rsid w:val="00134175"/>
    <w:rsid w:val="0015094B"/>
    <w:rsid w:val="00153CA5"/>
    <w:rsid w:val="00193E4C"/>
    <w:rsid w:val="001A2DFD"/>
    <w:rsid w:val="001A79B6"/>
    <w:rsid w:val="001B5ABD"/>
    <w:rsid w:val="001F039A"/>
    <w:rsid w:val="001F4A17"/>
    <w:rsid w:val="00203212"/>
    <w:rsid w:val="00203593"/>
    <w:rsid w:val="00204AF2"/>
    <w:rsid w:val="00212042"/>
    <w:rsid w:val="00213708"/>
    <w:rsid w:val="00230D60"/>
    <w:rsid w:val="00245A82"/>
    <w:rsid w:val="00250020"/>
    <w:rsid w:val="002A25C6"/>
    <w:rsid w:val="002A5D66"/>
    <w:rsid w:val="002F229A"/>
    <w:rsid w:val="0030457C"/>
    <w:rsid w:val="003139E8"/>
    <w:rsid w:val="0034513C"/>
    <w:rsid w:val="0035011B"/>
    <w:rsid w:val="00357BC9"/>
    <w:rsid w:val="003619D1"/>
    <w:rsid w:val="0036728E"/>
    <w:rsid w:val="00374A2A"/>
    <w:rsid w:val="00376090"/>
    <w:rsid w:val="003848C8"/>
    <w:rsid w:val="00386BF7"/>
    <w:rsid w:val="00387B02"/>
    <w:rsid w:val="00397ED0"/>
    <w:rsid w:val="003A6C74"/>
    <w:rsid w:val="003D1A5B"/>
    <w:rsid w:val="004050BE"/>
    <w:rsid w:val="004209AE"/>
    <w:rsid w:val="004262E4"/>
    <w:rsid w:val="00454553"/>
    <w:rsid w:val="00455F65"/>
    <w:rsid w:val="0047606D"/>
    <w:rsid w:val="00476DC1"/>
    <w:rsid w:val="00485C51"/>
    <w:rsid w:val="00486EA6"/>
    <w:rsid w:val="004B1B0F"/>
    <w:rsid w:val="004C0FA7"/>
    <w:rsid w:val="00501482"/>
    <w:rsid w:val="00524A4D"/>
    <w:rsid w:val="00571418"/>
    <w:rsid w:val="005755E6"/>
    <w:rsid w:val="00583D35"/>
    <w:rsid w:val="005918F4"/>
    <w:rsid w:val="005A40D3"/>
    <w:rsid w:val="005C29C4"/>
    <w:rsid w:val="005C57BD"/>
    <w:rsid w:val="005C604C"/>
    <w:rsid w:val="00600061"/>
    <w:rsid w:val="0060044C"/>
    <w:rsid w:val="00604425"/>
    <w:rsid w:val="006077B5"/>
    <w:rsid w:val="00625766"/>
    <w:rsid w:val="00650B3C"/>
    <w:rsid w:val="00662CDF"/>
    <w:rsid w:val="0067381D"/>
    <w:rsid w:val="006751EC"/>
    <w:rsid w:val="0067788C"/>
    <w:rsid w:val="00680670"/>
    <w:rsid w:val="0069485A"/>
    <w:rsid w:val="006A18A3"/>
    <w:rsid w:val="006A77B2"/>
    <w:rsid w:val="006B5CDA"/>
    <w:rsid w:val="006D078B"/>
    <w:rsid w:val="006D65EF"/>
    <w:rsid w:val="006D6952"/>
    <w:rsid w:val="006F2660"/>
    <w:rsid w:val="0073777B"/>
    <w:rsid w:val="007920C0"/>
    <w:rsid w:val="007C2630"/>
    <w:rsid w:val="007C3211"/>
    <w:rsid w:val="007D1779"/>
    <w:rsid w:val="00813063"/>
    <w:rsid w:val="00822160"/>
    <w:rsid w:val="00836942"/>
    <w:rsid w:val="00857160"/>
    <w:rsid w:val="008644A0"/>
    <w:rsid w:val="00865FB5"/>
    <w:rsid w:val="00872866"/>
    <w:rsid w:val="0089552A"/>
    <w:rsid w:val="008A57C3"/>
    <w:rsid w:val="008B4ED6"/>
    <w:rsid w:val="008D0236"/>
    <w:rsid w:val="008D5406"/>
    <w:rsid w:val="008E2665"/>
    <w:rsid w:val="008F1CB9"/>
    <w:rsid w:val="008F6F7B"/>
    <w:rsid w:val="008F73F8"/>
    <w:rsid w:val="009105FF"/>
    <w:rsid w:val="00931311"/>
    <w:rsid w:val="00954EFC"/>
    <w:rsid w:val="009558CF"/>
    <w:rsid w:val="00997F27"/>
    <w:rsid w:val="009D0E56"/>
    <w:rsid w:val="009D11CB"/>
    <w:rsid w:val="009D705E"/>
    <w:rsid w:val="00A13428"/>
    <w:rsid w:val="00A211D1"/>
    <w:rsid w:val="00A30380"/>
    <w:rsid w:val="00A31FC6"/>
    <w:rsid w:val="00A367A3"/>
    <w:rsid w:val="00A36BFD"/>
    <w:rsid w:val="00A45C02"/>
    <w:rsid w:val="00A47477"/>
    <w:rsid w:val="00A517EC"/>
    <w:rsid w:val="00A55CE6"/>
    <w:rsid w:val="00A5677B"/>
    <w:rsid w:val="00A568DB"/>
    <w:rsid w:val="00A70BBB"/>
    <w:rsid w:val="00A84622"/>
    <w:rsid w:val="00A913D7"/>
    <w:rsid w:val="00AB42E6"/>
    <w:rsid w:val="00AB4F1E"/>
    <w:rsid w:val="00AC6DB3"/>
    <w:rsid w:val="00B2149E"/>
    <w:rsid w:val="00B22DA6"/>
    <w:rsid w:val="00B41256"/>
    <w:rsid w:val="00B46EFC"/>
    <w:rsid w:val="00B522CC"/>
    <w:rsid w:val="00B53E15"/>
    <w:rsid w:val="00B64335"/>
    <w:rsid w:val="00B86010"/>
    <w:rsid w:val="00BB4E55"/>
    <w:rsid w:val="00BD55DF"/>
    <w:rsid w:val="00BE0763"/>
    <w:rsid w:val="00BE67CD"/>
    <w:rsid w:val="00BF068E"/>
    <w:rsid w:val="00C02109"/>
    <w:rsid w:val="00C217E7"/>
    <w:rsid w:val="00C470F8"/>
    <w:rsid w:val="00C527A0"/>
    <w:rsid w:val="00C70F2A"/>
    <w:rsid w:val="00C86619"/>
    <w:rsid w:val="00CA1DF4"/>
    <w:rsid w:val="00CA3A46"/>
    <w:rsid w:val="00CB713F"/>
    <w:rsid w:val="00CC65DE"/>
    <w:rsid w:val="00CD0508"/>
    <w:rsid w:val="00D23FDC"/>
    <w:rsid w:val="00D32FE7"/>
    <w:rsid w:val="00D37873"/>
    <w:rsid w:val="00D418C7"/>
    <w:rsid w:val="00D77004"/>
    <w:rsid w:val="00D8220B"/>
    <w:rsid w:val="00D9526B"/>
    <w:rsid w:val="00DA2E81"/>
    <w:rsid w:val="00DA57BE"/>
    <w:rsid w:val="00DF506B"/>
    <w:rsid w:val="00DF754E"/>
    <w:rsid w:val="00E0270E"/>
    <w:rsid w:val="00E06B05"/>
    <w:rsid w:val="00E21398"/>
    <w:rsid w:val="00E30A91"/>
    <w:rsid w:val="00E31F84"/>
    <w:rsid w:val="00E43183"/>
    <w:rsid w:val="00E45262"/>
    <w:rsid w:val="00E628DE"/>
    <w:rsid w:val="00E750A5"/>
    <w:rsid w:val="00E8185F"/>
    <w:rsid w:val="00EA3CF5"/>
    <w:rsid w:val="00EA6F5C"/>
    <w:rsid w:val="00EB61E3"/>
    <w:rsid w:val="00ED0EB7"/>
    <w:rsid w:val="00EE41B9"/>
    <w:rsid w:val="00EF4954"/>
    <w:rsid w:val="00F07286"/>
    <w:rsid w:val="00F10D3D"/>
    <w:rsid w:val="00F269A2"/>
    <w:rsid w:val="00F341BB"/>
    <w:rsid w:val="00F57232"/>
    <w:rsid w:val="00F75990"/>
    <w:rsid w:val="00F809E4"/>
    <w:rsid w:val="00F8588F"/>
    <w:rsid w:val="00F9644E"/>
    <w:rsid w:val="00FA2F82"/>
    <w:rsid w:val="00FA4348"/>
    <w:rsid w:val="00FA7BBB"/>
    <w:rsid w:val="00FC2C41"/>
    <w:rsid w:val="00FC5D4D"/>
    <w:rsid w:val="00FE30BA"/>
    <w:rsid w:val="00FF2E4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975"/>
  <w15:chartTrackingRefBased/>
  <w15:docId w15:val="{F2377CDA-6AB8-4AC8-81C8-C41E6E9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66"/>
  </w:style>
  <w:style w:type="paragraph" w:styleId="3">
    <w:name w:val="heading 3"/>
    <w:next w:val="a"/>
    <w:link w:val="30"/>
    <w:uiPriority w:val="9"/>
    <w:unhideWhenUsed/>
    <w:qFormat/>
    <w:rsid w:val="006D65EF"/>
    <w:pPr>
      <w:keepNext/>
      <w:keepLines/>
      <w:spacing w:after="0"/>
      <w:ind w:left="551" w:hanging="10"/>
      <w:outlineLvl w:val="2"/>
    </w:pPr>
    <w:rPr>
      <w:rFonts w:ascii="Calibri" w:eastAsia="Calibri" w:hAnsi="Calibri" w:cs="Calibri"/>
      <w:b/>
      <w:color w:val="00000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,Абзац списка1"/>
    <w:basedOn w:val="a"/>
    <w:link w:val="a5"/>
    <w:uiPriority w:val="34"/>
    <w:qFormat/>
    <w:rsid w:val="00872866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4"/>
    <w:uiPriority w:val="34"/>
    <w:qFormat/>
    <w:locked/>
    <w:rsid w:val="008728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1F4A17"/>
    <w:rPr>
      <w:rFonts w:ascii="Times New Roman" w:eastAsia="Times New Roman" w:hAnsi="Times New Roman" w:cs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1F4A17"/>
    <w:pPr>
      <w:spacing w:after="360" w:line="480" w:lineRule="auto"/>
      <w:ind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bullets">
    <w:name w:val="bullets"/>
    <w:rsid w:val="00A55CE6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character" w:customStyle="1" w:styleId="30">
    <w:name w:val="Заголовок 3 Знак"/>
    <w:basedOn w:val="a0"/>
    <w:link w:val="3"/>
    <w:rsid w:val="006D65EF"/>
    <w:rPr>
      <w:rFonts w:ascii="Calibri" w:eastAsia="Calibri" w:hAnsi="Calibri" w:cs="Calibri"/>
      <w:b/>
      <w:color w:val="000000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D65EF"/>
    <w:pPr>
      <w:spacing w:after="0"/>
      <w:ind w:left="901"/>
    </w:pPr>
    <w:rPr>
      <w:rFonts w:ascii="Calibri" w:eastAsia="Calibri" w:hAnsi="Calibri" w:cs="Calibri"/>
      <w:color w:val="000000"/>
      <w:sz w:val="18"/>
      <w:lang w:val="ru-RU" w:eastAsia="ru-RU"/>
    </w:rPr>
  </w:style>
  <w:style w:type="character" w:customStyle="1" w:styleId="footnotedescriptionChar">
    <w:name w:val="footnote description Char"/>
    <w:link w:val="footnotedescription"/>
    <w:rsid w:val="006D65EF"/>
    <w:rPr>
      <w:rFonts w:ascii="Calibri" w:eastAsia="Calibri" w:hAnsi="Calibri" w:cs="Calibri"/>
      <w:color w:val="000000"/>
      <w:sz w:val="18"/>
      <w:lang w:val="ru-RU" w:eastAsia="ru-RU"/>
    </w:rPr>
  </w:style>
  <w:style w:type="character" w:customStyle="1" w:styleId="footnotemark">
    <w:name w:val="footnote mark"/>
    <w:hidden/>
    <w:rsid w:val="006D65EF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B860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A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2020-03-02T03:32:00Z</cp:lastPrinted>
  <dcterms:created xsi:type="dcterms:W3CDTF">2020-03-02T08:57:00Z</dcterms:created>
  <dcterms:modified xsi:type="dcterms:W3CDTF">2024-11-21T09:35:00Z</dcterms:modified>
</cp:coreProperties>
</file>