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71391" w14:textId="4D06A0BC" w:rsidR="00D76FD0" w:rsidRDefault="00D76FD0" w:rsidP="00D76FD0">
      <w:pPr>
        <w:ind w:left="720" w:right="720"/>
        <w:jc w:val="center"/>
        <w:rPr>
          <w:rFonts w:eastAsia="Arial" w:cs="Arial"/>
          <w:b/>
          <w:bCs/>
          <w:color w:val="000000" w:themeColor="text1"/>
          <w:sz w:val="36"/>
          <w:szCs w:val="36"/>
          <w:lang w:val="ru-RU"/>
        </w:rPr>
      </w:pPr>
      <w:r w:rsidRPr="00446E5D">
        <w:rPr>
          <w:rFonts w:eastAsia="Arial" w:cs="Arial"/>
          <w:b/>
          <w:bCs/>
          <w:color w:val="000000" w:themeColor="text1"/>
          <w:sz w:val="36"/>
          <w:szCs w:val="36"/>
          <w:lang w:val="ru-RU"/>
        </w:rPr>
        <w:t xml:space="preserve">ЗАПРОС ЦЕНОВЫХ ПРЕДЛОЖЕНИЙ </w:t>
      </w:r>
    </w:p>
    <w:p w14:paraId="12513580" w14:textId="658D96A8" w:rsidR="00D76FD0" w:rsidRDefault="00D76FD0" w:rsidP="00D76FD0">
      <w:pPr>
        <w:ind w:left="720" w:right="720"/>
        <w:jc w:val="center"/>
        <w:rPr>
          <w:rFonts w:eastAsia="Arial" w:cs="Arial"/>
          <w:b/>
          <w:bCs/>
          <w:color w:val="000000" w:themeColor="text1"/>
          <w:sz w:val="36"/>
          <w:szCs w:val="36"/>
          <w:lang w:val="ru-RU"/>
        </w:rPr>
      </w:pPr>
    </w:p>
    <w:p w14:paraId="03D9A4B8" w14:textId="4F90E81B" w:rsidR="00051DCE" w:rsidRDefault="00051DCE" w:rsidP="00D76FD0">
      <w:pPr>
        <w:ind w:left="720" w:right="720"/>
        <w:jc w:val="center"/>
        <w:rPr>
          <w:rFonts w:eastAsia="Arial" w:cs="Arial"/>
          <w:b/>
          <w:bCs/>
          <w:color w:val="000000" w:themeColor="text1"/>
          <w:sz w:val="36"/>
          <w:szCs w:val="36"/>
          <w:lang w:val="ru-RU"/>
        </w:rPr>
      </w:pPr>
    </w:p>
    <w:p w14:paraId="052535AB" w14:textId="07A06CCD" w:rsidR="00051DCE" w:rsidRDefault="00051DCE" w:rsidP="00D76FD0">
      <w:pPr>
        <w:ind w:left="720" w:right="720"/>
        <w:jc w:val="center"/>
        <w:rPr>
          <w:rFonts w:eastAsia="Arial" w:cs="Arial"/>
          <w:b/>
          <w:bCs/>
          <w:color w:val="000000" w:themeColor="text1"/>
          <w:sz w:val="36"/>
          <w:szCs w:val="36"/>
          <w:lang w:val="ru-RU"/>
        </w:rPr>
      </w:pPr>
    </w:p>
    <w:p w14:paraId="307A9631" w14:textId="77777777" w:rsidR="00051DCE" w:rsidRPr="00446E5D" w:rsidRDefault="00051DCE" w:rsidP="00D76FD0">
      <w:pPr>
        <w:ind w:left="720" w:right="720"/>
        <w:jc w:val="center"/>
        <w:rPr>
          <w:rFonts w:eastAsia="Arial" w:cs="Arial"/>
          <w:b/>
          <w:bCs/>
          <w:color w:val="000000" w:themeColor="text1"/>
          <w:sz w:val="36"/>
          <w:szCs w:val="36"/>
          <w:lang w:val="ru-RU"/>
        </w:rPr>
      </w:pPr>
    </w:p>
    <w:p w14:paraId="55512141" w14:textId="4E838BDA" w:rsidR="00D76FD0" w:rsidRPr="00051DCE" w:rsidRDefault="00D76FD0" w:rsidP="00D76FD0">
      <w:pPr>
        <w:jc w:val="center"/>
        <w:rPr>
          <w:rFonts w:eastAsia="Arial" w:cs="Arial"/>
          <w:color w:val="000000" w:themeColor="text1"/>
          <w:sz w:val="24"/>
          <w:szCs w:val="24"/>
          <w:lang w:val="ru-RU"/>
        </w:rPr>
      </w:pPr>
      <w:r w:rsidRPr="00051DCE">
        <w:rPr>
          <w:rFonts w:eastAsia="Arial" w:cs="Arial"/>
          <w:color w:val="000000" w:themeColor="text1"/>
          <w:sz w:val="24"/>
          <w:szCs w:val="24"/>
          <w:lang w:val="ru-RU"/>
        </w:rPr>
        <w:t>Министерство строительства, архитектуры и ЖКХ Кыргызской Республики</w:t>
      </w:r>
    </w:p>
    <w:p w14:paraId="2798FCEB" w14:textId="332B8B3A" w:rsidR="00D76FD0" w:rsidRPr="00051DCE" w:rsidRDefault="00D76FD0" w:rsidP="00D76FD0">
      <w:pPr>
        <w:jc w:val="center"/>
        <w:rPr>
          <w:rFonts w:eastAsia="Arial" w:cs="Arial"/>
          <w:color w:val="000000" w:themeColor="text1"/>
          <w:sz w:val="24"/>
          <w:szCs w:val="24"/>
          <w:lang w:val="ru-RU"/>
        </w:rPr>
      </w:pPr>
    </w:p>
    <w:p w14:paraId="6A3DC994" w14:textId="77777777" w:rsidR="00051DCE" w:rsidRDefault="00051DCE" w:rsidP="00D76FD0">
      <w:pPr>
        <w:ind w:left="720" w:right="720"/>
        <w:jc w:val="center"/>
        <w:rPr>
          <w:rFonts w:eastAsia="Arial" w:cs="Arial"/>
          <w:color w:val="000000" w:themeColor="text1"/>
          <w:sz w:val="24"/>
          <w:szCs w:val="24"/>
          <w:lang w:val="ru-RU"/>
        </w:rPr>
      </w:pPr>
    </w:p>
    <w:p w14:paraId="2D6A9484" w14:textId="69E0A599" w:rsidR="00D76FD0" w:rsidRPr="00051DCE" w:rsidRDefault="00D76FD0" w:rsidP="00D76FD0">
      <w:pPr>
        <w:ind w:left="720" w:right="720"/>
        <w:jc w:val="center"/>
        <w:rPr>
          <w:rFonts w:eastAsia="Arial" w:cs="Arial"/>
          <w:color w:val="000000" w:themeColor="text1"/>
          <w:sz w:val="24"/>
          <w:szCs w:val="24"/>
          <w:lang w:val="ru-RU"/>
        </w:rPr>
      </w:pPr>
      <w:r w:rsidRPr="00051DCE">
        <w:rPr>
          <w:rFonts w:eastAsia="Arial" w:cs="Arial"/>
          <w:color w:val="000000" w:themeColor="text1"/>
          <w:sz w:val="24"/>
          <w:szCs w:val="24"/>
          <w:lang w:val="ru-RU"/>
        </w:rPr>
        <w:t>Проект АБР: «Экологическое управление озером Иссык-Куль и устойчивое развитие туризма»</w:t>
      </w:r>
    </w:p>
    <w:p w14:paraId="6CD04CFD" w14:textId="77777777" w:rsidR="00D76FD0" w:rsidRPr="00051DCE" w:rsidRDefault="00D76FD0" w:rsidP="00D76FD0">
      <w:pPr>
        <w:ind w:left="720" w:right="720"/>
        <w:jc w:val="center"/>
        <w:rPr>
          <w:rFonts w:eastAsia="Arial" w:cs="Arial"/>
          <w:color w:val="000000" w:themeColor="text1"/>
          <w:sz w:val="24"/>
          <w:szCs w:val="24"/>
          <w:highlight w:val="yellow"/>
        </w:rPr>
      </w:pPr>
      <w:r w:rsidRPr="00051DCE">
        <w:rPr>
          <w:rFonts w:eastAsia="Arial" w:cs="Arial"/>
          <w:color w:val="000000" w:themeColor="text1"/>
          <w:sz w:val="24"/>
          <w:szCs w:val="24"/>
        </w:rPr>
        <w:t>(L4454-KGZ(COL) / G0949-KGZ(SF))</w:t>
      </w:r>
    </w:p>
    <w:p w14:paraId="28891154" w14:textId="77777777" w:rsidR="00D76FD0" w:rsidRPr="00D76FD0" w:rsidRDefault="00D76FD0" w:rsidP="00D76FD0">
      <w:pPr>
        <w:jc w:val="center"/>
        <w:rPr>
          <w:rFonts w:eastAsia="Arial" w:cs="Arial"/>
          <w:b/>
          <w:bCs/>
          <w:color w:val="000000" w:themeColor="text1"/>
          <w:sz w:val="36"/>
          <w:szCs w:val="36"/>
        </w:rPr>
      </w:pPr>
    </w:p>
    <w:p w14:paraId="58C20179" w14:textId="0E26793A" w:rsidR="00BF3C55" w:rsidRDefault="00BF3C55"/>
    <w:p w14:paraId="75056E86" w14:textId="6C6DFD51" w:rsidR="00D76FD0" w:rsidRPr="00D76FD0" w:rsidRDefault="00D76FD0" w:rsidP="00D76FD0"/>
    <w:p w14:paraId="529C0955" w14:textId="471ED3ED" w:rsidR="00D76FD0" w:rsidRPr="00D76FD0" w:rsidRDefault="00D76FD0" w:rsidP="00D76FD0"/>
    <w:p w14:paraId="04B500F8" w14:textId="2EF2E3B7" w:rsidR="00D76FD0" w:rsidRPr="00D76FD0" w:rsidRDefault="00D76FD0" w:rsidP="00D76FD0"/>
    <w:p w14:paraId="3716B11B" w14:textId="7C95398A" w:rsidR="00D76FD0" w:rsidRPr="00D76FD0" w:rsidRDefault="00D76FD0" w:rsidP="00D76FD0"/>
    <w:p w14:paraId="03CD5015" w14:textId="7685ED4C" w:rsidR="00D76FD0" w:rsidRPr="00D76FD0" w:rsidRDefault="00D76FD0" w:rsidP="00D76FD0"/>
    <w:p w14:paraId="0AED7B3E" w14:textId="539DAC19" w:rsidR="00D76FD0" w:rsidRPr="00D76FD0" w:rsidRDefault="00D76FD0" w:rsidP="00D76FD0"/>
    <w:p w14:paraId="62E02C39" w14:textId="122F5C08" w:rsidR="00D76FD0" w:rsidRPr="00051DCE" w:rsidRDefault="00D76FD0" w:rsidP="00051DCE">
      <w:pPr>
        <w:jc w:val="center"/>
        <w:rPr>
          <w:rFonts w:eastAsia="Arial" w:cs="Arial"/>
          <w:b/>
          <w:bCs/>
          <w:color w:val="000000" w:themeColor="text1"/>
          <w:sz w:val="28"/>
          <w:szCs w:val="28"/>
          <w:lang w:val="ru-RU"/>
        </w:rPr>
      </w:pPr>
      <w:r w:rsidRPr="00051DCE">
        <w:rPr>
          <w:rFonts w:eastAsia="Arial" w:cs="Arial"/>
          <w:b/>
          <w:bCs/>
          <w:color w:val="000000" w:themeColor="text1"/>
          <w:sz w:val="28"/>
          <w:szCs w:val="28"/>
          <w:lang w:val="ru-RU"/>
        </w:rPr>
        <w:t>«Аудит финансовой отчётности Проекта и финансовой отчётности Мэрии г. Чолпон-Ата и Чолпон-Атинского муниципального предприятия «Водоканал»</w:t>
      </w:r>
    </w:p>
    <w:p w14:paraId="16D5DA2B" w14:textId="251F7346" w:rsidR="00D76FD0" w:rsidRPr="00D76FD0" w:rsidRDefault="00D76FD0" w:rsidP="00D76FD0">
      <w:pPr>
        <w:rPr>
          <w:lang w:val="ru-RU"/>
        </w:rPr>
      </w:pPr>
    </w:p>
    <w:p w14:paraId="4295FB21" w14:textId="0ECFEB65" w:rsidR="00D76FD0" w:rsidRPr="00D76FD0" w:rsidRDefault="00D76FD0" w:rsidP="00D76FD0">
      <w:pPr>
        <w:rPr>
          <w:lang w:val="ru-RU"/>
        </w:rPr>
      </w:pPr>
    </w:p>
    <w:p w14:paraId="59864354" w14:textId="0ED1CBDB" w:rsidR="00D76FD0" w:rsidRPr="00D76FD0" w:rsidRDefault="00D76FD0" w:rsidP="00D76FD0">
      <w:pPr>
        <w:rPr>
          <w:lang w:val="ru-RU"/>
        </w:rPr>
      </w:pPr>
    </w:p>
    <w:p w14:paraId="218637F9" w14:textId="351E13C4" w:rsidR="00D76FD0" w:rsidRPr="00D76FD0" w:rsidRDefault="00D76FD0" w:rsidP="00D76FD0">
      <w:pPr>
        <w:rPr>
          <w:lang w:val="ru-RU"/>
        </w:rPr>
      </w:pPr>
    </w:p>
    <w:p w14:paraId="5DE9048B" w14:textId="4F602721" w:rsidR="00D76FD0" w:rsidRPr="00D76FD0" w:rsidRDefault="00D76FD0" w:rsidP="00D76FD0">
      <w:pPr>
        <w:rPr>
          <w:lang w:val="ru-RU"/>
        </w:rPr>
      </w:pPr>
    </w:p>
    <w:p w14:paraId="36CA06A3" w14:textId="7F6D7965" w:rsidR="00D76FD0" w:rsidRPr="00D76FD0" w:rsidRDefault="00D76FD0" w:rsidP="00D76FD0">
      <w:pPr>
        <w:rPr>
          <w:lang w:val="ru-RU"/>
        </w:rPr>
      </w:pPr>
    </w:p>
    <w:p w14:paraId="25D72442" w14:textId="4996C886" w:rsidR="00D76FD0" w:rsidRPr="00D76FD0" w:rsidRDefault="00D76FD0" w:rsidP="00D76FD0">
      <w:pPr>
        <w:rPr>
          <w:lang w:val="ru-RU"/>
        </w:rPr>
      </w:pPr>
    </w:p>
    <w:p w14:paraId="3897A0A3" w14:textId="2BFA4C88" w:rsidR="00D76FD0" w:rsidRPr="00D76FD0" w:rsidRDefault="00D76FD0" w:rsidP="00D76FD0">
      <w:pPr>
        <w:rPr>
          <w:lang w:val="ru-RU"/>
        </w:rPr>
      </w:pPr>
    </w:p>
    <w:p w14:paraId="3C56C38A" w14:textId="67985F92" w:rsidR="00D76FD0" w:rsidRPr="00D76FD0" w:rsidRDefault="00D76FD0" w:rsidP="00D76FD0">
      <w:pPr>
        <w:rPr>
          <w:lang w:val="ru-RU"/>
        </w:rPr>
      </w:pPr>
    </w:p>
    <w:p w14:paraId="5B974718" w14:textId="558F4281" w:rsidR="00D76FD0" w:rsidRPr="00D76FD0" w:rsidRDefault="00D76FD0" w:rsidP="00D76FD0">
      <w:pPr>
        <w:rPr>
          <w:lang w:val="ru-RU"/>
        </w:rPr>
      </w:pPr>
    </w:p>
    <w:p w14:paraId="73F72015" w14:textId="6A96C1EF" w:rsidR="00D76FD0" w:rsidRPr="00D76FD0" w:rsidRDefault="00D76FD0" w:rsidP="00D76FD0">
      <w:pPr>
        <w:rPr>
          <w:lang w:val="ru-RU"/>
        </w:rPr>
      </w:pPr>
    </w:p>
    <w:p w14:paraId="349AD4DA" w14:textId="32E47FAB" w:rsidR="00D76FD0" w:rsidRPr="00D76FD0" w:rsidRDefault="00D76FD0" w:rsidP="00D76FD0">
      <w:pPr>
        <w:rPr>
          <w:lang w:val="ru-RU"/>
        </w:rPr>
      </w:pPr>
    </w:p>
    <w:p w14:paraId="0302A01C" w14:textId="16C5159C" w:rsidR="00D76FD0" w:rsidRPr="00D76FD0" w:rsidRDefault="00D76FD0" w:rsidP="00D76FD0">
      <w:pPr>
        <w:rPr>
          <w:lang w:val="ru-RU"/>
        </w:rPr>
      </w:pPr>
    </w:p>
    <w:p w14:paraId="21DAC76F" w14:textId="6121BBEC" w:rsidR="00D76FD0" w:rsidRPr="00D76FD0" w:rsidRDefault="00D76FD0" w:rsidP="00D76FD0">
      <w:pPr>
        <w:rPr>
          <w:lang w:val="ru-RU"/>
        </w:rPr>
      </w:pPr>
    </w:p>
    <w:p w14:paraId="66333B54" w14:textId="5677E340" w:rsidR="00D76FD0" w:rsidRPr="00D76FD0" w:rsidRDefault="00D76FD0" w:rsidP="00D76FD0">
      <w:pPr>
        <w:rPr>
          <w:lang w:val="ru-RU"/>
        </w:rPr>
      </w:pPr>
    </w:p>
    <w:p w14:paraId="5055F101" w14:textId="0C0B9CA4" w:rsidR="00D76FD0" w:rsidRPr="00D76FD0" w:rsidRDefault="00D76FD0" w:rsidP="00D76FD0">
      <w:pPr>
        <w:rPr>
          <w:lang w:val="ru-RU"/>
        </w:rPr>
      </w:pPr>
    </w:p>
    <w:p w14:paraId="3484FAEC" w14:textId="6C9B042D" w:rsidR="00D76FD0" w:rsidRPr="00D76FD0" w:rsidRDefault="00D76FD0" w:rsidP="00D76FD0">
      <w:pPr>
        <w:rPr>
          <w:lang w:val="ru-RU"/>
        </w:rPr>
      </w:pPr>
    </w:p>
    <w:p w14:paraId="11FC2764" w14:textId="117FD051" w:rsidR="00D76FD0" w:rsidRPr="00D76FD0" w:rsidRDefault="00D76FD0" w:rsidP="00D76FD0">
      <w:pPr>
        <w:rPr>
          <w:lang w:val="ru-RU"/>
        </w:rPr>
      </w:pPr>
    </w:p>
    <w:p w14:paraId="6F67749C" w14:textId="6EF185EC" w:rsidR="00D76FD0" w:rsidRPr="00D76FD0" w:rsidRDefault="00D76FD0" w:rsidP="00D76FD0">
      <w:pPr>
        <w:rPr>
          <w:lang w:val="ru-RU"/>
        </w:rPr>
      </w:pPr>
    </w:p>
    <w:p w14:paraId="5FDEBFA6" w14:textId="7F6B2289" w:rsidR="00D76FD0" w:rsidRPr="00D76FD0" w:rsidRDefault="00D76FD0" w:rsidP="00D76FD0">
      <w:pPr>
        <w:rPr>
          <w:lang w:val="ru-RU"/>
        </w:rPr>
      </w:pPr>
    </w:p>
    <w:p w14:paraId="4C18DCCD" w14:textId="70DB8833" w:rsidR="00D76FD0" w:rsidRPr="00D76FD0" w:rsidRDefault="00D76FD0" w:rsidP="00D76FD0">
      <w:pPr>
        <w:rPr>
          <w:lang w:val="ru-RU"/>
        </w:rPr>
      </w:pPr>
    </w:p>
    <w:p w14:paraId="310503AA" w14:textId="286A6368" w:rsidR="00D76FD0" w:rsidRPr="00D76FD0" w:rsidRDefault="00D76FD0" w:rsidP="00D76FD0">
      <w:pPr>
        <w:rPr>
          <w:lang w:val="ru-RU"/>
        </w:rPr>
      </w:pPr>
    </w:p>
    <w:p w14:paraId="14744DAC" w14:textId="4CD47E80" w:rsidR="00D76FD0" w:rsidRPr="00D76FD0" w:rsidRDefault="00D76FD0" w:rsidP="00D76FD0">
      <w:pPr>
        <w:rPr>
          <w:lang w:val="ru-RU"/>
        </w:rPr>
      </w:pPr>
    </w:p>
    <w:p w14:paraId="0F05C520" w14:textId="6B68212F" w:rsidR="00D76FD0" w:rsidRPr="00D76FD0" w:rsidRDefault="00D76FD0" w:rsidP="00D76FD0">
      <w:pPr>
        <w:rPr>
          <w:lang w:val="ru-RU"/>
        </w:rPr>
      </w:pPr>
    </w:p>
    <w:p w14:paraId="14CDE9A2" w14:textId="3A88B282" w:rsidR="00D76FD0" w:rsidRPr="00D76FD0" w:rsidRDefault="00D76FD0" w:rsidP="00D76FD0">
      <w:pPr>
        <w:rPr>
          <w:lang w:val="ru-RU"/>
        </w:rPr>
      </w:pPr>
    </w:p>
    <w:p w14:paraId="2B02CEA2" w14:textId="77777777" w:rsidR="00051DCE" w:rsidRDefault="00D76FD0" w:rsidP="00D76FD0">
      <w:pPr>
        <w:tabs>
          <w:tab w:val="left" w:pos="6120"/>
        </w:tabs>
        <w:rPr>
          <w:lang w:val="ru-RU"/>
        </w:rPr>
      </w:pPr>
      <w:r w:rsidRPr="00D76FD0">
        <w:rPr>
          <w:lang w:val="ru-RU"/>
        </w:rPr>
        <w:tab/>
      </w:r>
    </w:p>
    <w:p w14:paraId="034BFA60" w14:textId="77777777" w:rsidR="00051DCE" w:rsidRDefault="00051DCE" w:rsidP="00D76FD0">
      <w:pPr>
        <w:tabs>
          <w:tab w:val="left" w:pos="6120"/>
        </w:tabs>
        <w:rPr>
          <w:lang w:val="ru-RU"/>
        </w:rPr>
      </w:pPr>
    </w:p>
    <w:p w14:paraId="2B5DAE2B" w14:textId="77777777" w:rsidR="00051DCE" w:rsidRDefault="00051DCE" w:rsidP="00D76FD0">
      <w:pPr>
        <w:tabs>
          <w:tab w:val="left" w:pos="6120"/>
        </w:tabs>
        <w:rPr>
          <w:lang w:val="ru-RU"/>
        </w:rPr>
      </w:pPr>
    </w:p>
    <w:p w14:paraId="29350A15" w14:textId="43EF68A9" w:rsidR="00D76FD0" w:rsidRPr="00051DCE" w:rsidRDefault="00D76FD0" w:rsidP="00051DCE">
      <w:pPr>
        <w:tabs>
          <w:tab w:val="left" w:pos="6120"/>
        </w:tabs>
        <w:jc w:val="center"/>
        <w:rPr>
          <w:b/>
          <w:bCs/>
          <w:sz w:val="24"/>
          <w:szCs w:val="24"/>
          <w:lang w:val="ru-RU"/>
        </w:rPr>
      </w:pPr>
      <w:r w:rsidRPr="00051DCE">
        <w:rPr>
          <w:b/>
          <w:bCs/>
          <w:sz w:val="24"/>
          <w:szCs w:val="24"/>
          <w:lang w:val="ru-RU"/>
        </w:rPr>
        <w:t>Ноябрь-2025</w:t>
      </w:r>
    </w:p>
    <w:p w14:paraId="4BBDA5B6" w14:textId="66FE73B4" w:rsidR="00D76FD0" w:rsidRDefault="00D76FD0" w:rsidP="00D76FD0">
      <w:pPr>
        <w:tabs>
          <w:tab w:val="left" w:pos="9360"/>
        </w:tabs>
        <w:spacing w:line="247" w:lineRule="auto"/>
        <w:jc w:val="center"/>
        <w:rPr>
          <w:rFonts w:cs="Arial"/>
          <w:b/>
          <w:smallCaps/>
          <w:color w:val="auto"/>
          <w:sz w:val="28"/>
          <w:szCs w:val="28"/>
          <w:lang w:val="ru-RU"/>
        </w:rPr>
      </w:pPr>
      <w:r w:rsidRPr="00446E5D">
        <w:rPr>
          <w:rFonts w:cs="Arial"/>
          <w:b/>
          <w:smallCaps/>
          <w:color w:val="auto"/>
          <w:sz w:val="28"/>
          <w:szCs w:val="28"/>
          <w:lang w:val="ru-RU"/>
        </w:rPr>
        <w:lastRenderedPageBreak/>
        <w:t xml:space="preserve">ЗАПРОС ЦЕНОВОГО ПРЕДЛОЖЕНИЯ </w:t>
      </w:r>
      <w:r>
        <w:rPr>
          <w:rFonts w:cs="Arial"/>
          <w:b/>
          <w:smallCaps/>
          <w:color w:val="auto"/>
          <w:sz w:val="28"/>
          <w:szCs w:val="28"/>
          <w:lang w:val="ru-RU"/>
        </w:rPr>
        <w:t>–</w:t>
      </w:r>
      <w:r w:rsidRPr="00446E5D">
        <w:rPr>
          <w:rFonts w:cs="Arial"/>
          <w:b/>
          <w:smallCaps/>
          <w:color w:val="auto"/>
          <w:sz w:val="28"/>
          <w:szCs w:val="28"/>
          <w:lang w:val="ru-RU"/>
        </w:rPr>
        <w:t xml:space="preserve"> </w:t>
      </w:r>
      <w:r>
        <w:rPr>
          <w:rFonts w:cs="Arial"/>
          <w:b/>
          <w:smallCaps/>
          <w:color w:val="auto"/>
          <w:sz w:val="28"/>
          <w:szCs w:val="28"/>
          <w:lang w:val="ru-RU"/>
        </w:rPr>
        <w:t xml:space="preserve">УСЛУГИ </w:t>
      </w:r>
      <w:r w:rsidRPr="00446E5D">
        <w:rPr>
          <w:rFonts w:cs="Arial"/>
          <w:b/>
          <w:smallCaps/>
          <w:color w:val="auto"/>
          <w:sz w:val="28"/>
          <w:szCs w:val="28"/>
          <w:lang w:val="ru-RU"/>
        </w:rPr>
        <w:t>(</w:t>
      </w:r>
      <w:r>
        <w:rPr>
          <w:rFonts w:cs="Arial"/>
          <w:b/>
          <w:smallCaps/>
          <w:color w:val="auto"/>
          <w:sz w:val="28"/>
          <w:szCs w:val="28"/>
          <w:lang w:val="ru-RU"/>
        </w:rPr>
        <w:t>ЗПП</w:t>
      </w:r>
      <w:r w:rsidRPr="00446E5D">
        <w:rPr>
          <w:rFonts w:cs="Arial"/>
          <w:b/>
          <w:smallCaps/>
          <w:color w:val="auto"/>
          <w:sz w:val="28"/>
          <w:szCs w:val="28"/>
          <w:lang w:val="ru-RU"/>
        </w:rPr>
        <w:t>)</w:t>
      </w:r>
    </w:p>
    <w:p w14:paraId="4AA9A4DE" w14:textId="6926C8BD" w:rsidR="00D76FD0" w:rsidRDefault="00D76FD0" w:rsidP="00051DCE">
      <w:pPr>
        <w:tabs>
          <w:tab w:val="left" w:pos="9360"/>
        </w:tabs>
        <w:spacing w:line="247" w:lineRule="auto"/>
        <w:jc w:val="center"/>
        <w:rPr>
          <w:rFonts w:cs="Arial"/>
          <w:b/>
          <w:smallCaps/>
          <w:color w:val="auto"/>
          <w:sz w:val="28"/>
          <w:szCs w:val="28"/>
          <w:lang w:val="ru-RU"/>
        </w:rPr>
      </w:pPr>
    </w:p>
    <w:p w14:paraId="02F0D38D" w14:textId="77777777" w:rsidR="00D76FD0" w:rsidRPr="00DF14EC" w:rsidRDefault="00D76FD0" w:rsidP="00051DCE">
      <w:pPr>
        <w:tabs>
          <w:tab w:val="left" w:pos="1800"/>
        </w:tabs>
        <w:spacing w:line="247" w:lineRule="auto"/>
        <w:jc w:val="both"/>
        <w:rPr>
          <w:rFonts w:cs="Arial"/>
          <w:color w:val="auto"/>
          <w:lang w:val="ru-RU"/>
        </w:rPr>
      </w:pPr>
      <w:r w:rsidRPr="00DF14EC">
        <w:rPr>
          <w:rFonts w:cs="Arial"/>
          <w:color w:val="auto"/>
          <w:lang w:val="ru-RU"/>
        </w:rPr>
        <w:t>Название проекта: Экологическое управление озером Иссык-Куль и устойчивое развитие туризма» (L4454-KGZ(COL) / G0949-KGZ(SF)</w:t>
      </w:r>
    </w:p>
    <w:p w14:paraId="6BF06C43" w14:textId="46E510EC" w:rsidR="00D76FD0" w:rsidRPr="00DF14EC" w:rsidRDefault="00D76FD0" w:rsidP="00051DCE">
      <w:pPr>
        <w:tabs>
          <w:tab w:val="left" w:pos="1800"/>
        </w:tabs>
        <w:spacing w:line="247" w:lineRule="auto"/>
        <w:jc w:val="both"/>
        <w:rPr>
          <w:rFonts w:cs="Arial"/>
          <w:color w:val="auto"/>
          <w:lang w:val="ru-RU"/>
        </w:rPr>
      </w:pPr>
      <w:r w:rsidRPr="00DF14EC">
        <w:rPr>
          <w:rFonts w:cs="Arial"/>
          <w:color w:val="auto"/>
          <w:lang w:val="ru-RU"/>
        </w:rPr>
        <w:t>Источник финансирования: Грант АБР G0949-KGZ(SF)</w:t>
      </w:r>
    </w:p>
    <w:p w14:paraId="4FA5410D" w14:textId="77777777" w:rsidR="00D76FD0" w:rsidRPr="00DF14EC" w:rsidRDefault="00D76FD0" w:rsidP="00051DCE">
      <w:pPr>
        <w:rPr>
          <w:rFonts w:eastAsia="Arial" w:cs="Arial"/>
          <w:color w:val="000000" w:themeColor="text1"/>
          <w:sz w:val="36"/>
          <w:szCs w:val="36"/>
          <w:lang w:val="ru-RU"/>
        </w:rPr>
      </w:pPr>
      <w:r w:rsidRPr="00DF14EC">
        <w:rPr>
          <w:rFonts w:cs="Arial"/>
          <w:color w:val="auto"/>
          <w:lang w:val="ru-RU"/>
        </w:rPr>
        <w:t xml:space="preserve">Номер контракта: </w:t>
      </w:r>
      <w:r w:rsidRPr="00DF14EC">
        <w:rPr>
          <w:rFonts w:cs="Arial"/>
          <w:color w:val="auto"/>
        </w:rPr>
        <w:t>NCS</w:t>
      </w:r>
      <w:r w:rsidRPr="00DF14EC">
        <w:rPr>
          <w:rFonts w:cs="Arial"/>
          <w:color w:val="auto"/>
          <w:lang w:val="ru-RU"/>
        </w:rPr>
        <w:t>1: «Аудит финансовой отчётности Проекта и финансовой отчётности Мэрии г. Чолпон-Ата и Чолпон-Атинского муниципального предприятия «Водоканал»</w:t>
      </w:r>
    </w:p>
    <w:p w14:paraId="2DDCB505" w14:textId="2D59B52F" w:rsidR="00D76FD0" w:rsidRPr="00DF14EC" w:rsidRDefault="00D76FD0" w:rsidP="00051DCE">
      <w:pPr>
        <w:spacing w:line="247" w:lineRule="auto"/>
        <w:jc w:val="both"/>
        <w:rPr>
          <w:rFonts w:cs="Arial"/>
          <w:color w:val="auto"/>
          <w:lang w:val="ru-RU"/>
        </w:rPr>
      </w:pPr>
      <w:r w:rsidRPr="00DF14EC">
        <w:rPr>
          <w:rFonts w:cs="Arial"/>
          <w:color w:val="auto"/>
          <w:lang w:val="ru-RU"/>
        </w:rPr>
        <w:t xml:space="preserve">Дата публикации запроса: </w:t>
      </w:r>
      <w:r w:rsidR="001243C1">
        <w:rPr>
          <w:rFonts w:cs="Arial"/>
          <w:color w:val="auto"/>
          <w:lang w:val="ru-RU"/>
        </w:rPr>
        <w:t>24</w:t>
      </w:r>
      <w:r w:rsidRPr="00DF14EC">
        <w:rPr>
          <w:rFonts w:cs="Arial"/>
          <w:color w:val="auto"/>
          <w:lang w:val="ru-RU"/>
        </w:rPr>
        <w:t xml:space="preserve"> ноября 2025 г. </w:t>
      </w:r>
    </w:p>
    <w:p w14:paraId="07194C80" w14:textId="77777777" w:rsidR="00D76FD0" w:rsidRPr="00DF14EC" w:rsidRDefault="00D76FD0" w:rsidP="00051DCE">
      <w:pPr>
        <w:tabs>
          <w:tab w:val="left" w:pos="1800"/>
        </w:tabs>
        <w:spacing w:line="247" w:lineRule="auto"/>
        <w:jc w:val="both"/>
        <w:rPr>
          <w:rFonts w:cs="Arial"/>
          <w:color w:val="auto"/>
          <w:lang w:val="ru-RU"/>
        </w:rPr>
      </w:pPr>
      <w:r w:rsidRPr="00DF14EC">
        <w:rPr>
          <w:rFonts w:cs="Arial"/>
          <w:color w:val="auto"/>
          <w:lang w:val="ru-RU"/>
        </w:rPr>
        <w:t>Кому: всем участникам</w:t>
      </w:r>
    </w:p>
    <w:p w14:paraId="0FEFF0AD" w14:textId="5BABAD09" w:rsidR="00D76FD0" w:rsidRDefault="00D76FD0" w:rsidP="00D76FD0">
      <w:pPr>
        <w:tabs>
          <w:tab w:val="left" w:pos="9360"/>
        </w:tabs>
        <w:spacing w:line="247" w:lineRule="auto"/>
        <w:jc w:val="center"/>
        <w:rPr>
          <w:rFonts w:cs="Arial"/>
          <w:bCs/>
          <w:lang w:val="ru-RU"/>
        </w:rPr>
      </w:pPr>
    </w:p>
    <w:p w14:paraId="641A1A31" w14:textId="77777777" w:rsidR="00DF14EC" w:rsidRPr="00446E5D" w:rsidRDefault="00DF14EC" w:rsidP="00D76FD0">
      <w:pPr>
        <w:tabs>
          <w:tab w:val="left" w:pos="9360"/>
        </w:tabs>
        <w:spacing w:line="247" w:lineRule="auto"/>
        <w:jc w:val="center"/>
        <w:rPr>
          <w:rFonts w:cs="Arial"/>
          <w:bCs/>
          <w:lang w:val="ru-RU"/>
        </w:rPr>
      </w:pPr>
    </w:p>
    <w:p w14:paraId="60991E82" w14:textId="586BC787" w:rsidR="00D76FD0" w:rsidRDefault="00D76FD0" w:rsidP="00D76FD0">
      <w:pPr>
        <w:spacing w:line="247" w:lineRule="auto"/>
        <w:jc w:val="both"/>
        <w:rPr>
          <w:rFonts w:cs="Arial"/>
          <w:lang w:val="ru-RU"/>
        </w:rPr>
      </w:pPr>
      <w:r>
        <w:rPr>
          <w:rFonts w:cs="Arial"/>
          <w:lang w:val="ru-RU"/>
        </w:rPr>
        <w:t xml:space="preserve">Уважаемый г-н/ г-жа: </w:t>
      </w:r>
    </w:p>
    <w:p w14:paraId="39D27E4E" w14:textId="77777777" w:rsidR="00DF14EC" w:rsidRDefault="00DF14EC" w:rsidP="00D76FD0">
      <w:pPr>
        <w:spacing w:line="247" w:lineRule="auto"/>
        <w:jc w:val="both"/>
        <w:rPr>
          <w:rFonts w:cs="Arial"/>
          <w:lang w:val="ru-RU"/>
        </w:rPr>
      </w:pPr>
    </w:p>
    <w:p w14:paraId="628F5DF3" w14:textId="088B9A75" w:rsidR="00D76FD0" w:rsidRDefault="00587739" w:rsidP="00DF14EC">
      <w:pPr>
        <w:pStyle w:val="a3"/>
        <w:numPr>
          <w:ilvl w:val="0"/>
          <w:numId w:val="1"/>
        </w:numPr>
        <w:tabs>
          <w:tab w:val="left" w:pos="6120"/>
        </w:tabs>
        <w:jc w:val="both"/>
        <w:rPr>
          <w:lang w:val="ru-RU"/>
        </w:rPr>
      </w:pPr>
      <w:r w:rsidRPr="00587739">
        <w:rPr>
          <w:lang w:val="ru-RU"/>
        </w:rPr>
        <w:t>Проект АБР «</w:t>
      </w:r>
      <w:r w:rsidRPr="00587739">
        <w:rPr>
          <w:rFonts w:cs="Arial"/>
          <w:color w:val="auto"/>
          <w:lang w:val="ru-RU"/>
        </w:rPr>
        <w:t>Экологическое управление озером Иссык-Куль и устойчивое развитие туризма»</w:t>
      </w:r>
      <w:r w:rsidRPr="00587739">
        <w:rPr>
          <w:rFonts w:cs="Arial"/>
          <w:lang w:val="ru-RU"/>
        </w:rPr>
        <w:t xml:space="preserve"> при</w:t>
      </w:r>
      <w:r w:rsidRPr="00587739">
        <w:rPr>
          <w:lang w:val="ru-RU"/>
        </w:rPr>
        <w:t xml:space="preserve"> </w:t>
      </w:r>
      <w:r w:rsidRPr="00587739">
        <w:rPr>
          <w:rFonts w:cs="Arial"/>
          <w:lang w:val="ru-RU"/>
        </w:rPr>
        <w:t>Министерстве</w:t>
      </w:r>
      <w:r w:rsidRPr="00587739">
        <w:rPr>
          <w:lang w:val="ru-RU"/>
        </w:rPr>
        <w:t xml:space="preserve"> </w:t>
      </w:r>
      <w:r w:rsidRPr="00587739">
        <w:rPr>
          <w:rFonts w:cs="Arial"/>
          <w:lang w:val="ru-RU"/>
        </w:rPr>
        <w:t>строит</w:t>
      </w:r>
      <w:r w:rsidRPr="00587739">
        <w:rPr>
          <w:lang w:val="ru-RU"/>
        </w:rPr>
        <w:t>ельства, архитектуры, жилищно-коммунального хозяйства Кыргызской Республики (Заказчик) настоящим запрашивает у вас представление ценового предложения на выполнение услуг, описанных в Объёме услуг, прилагаемом в качестве Приложения А к данным документам. Однако, если вы ранее участвовали в подготовке данного Объёма услуг, являющегося предметом данного запроса, вы подлежите дисквалификации.</w:t>
      </w:r>
    </w:p>
    <w:p w14:paraId="6EB11CAB" w14:textId="77777777" w:rsidR="00587739" w:rsidRPr="00587739" w:rsidRDefault="00587739" w:rsidP="00587739">
      <w:pPr>
        <w:pStyle w:val="a3"/>
        <w:tabs>
          <w:tab w:val="left" w:pos="6120"/>
        </w:tabs>
        <w:rPr>
          <w:lang w:val="ru-RU"/>
        </w:rPr>
      </w:pPr>
    </w:p>
    <w:p w14:paraId="5D7AD9CD" w14:textId="5B443E44" w:rsidR="00587739" w:rsidRDefault="00587739" w:rsidP="00587739">
      <w:pPr>
        <w:pStyle w:val="a3"/>
        <w:spacing w:line="247" w:lineRule="auto"/>
        <w:jc w:val="both"/>
        <w:rPr>
          <w:rFonts w:cs="Arial"/>
          <w:b/>
          <w:lang w:val="ru-RU"/>
        </w:rPr>
      </w:pPr>
      <w:r w:rsidRPr="00587739">
        <w:rPr>
          <w:rFonts w:cs="Arial"/>
          <w:lang w:val="ru-RU"/>
        </w:rPr>
        <w:t>Чтобы помочь вам в подготовке ценового предложения, мы прилагаем необходимые:</w:t>
      </w:r>
      <w:r w:rsidRPr="00587739">
        <w:rPr>
          <w:rFonts w:cs="Arial"/>
          <w:b/>
          <w:lang w:val="ru-RU"/>
        </w:rPr>
        <w:t xml:space="preserve"> График поставки и установки, Технические спецификации, Форма предложения и </w:t>
      </w:r>
      <w:r w:rsidRPr="00587739">
        <w:rPr>
          <w:rFonts w:cs="Arial"/>
          <w:bCs/>
          <w:lang w:val="ru-RU"/>
        </w:rPr>
        <w:t xml:space="preserve">Проект </w:t>
      </w:r>
      <w:r w:rsidRPr="00587739">
        <w:rPr>
          <w:rFonts w:cs="Arial"/>
          <w:b/>
          <w:lang w:val="ru-RU"/>
        </w:rPr>
        <w:t>контракта.</w:t>
      </w:r>
    </w:p>
    <w:p w14:paraId="64159EED" w14:textId="77777777" w:rsidR="00DF14EC" w:rsidRDefault="00DF14EC" w:rsidP="00587739">
      <w:pPr>
        <w:pStyle w:val="a3"/>
        <w:spacing w:line="247" w:lineRule="auto"/>
        <w:jc w:val="both"/>
        <w:rPr>
          <w:rFonts w:cs="Arial"/>
          <w:b/>
          <w:lang w:val="ru-RU"/>
        </w:rPr>
      </w:pPr>
    </w:p>
    <w:p w14:paraId="55E9099E" w14:textId="77777777" w:rsidR="00587739" w:rsidRPr="00446E5D" w:rsidRDefault="00587739" w:rsidP="00587739">
      <w:pPr>
        <w:spacing w:after="120" w:line="247" w:lineRule="auto"/>
        <w:jc w:val="both"/>
        <w:rPr>
          <w:color w:val="000000" w:themeColor="text1"/>
          <w:lang w:val="ru-RU"/>
        </w:rPr>
      </w:pPr>
      <w:r w:rsidRPr="00446E5D">
        <w:rPr>
          <w:rFonts w:cs="Arial"/>
          <w:lang w:val="ru-RU"/>
        </w:rPr>
        <w:t>2. Однако если вы/ваша фирма подпадаете под любое из следующих условий, ваше предложение не может быть рассмотрено:</w:t>
      </w:r>
    </w:p>
    <w:p w14:paraId="6822DF6B" w14:textId="77777777" w:rsidR="00587739" w:rsidRPr="00446E5D" w:rsidRDefault="00587739" w:rsidP="00587739">
      <w:pPr>
        <w:pStyle w:val="a3"/>
        <w:numPr>
          <w:ilvl w:val="0"/>
          <w:numId w:val="2"/>
        </w:numPr>
        <w:snapToGrid w:val="0"/>
        <w:spacing w:after="120" w:line="247" w:lineRule="auto"/>
        <w:contextualSpacing w:val="0"/>
        <w:jc w:val="both"/>
        <w:rPr>
          <w:rFonts w:cs="Arial"/>
          <w:lang w:val="ru-RU"/>
        </w:rPr>
      </w:pPr>
      <w:r w:rsidRPr="00446E5D">
        <w:rPr>
          <w:rFonts w:cs="Arial"/>
          <w:lang w:val="ru-RU"/>
        </w:rPr>
        <w:t xml:space="preserve">вы/ваша фирма не являетесь гражданином/ подданным страны-члена АБР, или </w:t>
      </w:r>
    </w:p>
    <w:p w14:paraId="1CE1F0BA" w14:textId="77777777" w:rsidR="00587739" w:rsidRPr="00446E5D" w:rsidRDefault="00587739" w:rsidP="00587739">
      <w:pPr>
        <w:pStyle w:val="a3"/>
        <w:numPr>
          <w:ilvl w:val="0"/>
          <w:numId w:val="2"/>
        </w:numPr>
        <w:snapToGrid w:val="0"/>
        <w:spacing w:after="120" w:line="247" w:lineRule="auto"/>
        <w:contextualSpacing w:val="0"/>
        <w:jc w:val="both"/>
        <w:rPr>
          <w:rFonts w:cs="Arial"/>
          <w:lang w:val="ru-RU"/>
        </w:rPr>
      </w:pPr>
      <w:r w:rsidRPr="00446E5D">
        <w:rPr>
          <w:rFonts w:cs="Arial"/>
          <w:lang w:val="ru-RU"/>
        </w:rPr>
        <w:t xml:space="preserve">вы/ваша фирма связаны/ были связаны с фирмой, подготовившей проект, спецификации или участвовали в подготовке Проекта, для которого был определен контракт, являющийся предметом настоящего </w:t>
      </w:r>
      <w:r>
        <w:rPr>
          <w:rFonts w:cs="Arial"/>
          <w:lang w:val="ru-RU"/>
        </w:rPr>
        <w:t>Запроса на подачу ценового предложения</w:t>
      </w:r>
      <w:r w:rsidRPr="00446E5D">
        <w:rPr>
          <w:rFonts w:cs="Arial"/>
          <w:lang w:val="ru-RU"/>
        </w:rPr>
        <w:t>, или</w:t>
      </w:r>
    </w:p>
    <w:p w14:paraId="22DCD5C8" w14:textId="77777777" w:rsidR="00587739" w:rsidRPr="00446E5D" w:rsidRDefault="00587739" w:rsidP="00587739">
      <w:pPr>
        <w:pStyle w:val="a3"/>
        <w:numPr>
          <w:ilvl w:val="0"/>
          <w:numId w:val="2"/>
        </w:numPr>
        <w:snapToGrid w:val="0"/>
        <w:spacing w:after="120" w:line="247" w:lineRule="auto"/>
        <w:contextualSpacing w:val="0"/>
        <w:jc w:val="both"/>
        <w:rPr>
          <w:rFonts w:cs="Arial"/>
          <w:lang w:val="ru-RU"/>
        </w:rPr>
      </w:pPr>
      <w:r w:rsidRPr="00446E5D">
        <w:rPr>
          <w:rFonts w:cs="Arial"/>
          <w:lang w:val="ru-RU"/>
        </w:rPr>
        <w:t>вы/ваша фирма принадлежит/</w:t>
      </w:r>
      <w:r w:rsidRPr="00446E5D">
        <w:rPr>
          <w:lang w:val="ru-RU"/>
        </w:rPr>
        <w:t xml:space="preserve"> </w:t>
      </w:r>
      <w:r w:rsidRPr="00446E5D">
        <w:rPr>
          <w:rFonts w:cs="Arial"/>
          <w:lang w:val="ru-RU"/>
        </w:rPr>
        <w:t>является собственностью Покупатель, или</w:t>
      </w:r>
    </w:p>
    <w:p w14:paraId="0D0214B4" w14:textId="77777777" w:rsidR="00587739" w:rsidRPr="00446E5D" w:rsidRDefault="00587739" w:rsidP="00587739">
      <w:pPr>
        <w:pStyle w:val="a3"/>
        <w:numPr>
          <w:ilvl w:val="0"/>
          <w:numId w:val="2"/>
        </w:numPr>
        <w:snapToGrid w:val="0"/>
        <w:spacing w:after="120" w:line="247" w:lineRule="auto"/>
        <w:contextualSpacing w:val="0"/>
        <w:jc w:val="both"/>
        <w:rPr>
          <w:rFonts w:cs="Arial"/>
          <w:lang w:val="ru-RU"/>
        </w:rPr>
      </w:pPr>
      <w:r w:rsidRPr="00446E5D">
        <w:rPr>
          <w:rFonts w:cs="Arial"/>
          <w:lang w:val="ru-RU"/>
        </w:rPr>
        <w:t xml:space="preserve">вы/ваша фирма в настоящее время подвергаетесь санкциям или временно отстранены от деятельности Азиатским банком развития за нарушение его </w:t>
      </w:r>
      <w:r w:rsidRPr="00446E5D">
        <w:rPr>
          <w:rFonts w:cs="Arial"/>
          <w:color w:val="0070C0"/>
          <w:u w:val="single"/>
          <w:lang w:val="ru-RU"/>
        </w:rPr>
        <w:t>Антикоррупционной политики</w:t>
      </w:r>
      <w:r w:rsidRPr="00446E5D">
        <w:rPr>
          <w:rFonts w:cs="Arial"/>
          <w:color w:val="0070C0"/>
          <w:lang w:val="ru-RU"/>
        </w:rPr>
        <w:t xml:space="preserve"> </w:t>
      </w:r>
      <w:r w:rsidRPr="00446E5D">
        <w:rPr>
          <w:rFonts w:cs="Arial"/>
          <w:lang w:val="ru-RU"/>
        </w:rPr>
        <w:t>(1998 г., пересмотренной на сегодняшний день), или</w:t>
      </w:r>
    </w:p>
    <w:p w14:paraId="23E0F5F7" w14:textId="77777777" w:rsidR="00587739" w:rsidRPr="00446E5D" w:rsidRDefault="00587739" w:rsidP="00587739">
      <w:pPr>
        <w:pStyle w:val="a3"/>
        <w:numPr>
          <w:ilvl w:val="0"/>
          <w:numId w:val="2"/>
        </w:numPr>
        <w:snapToGrid w:val="0"/>
        <w:spacing w:after="120" w:line="247" w:lineRule="auto"/>
        <w:contextualSpacing w:val="0"/>
        <w:jc w:val="both"/>
        <w:rPr>
          <w:rFonts w:cs="Arial"/>
          <w:lang w:val="ru-RU"/>
        </w:rPr>
      </w:pPr>
      <w:r w:rsidRPr="00446E5D">
        <w:rPr>
          <w:rFonts w:cs="Arial"/>
          <w:lang w:val="ru-RU"/>
        </w:rPr>
        <w:t>импорт товаров или услуг из вашей страны или любые выплаты физическим или юридическим лицам в вашей стране запрещены в соответствии с решением Совета Безопасности Организации Объединенных Наций в соответствии с Главой VII Устава Организации Объединенных Наций.</w:t>
      </w:r>
    </w:p>
    <w:p w14:paraId="419F6948" w14:textId="464B2063" w:rsidR="00587739" w:rsidRDefault="00587739" w:rsidP="00DF14EC">
      <w:pPr>
        <w:pStyle w:val="a3"/>
        <w:spacing w:line="247" w:lineRule="auto"/>
        <w:ind w:left="142" w:hanging="284"/>
        <w:jc w:val="both"/>
        <w:rPr>
          <w:lang w:val="ru-RU"/>
        </w:rPr>
      </w:pPr>
      <w:r w:rsidRPr="00587739">
        <w:rPr>
          <w:lang w:val="ru-RU"/>
        </w:rPr>
        <w:t>3. Для участия в отборе вы должны иметь опыт предоставления услуг, указанных в данном Запросе</w:t>
      </w:r>
      <w:r w:rsidR="00DF14EC" w:rsidRPr="00DF14EC">
        <w:rPr>
          <w:lang w:val="ru-RU"/>
        </w:rPr>
        <w:t xml:space="preserve"> </w:t>
      </w:r>
      <w:r w:rsidRPr="00587739">
        <w:rPr>
          <w:lang w:val="ru-RU"/>
        </w:rPr>
        <w:t xml:space="preserve">ценового предложения. В подтверждение этому вы должны приложить документ, подтверждающий ваш опыт в качестве Поставщика услуг как </w:t>
      </w:r>
      <w:r w:rsidRPr="002531EC">
        <w:rPr>
          <w:b/>
          <w:bCs/>
          <w:lang w:val="ru-RU"/>
        </w:rPr>
        <w:t xml:space="preserve">минимум по </w:t>
      </w:r>
      <w:r w:rsidR="002531EC" w:rsidRPr="002531EC">
        <w:rPr>
          <w:b/>
          <w:bCs/>
          <w:lang w:val="ru-RU"/>
        </w:rPr>
        <w:t>двум</w:t>
      </w:r>
      <w:r w:rsidRPr="002531EC">
        <w:rPr>
          <w:b/>
          <w:bCs/>
          <w:lang w:val="ru-RU"/>
        </w:rPr>
        <w:t xml:space="preserve"> контракт</w:t>
      </w:r>
      <w:r w:rsidR="002531EC" w:rsidRPr="002531EC">
        <w:rPr>
          <w:b/>
          <w:bCs/>
          <w:lang w:val="ru-RU"/>
        </w:rPr>
        <w:t>ам</w:t>
      </w:r>
      <w:r w:rsidRPr="002531EC">
        <w:rPr>
          <w:b/>
          <w:bCs/>
          <w:lang w:val="ru-RU"/>
        </w:rPr>
        <w:t xml:space="preserve"> за последние 3 года, сопоставим</w:t>
      </w:r>
      <w:r w:rsidR="002531EC">
        <w:rPr>
          <w:b/>
          <w:bCs/>
          <w:lang w:val="ru-RU"/>
        </w:rPr>
        <w:t>ыми</w:t>
      </w:r>
      <w:r w:rsidRPr="002531EC">
        <w:rPr>
          <w:b/>
          <w:bCs/>
          <w:lang w:val="ru-RU"/>
        </w:rPr>
        <w:t xml:space="preserve"> по объёму и характеру с требованиями настоящего контракта</w:t>
      </w:r>
      <w:r w:rsidRPr="00587739">
        <w:rPr>
          <w:lang w:val="ru-RU"/>
        </w:rPr>
        <w:t>.</w:t>
      </w:r>
    </w:p>
    <w:p w14:paraId="664BA89C" w14:textId="77777777" w:rsidR="00DF14EC" w:rsidRPr="00587739" w:rsidRDefault="00DF14EC" w:rsidP="00DF14EC">
      <w:pPr>
        <w:pStyle w:val="a3"/>
        <w:spacing w:line="247" w:lineRule="auto"/>
        <w:ind w:hanging="862"/>
        <w:jc w:val="both"/>
        <w:rPr>
          <w:rFonts w:cs="Arial"/>
          <w:lang w:val="ru-RU"/>
        </w:rPr>
      </w:pPr>
    </w:p>
    <w:p w14:paraId="6B06D702" w14:textId="77777777" w:rsidR="00587739" w:rsidRPr="00446E5D" w:rsidRDefault="00587739" w:rsidP="00587739">
      <w:pPr>
        <w:spacing w:line="247" w:lineRule="auto"/>
        <w:jc w:val="both"/>
        <w:rPr>
          <w:rFonts w:cs="Arial"/>
          <w:lang w:val="ru-RU"/>
        </w:rPr>
      </w:pPr>
      <w:r w:rsidRPr="00446E5D">
        <w:rPr>
          <w:rFonts w:cs="Arial"/>
          <w:lang w:val="ru-RU"/>
        </w:rPr>
        <w:t xml:space="preserve">4. Ваше предложение должно быть представлено в соответствии со следующими инструкциями, процедурами, положениями и условиями </w:t>
      </w:r>
      <w:r w:rsidRPr="00446E5D">
        <w:rPr>
          <w:rFonts w:cs="Arial"/>
          <w:b/>
          <w:lang w:val="ru-RU"/>
        </w:rPr>
        <w:t>Контракта.</w:t>
      </w:r>
    </w:p>
    <w:p w14:paraId="66544E2B" w14:textId="6524F5B1" w:rsidR="00587739" w:rsidRDefault="00587739" w:rsidP="00587739">
      <w:pPr>
        <w:pStyle w:val="a3"/>
        <w:tabs>
          <w:tab w:val="left" w:pos="6120"/>
        </w:tabs>
        <w:rPr>
          <w:lang w:val="ru-RU"/>
        </w:rPr>
      </w:pPr>
    </w:p>
    <w:p w14:paraId="4FAD91E5" w14:textId="77777777" w:rsidR="00587739" w:rsidRPr="001B4EB1" w:rsidRDefault="00587739" w:rsidP="00587739">
      <w:pPr>
        <w:spacing w:line="247" w:lineRule="auto"/>
        <w:ind w:left="1080" w:hanging="720"/>
        <w:jc w:val="both"/>
        <w:rPr>
          <w:rFonts w:cs="Arial"/>
          <w:u w:val="single"/>
          <w:lang w:val="ru-RU"/>
        </w:rPr>
      </w:pPr>
      <w:r w:rsidRPr="001B4EB1">
        <w:rPr>
          <w:rFonts w:cs="Arial"/>
          <w:u w:val="single"/>
          <w:lang w:val="ru-RU"/>
        </w:rPr>
        <w:t>Подготовка котировок</w:t>
      </w:r>
    </w:p>
    <w:p w14:paraId="55F268DC" w14:textId="50C2CD17" w:rsidR="00587739" w:rsidRDefault="00587739" w:rsidP="00587739">
      <w:pPr>
        <w:pStyle w:val="a3"/>
        <w:tabs>
          <w:tab w:val="left" w:pos="6120"/>
        </w:tabs>
        <w:rPr>
          <w:lang w:val="ru-RU"/>
        </w:rPr>
      </w:pPr>
    </w:p>
    <w:p w14:paraId="3736D169" w14:textId="77777777" w:rsidR="00587739" w:rsidRPr="00DF14EC" w:rsidRDefault="00587739" w:rsidP="00DF14EC">
      <w:pPr>
        <w:pStyle w:val="a5"/>
        <w:jc w:val="both"/>
        <w:rPr>
          <w:rFonts w:ascii="Arial" w:hAnsi="Arial"/>
          <w:snapToGrid w:val="0"/>
          <w:color w:val="000000"/>
          <w:sz w:val="20"/>
          <w:szCs w:val="20"/>
          <w:lang w:val="ru-RU"/>
        </w:rPr>
      </w:pPr>
      <w:r w:rsidRPr="001C2C87">
        <w:rPr>
          <w:rFonts w:ascii="Arial" w:hAnsi="Arial"/>
          <w:b/>
          <w:bCs/>
          <w:snapToGrid w:val="0"/>
          <w:color w:val="000000"/>
          <w:sz w:val="20"/>
          <w:szCs w:val="20"/>
          <w:lang w:val="ru-RU"/>
        </w:rPr>
        <w:t>(</w:t>
      </w:r>
      <w:r w:rsidRPr="00DF14EC">
        <w:rPr>
          <w:rFonts w:ascii="Arial" w:hAnsi="Arial"/>
          <w:b/>
          <w:bCs/>
          <w:snapToGrid w:val="0"/>
          <w:color w:val="000000"/>
          <w:sz w:val="20"/>
          <w:szCs w:val="20"/>
          <w:lang w:val="ru-RU"/>
        </w:rPr>
        <w:t>a</w:t>
      </w:r>
      <w:r w:rsidRPr="001C2C87">
        <w:rPr>
          <w:rFonts w:ascii="Arial" w:hAnsi="Arial"/>
          <w:b/>
          <w:bCs/>
          <w:snapToGrid w:val="0"/>
          <w:color w:val="000000"/>
          <w:sz w:val="20"/>
          <w:szCs w:val="20"/>
          <w:lang w:val="ru-RU"/>
        </w:rPr>
        <w:t>)</w:t>
      </w:r>
      <w:r w:rsidRPr="00DF14EC">
        <w:rPr>
          <w:rFonts w:ascii="Arial" w:hAnsi="Arial"/>
          <w:snapToGrid w:val="0"/>
          <w:color w:val="000000"/>
          <w:sz w:val="20"/>
          <w:szCs w:val="20"/>
          <w:lang w:val="ru-RU"/>
        </w:rPr>
        <w:t xml:space="preserve"> Ваше ценовое предложение должно охватывать все позиции, описанные в Объёме услуг, и подаваться только в приложенной Форме ценового предложения. Валютой предложенных цен и платежей является кыргызский сом.</w:t>
      </w:r>
    </w:p>
    <w:p w14:paraId="095D8539" w14:textId="2C9DE3AB" w:rsidR="00587739" w:rsidRPr="00DF14EC" w:rsidRDefault="00587739" w:rsidP="00DF14EC">
      <w:pPr>
        <w:pStyle w:val="a3"/>
        <w:spacing w:line="247" w:lineRule="auto"/>
        <w:ind w:left="0"/>
        <w:jc w:val="both"/>
        <w:rPr>
          <w:lang w:val="ru-RU"/>
        </w:rPr>
      </w:pPr>
      <w:r w:rsidRPr="001C2C87">
        <w:rPr>
          <w:b/>
          <w:bCs/>
          <w:lang w:val="ru-RU"/>
        </w:rPr>
        <w:lastRenderedPageBreak/>
        <w:t>(</w:t>
      </w:r>
      <w:r w:rsidRPr="00DF14EC">
        <w:rPr>
          <w:b/>
          <w:bCs/>
          <w:lang w:val="ru-RU"/>
        </w:rPr>
        <w:t>b</w:t>
      </w:r>
      <w:r w:rsidRPr="001C2C87">
        <w:rPr>
          <w:b/>
          <w:bCs/>
          <w:lang w:val="ru-RU"/>
        </w:rPr>
        <w:t>)</w:t>
      </w:r>
      <w:r w:rsidRPr="00587739">
        <w:rPr>
          <w:lang w:val="ru-RU"/>
        </w:rPr>
        <w:t xml:space="preserve"> </w:t>
      </w:r>
      <w:r w:rsidRPr="00DF14EC">
        <w:rPr>
          <w:lang w:val="ru-RU"/>
        </w:rPr>
        <w:t xml:space="preserve">Вы должны предоставить только один набор котировок по вышеуказанным пунктам. Ваше предложение должно быть напечатано или написано несмываемыми чернилами и подписано вами или вашим уполномоченным представителем. Без подписи в </w:t>
      </w:r>
      <w:r w:rsidR="00DF14EC">
        <w:rPr>
          <w:lang w:val="ru-RU"/>
        </w:rPr>
        <w:t>Ф</w:t>
      </w:r>
      <w:r w:rsidRPr="00DF14EC">
        <w:rPr>
          <w:lang w:val="ru-RU"/>
        </w:rPr>
        <w:t>орме предложения ваше предложение не будет рассматриваться в дальнейшем.</w:t>
      </w:r>
    </w:p>
    <w:p w14:paraId="6E2D8E3F" w14:textId="77777777" w:rsidR="00DF14EC" w:rsidRPr="00DF14EC" w:rsidRDefault="00DF14EC" w:rsidP="00DF14EC">
      <w:pPr>
        <w:pStyle w:val="a3"/>
        <w:spacing w:line="247" w:lineRule="auto"/>
        <w:ind w:left="0"/>
        <w:jc w:val="both"/>
        <w:rPr>
          <w:b/>
          <w:bCs/>
          <w:lang w:val="ru-RU"/>
        </w:rPr>
      </w:pPr>
    </w:p>
    <w:p w14:paraId="23F9D6CF" w14:textId="4C337C1F" w:rsidR="00587739" w:rsidRDefault="00587739" w:rsidP="00DF14EC">
      <w:pPr>
        <w:pStyle w:val="a3"/>
        <w:spacing w:line="247" w:lineRule="auto"/>
        <w:ind w:left="0"/>
        <w:jc w:val="both"/>
        <w:rPr>
          <w:lang w:val="ru-RU"/>
        </w:rPr>
      </w:pPr>
      <w:r w:rsidRPr="00DF14EC">
        <w:rPr>
          <w:b/>
          <w:bCs/>
          <w:lang w:val="ru-RU"/>
        </w:rPr>
        <w:t>(c)</w:t>
      </w:r>
      <w:r w:rsidRPr="00587739">
        <w:rPr>
          <w:lang w:val="ru-RU"/>
        </w:rPr>
        <w:t xml:space="preserve"> </w:t>
      </w:r>
      <w:r w:rsidRPr="00DF14EC">
        <w:rPr>
          <w:lang w:val="ru-RU"/>
        </w:rPr>
        <w:t>Вы должны предоставить один оригинал Формы предложения с четкой пометкой «Оригинал». Кроме того, вы также должны предоставить одну копию с пометкой «КОПИЯ». В случае каких-либо расхождений между оригиналом и копией, оригинал имеет преимущественную силу.</w:t>
      </w:r>
    </w:p>
    <w:p w14:paraId="77ECA2EE" w14:textId="77777777" w:rsidR="00DF14EC" w:rsidRPr="00DF14EC" w:rsidRDefault="00DF14EC" w:rsidP="00DF14EC">
      <w:pPr>
        <w:pStyle w:val="a3"/>
        <w:spacing w:line="247" w:lineRule="auto"/>
        <w:ind w:left="0"/>
        <w:jc w:val="both"/>
        <w:rPr>
          <w:lang w:val="ru-RU"/>
        </w:rPr>
      </w:pPr>
    </w:p>
    <w:p w14:paraId="20AA16BB" w14:textId="28C31F37" w:rsidR="00587739" w:rsidRPr="00DF14EC" w:rsidRDefault="00587739" w:rsidP="00587739">
      <w:pPr>
        <w:spacing w:line="247" w:lineRule="auto"/>
        <w:jc w:val="both"/>
        <w:rPr>
          <w:lang w:val="ru-RU"/>
        </w:rPr>
      </w:pPr>
      <w:r w:rsidRPr="001C2C87">
        <w:rPr>
          <w:b/>
          <w:bCs/>
          <w:lang w:val="ru-RU"/>
        </w:rPr>
        <w:t>(</w:t>
      </w:r>
      <w:r w:rsidRPr="00DF14EC">
        <w:rPr>
          <w:b/>
          <w:bCs/>
          <w:lang w:val="ru-RU"/>
        </w:rPr>
        <w:t>d</w:t>
      </w:r>
      <w:r w:rsidRPr="001C2C87">
        <w:rPr>
          <w:b/>
          <w:bCs/>
          <w:lang w:val="ru-RU"/>
        </w:rPr>
        <w:t>)</w:t>
      </w:r>
      <w:r w:rsidRPr="00587739">
        <w:rPr>
          <w:lang w:val="ru-RU"/>
        </w:rPr>
        <w:t xml:space="preserve"> </w:t>
      </w:r>
      <w:r w:rsidRPr="00DF14EC">
        <w:rPr>
          <w:lang w:val="ru-RU"/>
        </w:rPr>
        <w:t xml:space="preserve">Ваше предложение должно быть действительным в </w:t>
      </w:r>
      <w:r w:rsidRPr="002531EC">
        <w:rPr>
          <w:b/>
          <w:bCs/>
          <w:lang w:val="ru-RU"/>
        </w:rPr>
        <w:t xml:space="preserve">течение </w:t>
      </w:r>
      <w:r w:rsidR="001243C1" w:rsidRPr="002531EC">
        <w:rPr>
          <w:b/>
          <w:bCs/>
          <w:lang w:val="ru-RU"/>
        </w:rPr>
        <w:t>45</w:t>
      </w:r>
      <w:r w:rsidRPr="002531EC">
        <w:rPr>
          <w:b/>
          <w:bCs/>
          <w:lang w:val="ru-RU"/>
        </w:rPr>
        <w:t xml:space="preserve"> дней</w:t>
      </w:r>
      <w:r w:rsidRPr="00DF14EC">
        <w:rPr>
          <w:lang w:val="ru-RU"/>
        </w:rPr>
        <w:t xml:space="preserve"> с момента крайнего срока подачи предложения, как указано ниже. Если вы отзовете свое предложение в течение срока действия и/или откажетесь принять присуждение контракта, в момент и в случае его присуждения, вы будете исключены из списка Поставщиков проекта на 2 года.</w:t>
      </w:r>
    </w:p>
    <w:p w14:paraId="7D2B3D3A" w14:textId="77777777" w:rsidR="006F4B40" w:rsidRDefault="00587739" w:rsidP="006F4B40">
      <w:pPr>
        <w:spacing w:line="247" w:lineRule="auto"/>
        <w:ind w:firstLine="360"/>
        <w:jc w:val="both"/>
        <w:rPr>
          <w:rFonts w:cs="Arial"/>
          <w:u w:val="single"/>
          <w:lang w:val="ru-RU"/>
        </w:rPr>
      </w:pPr>
      <w:r w:rsidRPr="00587739">
        <w:rPr>
          <w:lang w:val="ru-RU"/>
        </w:rPr>
        <w:t>.</w:t>
      </w:r>
      <w:r w:rsidR="006F4B40" w:rsidRPr="006F4B40">
        <w:rPr>
          <w:rFonts w:cs="Arial"/>
          <w:u w:val="single"/>
          <w:lang w:val="ru-RU"/>
        </w:rPr>
        <w:t xml:space="preserve"> </w:t>
      </w:r>
    </w:p>
    <w:p w14:paraId="191876C6" w14:textId="6AC77277" w:rsidR="006F4B40" w:rsidRDefault="006F4B40" w:rsidP="006F4B40">
      <w:pPr>
        <w:spacing w:line="247" w:lineRule="auto"/>
        <w:ind w:firstLine="360"/>
        <w:jc w:val="both"/>
        <w:rPr>
          <w:rFonts w:cs="Arial"/>
          <w:u w:val="single"/>
          <w:lang w:val="ru-RU"/>
        </w:rPr>
      </w:pPr>
      <w:r w:rsidRPr="00370FF6">
        <w:rPr>
          <w:rFonts w:cs="Arial"/>
          <w:u w:val="single"/>
          <w:lang w:val="ru-RU"/>
        </w:rPr>
        <w:t>Подача и вскрытие</w:t>
      </w:r>
    </w:p>
    <w:p w14:paraId="0DAC288A" w14:textId="77777777" w:rsidR="006F4B40" w:rsidRDefault="006F4B40" w:rsidP="006F4B40">
      <w:pPr>
        <w:spacing w:line="247" w:lineRule="auto"/>
        <w:jc w:val="both"/>
        <w:rPr>
          <w:rFonts w:cs="Arial"/>
          <w:u w:val="single"/>
          <w:lang w:val="ru-RU"/>
        </w:rPr>
      </w:pPr>
    </w:p>
    <w:p w14:paraId="605CFF9F" w14:textId="731C6AFB" w:rsidR="006F4B40" w:rsidRDefault="006F4B40" w:rsidP="006F4B40">
      <w:pPr>
        <w:spacing w:line="247" w:lineRule="auto"/>
        <w:jc w:val="both"/>
        <w:rPr>
          <w:lang w:val="ru-RU"/>
        </w:rPr>
      </w:pPr>
      <w:r w:rsidRPr="006F4B40">
        <w:rPr>
          <w:rStyle w:val="a6"/>
          <w:lang w:val="ru-RU"/>
        </w:rPr>
        <w:t>(</w:t>
      </w:r>
      <w:r>
        <w:rPr>
          <w:rStyle w:val="a6"/>
        </w:rPr>
        <w:t>e</w:t>
      </w:r>
      <w:r w:rsidRPr="006F4B40">
        <w:rPr>
          <w:rStyle w:val="a6"/>
          <w:lang w:val="ru-RU"/>
        </w:rPr>
        <w:t>)</w:t>
      </w:r>
      <w:r w:rsidRPr="006F4B40">
        <w:rPr>
          <w:lang w:val="ru-RU"/>
        </w:rPr>
        <w:t xml:space="preserve"> Ваша Форма ценового предложения должна быть представлена до </w:t>
      </w:r>
      <w:r w:rsidRPr="006F4B40">
        <w:rPr>
          <w:rStyle w:val="a6"/>
          <w:lang w:val="ru-RU"/>
        </w:rPr>
        <w:t xml:space="preserve">14:00, </w:t>
      </w:r>
      <w:r w:rsidR="001243C1">
        <w:rPr>
          <w:rStyle w:val="a6"/>
          <w:lang w:val="ru-RU"/>
        </w:rPr>
        <w:t>09 дека</w:t>
      </w:r>
      <w:r w:rsidRPr="006F4B40">
        <w:rPr>
          <w:rStyle w:val="a6"/>
          <w:lang w:val="ru-RU"/>
        </w:rPr>
        <w:t>бря 2025 года</w:t>
      </w:r>
      <w:r w:rsidRPr="006F4B40">
        <w:rPr>
          <w:lang w:val="ru-RU"/>
        </w:rPr>
        <w:t>, вместе с требуемыми документами, которые должны быть подписаны, запечатаны в конверт, адресованы и доставлены по следующему адресу:</w:t>
      </w:r>
    </w:p>
    <w:p w14:paraId="027A2F56" w14:textId="77777777" w:rsidR="006F4B40" w:rsidRDefault="006F4B40" w:rsidP="006F4B40">
      <w:pPr>
        <w:spacing w:line="247" w:lineRule="auto"/>
        <w:ind w:left="720"/>
        <w:jc w:val="both"/>
        <w:rPr>
          <w:rFonts w:cs="Arial"/>
          <w:lang w:val="ru-RU"/>
        </w:rPr>
      </w:pPr>
    </w:p>
    <w:p w14:paraId="3A5EEDE6" w14:textId="4F618A59" w:rsidR="006F4B40" w:rsidRPr="006F7D31" w:rsidRDefault="006F4B40" w:rsidP="006F4B40">
      <w:pPr>
        <w:spacing w:line="247" w:lineRule="auto"/>
        <w:ind w:left="720"/>
        <w:jc w:val="both"/>
        <w:rPr>
          <w:rFonts w:cs="Arial"/>
          <w:color w:val="auto"/>
          <w:lang w:val="ru-RU"/>
        </w:rPr>
      </w:pPr>
      <w:r>
        <w:rPr>
          <w:rFonts w:cs="Arial"/>
          <w:lang w:val="ru-RU"/>
        </w:rPr>
        <w:t>Адрес</w:t>
      </w:r>
      <w:r w:rsidR="00DF14EC">
        <w:rPr>
          <w:rFonts w:cs="Arial"/>
          <w:lang w:val="ru-RU"/>
        </w:rPr>
        <w:t xml:space="preserve"> Заказчика</w:t>
      </w:r>
      <w:r w:rsidRPr="006F7D31">
        <w:rPr>
          <w:rFonts w:cs="Arial"/>
          <w:lang w:val="ru-RU"/>
        </w:rPr>
        <w:tab/>
        <w:t xml:space="preserve">: </w:t>
      </w:r>
      <w:r>
        <w:rPr>
          <w:rFonts w:cs="Arial"/>
          <w:lang w:val="ru-RU"/>
        </w:rPr>
        <w:t>Кабинет</w:t>
      </w:r>
      <w:r w:rsidRPr="006F7D31">
        <w:rPr>
          <w:rFonts w:cs="Arial"/>
          <w:color w:val="auto"/>
          <w:lang w:val="ru-RU"/>
        </w:rPr>
        <w:t xml:space="preserve"> 313, </w:t>
      </w:r>
      <w:r>
        <w:rPr>
          <w:rFonts w:cs="Arial"/>
          <w:color w:val="auto"/>
          <w:lang w:val="ru-RU"/>
        </w:rPr>
        <w:t>ул</w:t>
      </w:r>
      <w:r w:rsidR="00DF14EC">
        <w:rPr>
          <w:rFonts w:cs="Arial"/>
          <w:color w:val="auto"/>
          <w:lang w:val="ru-RU"/>
        </w:rPr>
        <w:t>.</w:t>
      </w:r>
      <w:r>
        <w:rPr>
          <w:rFonts w:cs="Arial"/>
          <w:color w:val="auto"/>
          <w:lang w:val="ru-RU"/>
        </w:rPr>
        <w:t xml:space="preserve"> Турусбекова</w:t>
      </w:r>
      <w:r w:rsidRPr="006F7D31">
        <w:rPr>
          <w:rFonts w:cs="Arial"/>
          <w:color w:val="auto"/>
          <w:lang w:val="ru-RU"/>
        </w:rPr>
        <w:t xml:space="preserve"> 31, </w:t>
      </w:r>
    </w:p>
    <w:p w14:paraId="66D96286" w14:textId="77777777" w:rsidR="006F4B40" w:rsidRPr="006F7D31" w:rsidRDefault="006F4B40" w:rsidP="006F4B40">
      <w:pPr>
        <w:spacing w:line="247" w:lineRule="auto"/>
        <w:ind w:left="2160" w:firstLine="720"/>
        <w:jc w:val="both"/>
        <w:rPr>
          <w:rFonts w:cs="Arial"/>
          <w:lang w:val="ru-RU"/>
        </w:rPr>
      </w:pPr>
      <w:r w:rsidRPr="006F7D31">
        <w:rPr>
          <w:rFonts w:cs="Arial"/>
          <w:color w:val="auto"/>
          <w:lang w:val="ru-RU"/>
        </w:rPr>
        <w:t xml:space="preserve">  </w:t>
      </w:r>
      <w:r>
        <w:rPr>
          <w:rFonts w:cs="Arial"/>
          <w:color w:val="auto"/>
          <w:lang w:val="ru-RU"/>
        </w:rPr>
        <w:t>Бишкек</w:t>
      </w:r>
      <w:r w:rsidRPr="006F7D31">
        <w:rPr>
          <w:rFonts w:cs="Arial"/>
          <w:color w:val="auto"/>
          <w:lang w:val="ru-RU"/>
        </w:rPr>
        <w:t xml:space="preserve">, </w:t>
      </w:r>
      <w:r>
        <w:rPr>
          <w:rFonts w:cs="Arial"/>
          <w:color w:val="auto"/>
          <w:lang w:val="ru-RU"/>
        </w:rPr>
        <w:t xml:space="preserve">Кыргызская </w:t>
      </w:r>
      <w:proofErr w:type="gramStart"/>
      <w:r>
        <w:rPr>
          <w:rFonts w:cs="Arial"/>
          <w:color w:val="auto"/>
          <w:lang w:val="ru-RU"/>
        </w:rPr>
        <w:t>Республика</w:t>
      </w:r>
      <w:r w:rsidRPr="006F7D31">
        <w:rPr>
          <w:rFonts w:cs="Arial"/>
          <w:color w:val="auto"/>
          <w:lang w:val="ru-RU"/>
        </w:rPr>
        <w:t xml:space="preserve">  (</w:t>
      </w:r>
      <w:proofErr w:type="gramEnd"/>
      <w:r w:rsidRPr="006F7D31">
        <w:rPr>
          <w:rFonts w:cs="Arial"/>
          <w:color w:val="auto"/>
          <w:lang w:val="ru-RU"/>
        </w:rPr>
        <w:t>720001)</w:t>
      </w:r>
    </w:p>
    <w:p w14:paraId="3CA5A3F1" w14:textId="77777777" w:rsidR="006F4B40" w:rsidRPr="006F7D31" w:rsidRDefault="006F4B40" w:rsidP="006F4B40">
      <w:pPr>
        <w:spacing w:line="247" w:lineRule="auto"/>
        <w:ind w:left="720"/>
        <w:jc w:val="both"/>
        <w:rPr>
          <w:rFonts w:cs="Arial"/>
          <w:lang w:val="ru-RU"/>
        </w:rPr>
      </w:pPr>
      <w:r w:rsidRPr="006F7D31">
        <w:rPr>
          <w:rFonts w:cs="Arial"/>
          <w:lang w:val="ru-RU"/>
        </w:rPr>
        <w:t xml:space="preserve"> </w:t>
      </w:r>
      <w:r w:rsidRPr="006F7D31">
        <w:rPr>
          <w:rFonts w:cs="Arial"/>
          <w:lang w:val="ru-RU"/>
        </w:rPr>
        <w:tab/>
      </w:r>
      <w:r w:rsidRPr="006F7D31">
        <w:rPr>
          <w:rFonts w:cs="Arial"/>
          <w:lang w:val="ru-RU"/>
        </w:rPr>
        <w:tab/>
      </w:r>
      <w:r w:rsidRPr="006F7D31">
        <w:rPr>
          <w:rFonts w:cs="Arial"/>
          <w:lang w:val="ru-RU"/>
        </w:rPr>
        <w:tab/>
        <w:t xml:space="preserve">  </w:t>
      </w:r>
    </w:p>
    <w:p w14:paraId="398F38A8" w14:textId="53F86D5F" w:rsidR="006F4B40" w:rsidRPr="006F7D31" w:rsidRDefault="006F4B40" w:rsidP="006F4B40">
      <w:pPr>
        <w:spacing w:line="247" w:lineRule="auto"/>
        <w:ind w:left="720"/>
        <w:jc w:val="both"/>
        <w:rPr>
          <w:rFonts w:cs="Arial"/>
          <w:i/>
          <w:color w:val="auto"/>
          <w:lang w:val="ru-RU"/>
        </w:rPr>
      </w:pPr>
      <w:r>
        <w:rPr>
          <w:rFonts w:cs="Arial"/>
          <w:lang w:val="ru-RU"/>
        </w:rPr>
        <w:t>Телефон</w:t>
      </w:r>
      <w:r w:rsidRPr="006F7D31">
        <w:rPr>
          <w:rFonts w:cs="Arial"/>
          <w:lang w:val="ru-RU"/>
        </w:rPr>
        <w:t xml:space="preserve"> </w:t>
      </w:r>
      <w:r w:rsidRPr="006F7D31">
        <w:rPr>
          <w:rFonts w:cs="Arial"/>
          <w:lang w:val="ru-RU"/>
        </w:rPr>
        <w:tab/>
      </w:r>
      <w:r w:rsidRPr="006F7D31">
        <w:rPr>
          <w:rFonts w:cs="Arial"/>
          <w:lang w:val="ru-RU"/>
        </w:rPr>
        <w:tab/>
        <w:t xml:space="preserve">: </w:t>
      </w:r>
      <w:r w:rsidRPr="006F7D31">
        <w:rPr>
          <w:rFonts w:cs="Arial"/>
          <w:i/>
          <w:color w:val="auto"/>
          <w:lang w:val="ru-RU"/>
        </w:rPr>
        <w:t>+ 996</w:t>
      </w:r>
      <w:r>
        <w:rPr>
          <w:rFonts w:cs="Arial"/>
          <w:i/>
          <w:color w:val="auto"/>
          <w:lang w:val="en-GB"/>
        </w:rPr>
        <w:t> </w:t>
      </w:r>
      <w:r>
        <w:rPr>
          <w:rFonts w:cs="Arial"/>
          <w:i/>
          <w:color w:val="auto"/>
          <w:lang w:val="ru-RU"/>
        </w:rPr>
        <w:t>999 177753</w:t>
      </w:r>
      <w:r w:rsidRPr="006F7D31">
        <w:rPr>
          <w:rFonts w:cs="Arial"/>
          <w:i/>
          <w:color w:val="auto"/>
          <w:lang w:val="ru-RU"/>
        </w:rPr>
        <w:t xml:space="preserve"> </w:t>
      </w:r>
    </w:p>
    <w:p w14:paraId="467D5248" w14:textId="64CCBE9F" w:rsidR="006F4B40" w:rsidRDefault="006F4B40" w:rsidP="006F4B40">
      <w:pPr>
        <w:spacing w:line="247" w:lineRule="auto"/>
        <w:ind w:left="720"/>
        <w:rPr>
          <w:rFonts w:cs="Arial"/>
          <w:color w:val="auto"/>
          <w:lang w:val="ru-RU"/>
        </w:rPr>
      </w:pPr>
      <w:r>
        <w:rPr>
          <w:rFonts w:cs="Arial"/>
          <w:color w:val="auto"/>
          <w:lang w:val="ru-RU"/>
        </w:rPr>
        <w:t>Электронный адрес</w:t>
      </w:r>
      <w:r w:rsidRPr="006F7D31">
        <w:rPr>
          <w:rFonts w:cs="Arial"/>
          <w:color w:val="auto"/>
          <w:lang w:val="ru-RU"/>
        </w:rPr>
        <w:t>:</w:t>
      </w:r>
      <w:r w:rsidRPr="006F7D31">
        <w:rPr>
          <w:rFonts w:cs="Arial"/>
          <w:color w:val="auto"/>
          <w:lang w:val="ru-RU"/>
        </w:rPr>
        <w:tab/>
        <w:t xml:space="preserve"> </w:t>
      </w:r>
      <w:hyperlink r:id="rId7" w:history="1">
        <w:r w:rsidRPr="00E06758">
          <w:rPr>
            <w:rStyle w:val="a7"/>
            <w:rFonts w:cs="Arial"/>
          </w:rPr>
          <w:t>j</w:t>
        </w:r>
        <w:r w:rsidRPr="009C162F">
          <w:rPr>
            <w:rStyle w:val="a7"/>
            <w:rFonts w:cs="Arial"/>
            <w:lang w:val="ru-RU"/>
          </w:rPr>
          <w:t>.</w:t>
        </w:r>
        <w:r w:rsidRPr="00E06758">
          <w:rPr>
            <w:rStyle w:val="a7"/>
            <w:rFonts w:cs="Arial"/>
          </w:rPr>
          <w:t>adilbaeva</w:t>
        </w:r>
        <w:r w:rsidRPr="009C162F">
          <w:rPr>
            <w:rStyle w:val="a7"/>
            <w:rFonts w:cs="Arial"/>
            <w:lang w:val="ru-RU"/>
          </w:rPr>
          <w:t>@</w:t>
        </w:r>
        <w:r w:rsidRPr="00E06758">
          <w:rPr>
            <w:rStyle w:val="a7"/>
            <w:rFonts w:cs="Arial"/>
          </w:rPr>
          <w:t>mail</w:t>
        </w:r>
        <w:r w:rsidRPr="009C162F">
          <w:rPr>
            <w:rStyle w:val="a7"/>
            <w:rFonts w:cs="Arial"/>
            <w:lang w:val="ru-RU"/>
          </w:rPr>
          <w:t>.</w:t>
        </w:r>
        <w:proofErr w:type="spellStart"/>
        <w:r w:rsidRPr="00E06758">
          <w:rPr>
            <w:rStyle w:val="a7"/>
            <w:rFonts w:cs="Arial"/>
          </w:rPr>
          <w:t>ru</w:t>
        </w:r>
        <w:proofErr w:type="spellEnd"/>
      </w:hyperlink>
      <w:r w:rsidRPr="009C162F">
        <w:rPr>
          <w:rFonts w:cs="Arial"/>
          <w:color w:val="auto"/>
          <w:lang w:val="ru-RU"/>
        </w:rPr>
        <w:t xml:space="preserve"> </w:t>
      </w:r>
    </w:p>
    <w:p w14:paraId="1DB9D94B" w14:textId="77777777" w:rsidR="006F4B40" w:rsidRPr="009C162F" w:rsidRDefault="006F4B40" w:rsidP="006F4B40">
      <w:pPr>
        <w:spacing w:line="247" w:lineRule="auto"/>
        <w:ind w:left="720"/>
        <w:rPr>
          <w:rFonts w:cs="Arial"/>
          <w:color w:val="auto"/>
          <w:lang w:val="ru-RU"/>
        </w:rPr>
      </w:pPr>
    </w:p>
    <w:p w14:paraId="7300916A" w14:textId="5D0AB7B2" w:rsidR="006F4B40" w:rsidRPr="006F4B40" w:rsidRDefault="006F4B40" w:rsidP="006F4B40">
      <w:pPr>
        <w:spacing w:line="247" w:lineRule="auto"/>
        <w:jc w:val="both"/>
        <w:rPr>
          <w:rFonts w:cs="Arial"/>
          <w:lang w:val="ru-RU"/>
        </w:rPr>
      </w:pPr>
      <w:r>
        <w:rPr>
          <w:lang w:val="ru-RU"/>
        </w:rPr>
        <w:t>П</w:t>
      </w:r>
      <w:r w:rsidRPr="006F4B40">
        <w:rPr>
          <w:lang w:val="ru-RU"/>
        </w:rPr>
        <w:t xml:space="preserve">редложения будут вскрыты публично, в присутствии представителей участвующих поставщиков услуг, пожелавших присутствовать, </w:t>
      </w:r>
      <w:r w:rsidR="001243C1">
        <w:rPr>
          <w:rStyle w:val="a6"/>
          <w:lang w:val="ru-RU"/>
        </w:rPr>
        <w:t>09 дека</w:t>
      </w:r>
      <w:r w:rsidR="001243C1" w:rsidRPr="006F4B40">
        <w:rPr>
          <w:rStyle w:val="a6"/>
          <w:lang w:val="ru-RU"/>
        </w:rPr>
        <w:t xml:space="preserve">бря </w:t>
      </w:r>
      <w:r w:rsidRPr="00DF14EC">
        <w:rPr>
          <w:b/>
          <w:bCs/>
          <w:lang w:val="ru-RU"/>
        </w:rPr>
        <w:t>2025 года в 14:00</w:t>
      </w:r>
      <w:r w:rsidRPr="006F4B40">
        <w:rPr>
          <w:lang w:val="ru-RU"/>
        </w:rPr>
        <w:t xml:space="preserve"> по следующему адресу: г. Бишкек, ул. </w:t>
      </w:r>
      <w:proofErr w:type="spellStart"/>
      <w:r w:rsidRPr="006F4B40">
        <w:rPr>
          <w:lang w:val="ru-RU"/>
        </w:rPr>
        <w:t>Турусбекова</w:t>
      </w:r>
      <w:proofErr w:type="spellEnd"/>
      <w:r w:rsidRPr="006F4B40">
        <w:rPr>
          <w:lang w:val="ru-RU"/>
        </w:rPr>
        <w:t xml:space="preserve"> 31, </w:t>
      </w:r>
      <w:proofErr w:type="spellStart"/>
      <w:r w:rsidRPr="006F4B40">
        <w:rPr>
          <w:lang w:val="ru-RU"/>
        </w:rPr>
        <w:t>к</w:t>
      </w:r>
      <w:r w:rsidR="001243C1">
        <w:rPr>
          <w:lang w:val="ru-RU"/>
        </w:rPr>
        <w:t>аб</w:t>
      </w:r>
      <w:proofErr w:type="spellEnd"/>
      <w:r w:rsidR="001243C1">
        <w:rPr>
          <w:lang w:val="ru-RU"/>
        </w:rPr>
        <w:t>.</w:t>
      </w:r>
      <w:r w:rsidRPr="006F4B40">
        <w:rPr>
          <w:lang w:val="ru-RU"/>
        </w:rPr>
        <w:t xml:space="preserve"> 313.</w:t>
      </w:r>
    </w:p>
    <w:p w14:paraId="3487C937" w14:textId="77777777" w:rsidR="00A965DC" w:rsidRDefault="00A965DC" w:rsidP="00A965DC">
      <w:pPr>
        <w:spacing w:line="247" w:lineRule="auto"/>
        <w:ind w:firstLine="360"/>
        <w:jc w:val="both"/>
        <w:rPr>
          <w:rFonts w:cs="Arial"/>
          <w:u w:val="single"/>
          <w:lang w:val="ru-RU"/>
        </w:rPr>
      </w:pPr>
    </w:p>
    <w:p w14:paraId="3A038DA6" w14:textId="6256BC6F" w:rsidR="006F4B40" w:rsidRDefault="006F4B40" w:rsidP="00A965DC">
      <w:pPr>
        <w:spacing w:line="247" w:lineRule="auto"/>
        <w:ind w:firstLine="360"/>
        <w:jc w:val="both"/>
        <w:rPr>
          <w:rFonts w:cs="Arial"/>
          <w:u w:val="single"/>
          <w:lang w:val="ru-RU"/>
        </w:rPr>
      </w:pPr>
      <w:r w:rsidRPr="00A965DC">
        <w:rPr>
          <w:rFonts w:cs="Arial"/>
          <w:u w:val="single"/>
          <w:lang w:val="ru-RU"/>
        </w:rPr>
        <w:t>Оценка и сравнение</w:t>
      </w:r>
    </w:p>
    <w:p w14:paraId="5711D64A" w14:textId="77777777" w:rsidR="00A965DC" w:rsidRPr="00A965DC" w:rsidRDefault="00A965DC" w:rsidP="00A965DC">
      <w:pPr>
        <w:spacing w:line="247" w:lineRule="auto"/>
        <w:ind w:firstLine="360"/>
        <w:jc w:val="both"/>
        <w:rPr>
          <w:rFonts w:cs="Arial"/>
          <w:u w:val="single"/>
          <w:lang w:val="ru-RU"/>
        </w:rPr>
      </w:pPr>
    </w:p>
    <w:p w14:paraId="355DFC23" w14:textId="77777777" w:rsidR="006F4B40" w:rsidRPr="00DF14EC" w:rsidRDefault="006F4B40" w:rsidP="00A965DC">
      <w:pPr>
        <w:pStyle w:val="a5"/>
        <w:jc w:val="both"/>
        <w:rPr>
          <w:rFonts w:ascii="Arial" w:hAnsi="Arial"/>
          <w:snapToGrid w:val="0"/>
          <w:color w:val="000000"/>
          <w:sz w:val="20"/>
          <w:szCs w:val="20"/>
          <w:lang w:val="ru-RU"/>
        </w:rPr>
      </w:pPr>
      <w:r w:rsidRPr="001C2C87">
        <w:rPr>
          <w:rFonts w:ascii="Arial" w:hAnsi="Arial"/>
          <w:b/>
          <w:bCs/>
          <w:snapToGrid w:val="0"/>
          <w:color w:val="000000"/>
          <w:sz w:val="20"/>
          <w:szCs w:val="20"/>
          <w:lang w:val="ru-RU"/>
        </w:rPr>
        <w:t>(</w:t>
      </w:r>
      <w:r w:rsidRPr="00DF14EC">
        <w:rPr>
          <w:rFonts w:ascii="Arial" w:hAnsi="Arial"/>
          <w:b/>
          <w:bCs/>
          <w:snapToGrid w:val="0"/>
          <w:color w:val="000000"/>
          <w:sz w:val="20"/>
          <w:szCs w:val="20"/>
          <w:lang w:val="ru-RU"/>
        </w:rPr>
        <w:t>f</w:t>
      </w:r>
      <w:r w:rsidRPr="001C2C87">
        <w:rPr>
          <w:rFonts w:ascii="Arial" w:hAnsi="Arial"/>
          <w:b/>
          <w:bCs/>
          <w:snapToGrid w:val="0"/>
          <w:color w:val="000000"/>
          <w:sz w:val="20"/>
          <w:szCs w:val="20"/>
          <w:lang w:val="ru-RU"/>
        </w:rPr>
        <w:t>)</w:t>
      </w:r>
      <w:r w:rsidRPr="00DF14EC">
        <w:rPr>
          <w:rFonts w:ascii="Arial" w:hAnsi="Arial"/>
          <w:snapToGrid w:val="0"/>
          <w:color w:val="000000"/>
          <w:sz w:val="20"/>
          <w:szCs w:val="20"/>
          <w:lang w:val="ru-RU"/>
        </w:rPr>
        <w:t xml:space="preserve"> Ценовые предложения, признанные в значительной степени отвечающими требованиям настоящего Запроса ценового предложения, будут оцениваться путём сравнения предложенных цен. Предложение не считается в значительной степени соответствующим, если оно содержит существенные отклонения или оговорки по отношению к условиям, положениям и спецификациям, изложенным в данном Запросе ценового предложения.</w:t>
      </w:r>
    </w:p>
    <w:p w14:paraId="00631925" w14:textId="77777777" w:rsidR="00A965DC" w:rsidRDefault="006F4B40" w:rsidP="00A965DC">
      <w:pPr>
        <w:pStyle w:val="a5"/>
        <w:rPr>
          <w:rFonts w:ascii="Arial" w:hAnsi="Arial"/>
          <w:snapToGrid w:val="0"/>
          <w:color w:val="000000"/>
          <w:sz w:val="20"/>
          <w:szCs w:val="20"/>
          <w:lang w:val="ru-RU"/>
        </w:rPr>
      </w:pPr>
      <w:r w:rsidRPr="001C2C87">
        <w:rPr>
          <w:rFonts w:ascii="Arial" w:hAnsi="Arial"/>
          <w:b/>
          <w:bCs/>
          <w:snapToGrid w:val="0"/>
          <w:color w:val="000000"/>
          <w:sz w:val="20"/>
          <w:szCs w:val="20"/>
          <w:lang w:val="ru-RU"/>
        </w:rPr>
        <w:t>(</w:t>
      </w:r>
      <w:r w:rsidRPr="00DF14EC">
        <w:rPr>
          <w:rFonts w:ascii="Arial" w:hAnsi="Arial"/>
          <w:b/>
          <w:bCs/>
          <w:snapToGrid w:val="0"/>
          <w:color w:val="000000"/>
          <w:sz w:val="20"/>
          <w:szCs w:val="20"/>
          <w:lang w:val="ru-RU"/>
        </w:rPr>
        <w:t>g</w:t>
      </w:r>
      <w:r w:rsidRPr="001C2C87">
        <w:rPr>
          <w:rFonts w:ascii="Arial" w:hAnsi="Arial"/>
          <w:b/>
          <w:bCs/>
          <w:snapToGrid w:val="0"/>
          <w:color w:val="000000"/>
          <w:sz w:val="20"/>
          <w:szCs w:val="20"/>
          <w:lang w:val="ru-RU"/>
        </w:rPr>
        <w:t>)</w:t>
      </w:r>
      <w:r w:rsidRPr="00DF14EC">
        <w:rPr>
          <w:rFonts w:ascii="Arial" w:hAnsi="Arial"/>
          <w:snapToGrid w:val="0"/>
          <w:color w:val="000000"/>
          <w:sz w:val="20"/>
          <w:szCs w:val="20"/>
          <w:lang w:val="ru-RU"/>
        </w:rPr>
        <w:t xml:space="preserve"> При оценке предложений Заказчик произведёт корректировку любых арифметических ошибок следующим образом:</w:t>
      </w:r>
    </w:p>
    <w:p w14:paraId="719E9497" w14:textId="74C853EB" w:rsidR="006F4B40" w:rsidRPr="00DF14EC" w:rsidRDefault="006F4B40" w:rsidP="00A965DC">
      <w:pPr>
        <w:pStyle w:val="a5"/>
        <w:ind w:left="720"/>
        <w:rPr>
          <w:rFonts w:ascii="Arial" w:hAnsi="Arial"/>
          <w:snapToGrid w:val="0"/>
          <w:color w:val="000000"/>
          <w:sz w:val="20"/>
          <w:szCs w:val="20"/>
          <w:lang w:val="ru-RU"/>
        </w:rPr>
      </w:pPr>
      <w:r w:rsidRPr="00A965DC">
        <w:rPr>
          <w:rFonts w:ascii="Arial" w:hAnsi="Arial"/>
          <w:b/>
          <w:bCs/>
          <w:snapToGrid w:val="0"/>
          <w:color w:val="000000"/>
          <w:sz w:val="20"/>
          <w:szCs w:val="20"/>
          <w:lang w:val="ru-RU"/>
        </w:rPr>
        <w:t>(</w:t>
      </w:r>
      <w:r w:rsidRPr="00DF14EC">
        <w:rPr>
          <w:rFonts w:ascii="Arial" w:hAnsi="Arial"/>
          <w:b/>
          <w:bCs/>
          <w:snapToGrid w:val="0"/>
          <w:color w:val="000000"/>
          <w:sz w:val="20"/>
          <w:szCs w:val="20"/>
          <w:lang w:val="ru-RU"/>
        </w:rPr>
        <w:t>i</w:t>
      </w:r>
      <w:r w:rsidRPr="00A965DC">
        <w:rPr>
          <w:rFonts w:ascii="Arial" w:hAnsi="Arial"/>
          <w:b/>
          <w:bCs/>
          <w:snapToGrid w:val="0"/>
          <w:color w:val="000000"/>
          <w:sz w:val="20"/>
          <w:szCs w:val="20"/>
          <w:lang w:val="ru-RU"/>
        </w:rPr>
        <w:t>)</w:t>
      </w:r>
      <w:r w:rsidRPr="00DF14EC">
        <w:rPr>
          <w:rFonts w:ascii="Arial" w:hAnsi="Arial"/>
          <w:snapToGrid w:val="0"/>
          <w:color w:val="000000"/>
          <w:sz w:val="20"/>
          <w:szCs w:val="20"/>
          <w:lang w:val="ru-RU"/>
        </w:rPr>
        <w:t xml:space="preserve"> если имеется расхождение между суммами, указанными цифрами и прописью, будет считаться сумма, указанная прописью; и</w:t>
      </w:r>
      <w:r w:rsidRPr="00DF14EC">
        <w:rPr>
          <w:rFonts w:ascii="Arial" w:hAnsi="Arial"/>
          <w:snapToGrid w:val="0"/>
          <w:color w:val="000000"/>
          <w:sz w:val="20"/>
          <w:szCs w:val="20"/>
          <w:lang w:val="ru-RU"/>
        </w:rPr>
        <w:br/>
      </w:r>
      <w:r w:rsidRPr="00A965DC">
        <w:rPr>
          <w:rFonts w:ascii="Arial" w:hAnsi="Arial"/>
          <w:b/>
          <w:bCs/>
          <w:snapToGrid w:val="0"/>
          <w:color w:val="000000"/>
          <w:sz w:val="20"/>
          <w:szCs w:val="20"/>
          <w:lang w:val="ru-RU"/>
        </w:rPr>
        <w:t>(</w:t>
      </w:r>
      <w:proofErr w:type="spellStart"/>
      <w:r w:rsidRPr="00DF14EC">
        <w:rPr>
          <w:rFonts w:ascii="Arial" w:hAnsi="Arial"/>
          <w:b/>
          <w:bCs/>
          <w:snapToGrid w:val="0"/>
          <w:color w:val="000000"/>
          <w:sz w:val="20"/>
          <w:szCs w:val="20"/>
          <w:lang w:val="ru-RU"/>
        </w:rPr>
        <w:t>ii</w:t>
      </w:r>
      <w:proofErr w:type="spellEnd"/>
      <w:r w:rsidRPr="00A965DC">
        <w:rPr>
          <w:rFonts w:ascii="Arial" w:hAnsi="Arial"/>
          <w:b/>
          <w:bCs/>
          <w:snapToGrid w:val="0"/>
          <w:color w:val="000000"/>
          <w:sz w:val="20"/>
          <w:szCs w:val="20"/>
          <w:lang w:val="ru-RU"/>
        </w:rPr>
        <w:t>)</w:t>
      </w:r>
      <w:r w:rsidRPr="00DF14EC">
        <w:rPr>
          <w:rFonts w:ascii="Arial" w:hAnsi="Arial"/>
          <w:snapToGrid w:val="0"/>
          <w:color w:val="000000"/>
          <w:sz w:val="20"/>
          <w:szCs w:val="20"/>
          <w:lang w:val="ru-RU"/>
        </w:rPr>
        <w:t xml:space="preserve"> если имеется расхождение между указанной единичной ценой (если применимо) и общей стоимостью позиции, полученной путём умножения единичной цены на количество, будет считаться указанная единичная цена.</w:t>
      </w:r>
    </w:p>
    <w:p w14:paraId="4A43E0DE" w14:textId="77777777" w:rsidR="006F4B40" w:rsidRPr="00DF14EC" w:rsidRDefault="006F4B40" w:rsidP="006F4B40">
      <w:pPr>
        <w:spacing w:line="247" w:lineRule="auto"/>
        <w:jc w:val="both"/>
        <w:rPr>
          <w:lang w:val="ru-RU"/>
        </w:rPr>
      </w:pPr>
      <w:r w:rsidRPr="00DF14EC">
        <w:rPr>
          <w:lang w:val="ru-RU"/>
        </w:rPr>
        <w:t>Если вы откажетесь принять исправление, ваше предложение будет отклонено.</w:t>
      </w:r>
    </w:p>
    <w:p w14:paraId="2916835C" w14:textId="77777777" w:rsidR="006F4B40" w:rsidRPr="00DF14EC" w:rsidRDefault="006F4B40" w:rsidP="006F4B40">
      <w:pPr>
        <w:spacing w:line="247" w:lineRule="auto"/>
        <w:jc w:val="both"/>
        <w:rPr>
          <w:lang w:val="ru-RU"/>
        </w:rPr>
      </w:pPr>
    </w:p>
    <w:p w14:paraId="5FBA2AAD" w14:textId="77777777" w:rsidR="006F4B40" w:rsidRPr="00A965DC" w:rsidRDefault="006F4B40" w:rsidP="006F4B40">
      <w:pPr>
        <w:spacing w:line="247" w:lineRule="auto"/>
        <w:jc w:val="both"/>
        <w:rPr>
          <w:u w:val="single"/>
          <w:lang w:val="ru-RU"/>
        </w:rPr>
      </w:pPr>
      <w:r w:rsidRPr="00A965DC">
        <w:rPr>
          <w:u w:val="single"/>
          <w:lang w:val="ru-RU"/>
        </w:rPr>
        <w:t>Присуждение контракта</w:t>
      </w:r>
    </w:p>
    <w:p w14:paraId="64D194B5" w14:textId="77777777" w:rsidR="006F4B40" w:rsidRPr="00DF14EC" w:rsidRDefault="006F4B40" w:rsidP="00A965DC">
      <w:pPr>
        <w:pStyle w:val="a5"/>
        <w:jc w:val="both"/>
        <w:rPr>
          <w:rFonts w:ascii="Arial" w:hAnsi="Arial"/>
          <w:snapToGrid w:val="0"/>
          <w:color w:val="000000"/>
          <w:sz w:val="20"/>
          <w:szCs w:val="20"/>
          <w:lang w:val="ru-RU"/>
        </w:rPr>
      </w:pPr>
      <w:r w:rsidRPr="001C2C87">
        <w:rPr>
          <w:rFonts w:ascii="Arial" w:hAnsi="Arial"/>
          <w:b/>
          <w:bCs/>
          <w:snapToGrid w:val="0"/>
          <w:color w:val="000000"/>
          <w:sz w:val="20"/>
          <w:szCs w:val="20"/>
          <w:lang w:val="ru-RU"/>
        </w:rPr>
        <w:t>(</w:t>
      </w:r>
      <w:r w:rsidRPr="00DF14EC">
        <w:rPr>
          <w:rFonts w:ascii="Arial" w:hAnsi="Arial"/>
          <w:b/>
          <w:bCs/>
          <w:snapToGrid w:val="0"/>
          <w:color w:val="000000"/>
          <w:sz w:val="20"/>
          <w:szCs w:val="20"/>
          <w:lang w:val="ru-RU"/>
        </w:rPr>
        <w:t>h</w:t>
      </w:r>
      <w:r w:rsidRPr="001C2C87">
        <w:rPr>
          <w:rFonts w:ascii="Arial" w:hAnsi="Arial"/>
          <w:b/>
          <w:bCs/>
          <w:snapToGrid w:val="0"/>
          <w:color w:val="000000"/>
          <w:sz w:val="20"/>
          <w:szCs w:val="20"/>
          <w:lang w:val="ru-RU"/>
        </w:rPr>
        <w:t>)</w:t>
      </w:r>
      <w:r w:rsidRPr="00DF14EC">
        <w:rPr>
          <w:rFonts w:ascii="Arial" w:hAnsi="Arial"/>
          <w:snapToGrid w:val="0"/>
          <w:color w:val="000000"/>
          <w:sz w:val="20"/>
          <w:szCs w:val="20"/>
          <w:lang w:val="ru-RU"/>
        </w:rPr>
        <w:t xml:space="preserve"> Заказчик присудит контракт Поставщику услуг, чьё ценовое предложение будет признано полностью соответствующим требованиям настоящего Запроса ценового предложения и которое предложит наименьшую цену.</w:t>
      </w:r>
    </w:p>
    <w:p w14:paraId="5742E381" w14:textId="77777777" w:rsidR="006F4B40" w:rsidRPr="00A965DC" w:rsidRDefault="006F4B40" w:rsidP="00A965DC">
      <w:pPr>
        <w:pStyle w:val="a5"/>
        <w:jc w:val="both"/>
        <w:rPr>
          <w:rFonts w:ascii="Arial" w:hAnsi="Arial"/>
          <w:snapToGrid w:val="0"/>
          <w:color w:val="000000"/>
          <w:sz w:val="20"/>
          <w:szCs w:val="20"/>
          <w:lang w:val="ru-RU"/>
        </w:rPr>
      </w:pPr>
      <w:r w:rsidRPr="001C2C87">
        <w:rPr>
          <w:rFonts w:ascii="Arial" w:hAnsi="Arial"/>
          <w:b/>
          <w:bCs/>
          <w:snapToGrid w:val="0"/>
          <w:color w:val="000000"/>
          <w:sz w:val="20"/>
          <w:szCs w:val="20"/>
          <w:lang w:val="ru-RU"/>
        </w:rPr>
        <w:lastRenderedPageBreak/>
        <w:t>(</w:t>
      </w:r>
      <w:r w:rsidRPr="00A965DC">
        <w:rPr>
          <w:rFonts w:ascii="Arial" w:hAnsi="Arial"/>
          <w:b/>
          <w:bCs/>
          <w:snapToGrid w:val="0"/>
          <w:color w:val="000000"/>
          <w:sz w:val="20"/>
          <w:szCs w:val="20"/>
          <w:lang w:val="ru-RU"/>
        </w:rPr>
        <w:t>i</w:t>
      </w:r>
      <w:r w:rsidRPr="001C2C87">
        <w:rPr>
          <w:rFonts w:ascii="Arial" w:hAnsi="Arial"/>
          <w:b/>
          <w:bCs/>
          <w:snapToGrid w:val="0"/>
          <w:color w:val="000000"/>
          <w:sz w:val="20"/>
          <w:szCs w:val="20"/>
          <w:lang w:val="ru-RU"/>
        </w:rPr>
        <w:t>)</w:t>
      </w:r>
      <w:r w:rsidRPr="00A965DC">
        <w:rPr>
          <w:rFonts w:ascii="Arial" w:hAnsi="Arial"/>
          <w:snapToGrid w:val="0"/>
          <w:color w:val="000000"/>
          <w:sz w:val="20"/>
          <w:szCs w:val="20"/>
          <w:lang w:val="ru-RU"/>
        </w:rPr>
        <w:t xml:space="preserve"> Поставщик услуг, чьё предложение принято, будет уведомлён Заказчиком в течение шестидесяти (60) дней с даты подачи предложения посредством возврата копии Формы ценового предложения с отметкой о принятии, подписанной уполномоченным представителем Заказчика.</w:t>
      </w:r>
    </w:p>
    <w:p w14:paraId="3C1EC074" w14:textId="77777777" w:rsidR="006F4B40" w:rsidRPr="00A965DC" w:rsidRDefault="006F4B40" w:rsidP="00A965DC">
      <w:pPr>
        <w:pStyle w:val="a5"/>
        <w:jc w:val="both"/>
        <w:rPr>
          <w:rFonts w:ascii="Arial" w:hAnsi="Arial"/>
          <w:snapToGrid w:val="0"/>
          <w:color w:val="000000"/>
          <w:sz w:val="20"/>
          <w:szCs w:val="20"/>
          <w:lang w:val="ru-RU"/>
        </w:rPr>
      </w:pPr>
      <w:r w:rsidRPr="001C2C87">
        <w:rPr>
          <w:rFonts w:ascii="Arial" w:hAnsi="Arial"/>
          <w:b/>
          <w:bCs/>
          <w:snapToGrid w:val="0"/>
          <w:color w:val="000000"/>
          <w:sz w:val="20"/>
          <w:szCs w:val="20"/>
          <w:lang w:val="ru-RU"/>
        </w:rPr>
        <w:t>(</w:t>
      </w:r>
      <w:r w:rsidRPr="00A965DC">
        <w:rPr>
          <w:rFonts w:ascii="Arial" w:hAnsi="Arial"/>
          <w:b/>
          <w:bCs/>
          <w:snapToGrid w:val="0"/>
          <w:color w:val="000000"/>
          <w:sz w:val="20"/>
          <w:szCs w:val="20"/>
          <w:lang w:val="ru-RU"/>
        </w:rPr>
        <w:t>j</w:t>
      </w:r>
      <w:r w:rsidRPr="001C2C87">
        <w:rPr>
          <w:rFonts w:ascii="Arial" w:hAnsi="Arial"/>
          <w:b/>
          <w:bCs/>
          <w:snapToGrid w:val="0"/>
          <w:color w:val="000000"/>
          <w:sz w:val="20"/>
          <w:szCs w:val="20"/>
          <w:lang w:val="ru-RU"/>
        </w:rPr>
        <w:t>)</w:t>
      </w:r>
      <w:r w:rsidRPr="00A965DC">
        <w:rPr>
          <w:rFonts w:ascii="Arial" w:hAnsi="Arial"/>
          <w:snapToGrid w:val="0"/>
          <w:color w:val="000000"/>
          <w:sz w:val="20"/>
          <w:szCs w:val="20"/>
          <w:lang w:val="ru-RU"/>
        </w:rPr>
        <w:t xml:space="preserve"> Успешный Поставщик услуг обязан подписать Контракт в соответствии с прилагаемыми Условиями контракта. В дополнение к предложенной цене, цена Контракта включает налог на добавленную стоимость (НДС) Кыргызской Республики.</w:t>
      </w:r>
    </w:p>
    <w:p w14:paraId="5A586A66" w14:textId="77777777" w:rsidR="006F4B40" w:rsidRPr="00A05FB9" w:rsidRDefault="006F4B40" w:rsidP="00A965DC">
      <w:pPr>
        <w:spacing w:line="247" w:lineRule="auto"/>
        <w:jc w:val="both"/>
        <w:rPr>
          <w:rFonts w:cs="Arial"/>
          <w:lang w:val="ru-RU"/>
        </w:rPr>
      </w:pPr>
      <w:r w:rsidRPr="00A05FB9">
        <w:rPr>
          <w:rFonts w:cs="Arial"/>
          <w:lang w:val="ru-RU"/>
        </w:rPr>
        <w:t>5. Дополнительную информацию можно получить по адресу:</w:t>
      </w:r>
    </w:p>
    <w:p w14:paraId="0CF6A4F9" w14:textId="77777777" w:rsidR="006F4B40" w:rsidRPr="00A05FB9" w:rsidRDefault="006F4B40" w:rsidP="006F4B40">
      <w:pPr>
        <w:spacing w:line="247" w:lineRule="auto"/>
        <w:ind w:left="360"/>
        <w:jc w:val="both"/>
        <w:rPr>
          <w:rFonts w:cs="Arial"/>
          <w:lang w:val="ru-RU"/>
        </w:rPr>
      </w:pPr>
    </w:p>
    <w:p w14:paraId="6D2396BB" w14:textId="77777777" w:rsidR="006F4B40" w:rsidRDefault="006F4B40" w:rsidP="006F4B40">
      <w:pPr>
        <w:spacing w:line="247" w:lineRule="auto"/>
        <w:ind w:left="851"/>
        <w:jc w:val="both"/>
        <w:rPr>
          <w:rFonts w:cs="Arial"/>
          <w:color w:val="auto"/>
          <w:lang w:val="ru-RU"/>
        </w:rPr>
      </w:pPr>
      <w:r>
        <w:rPr>
          <w:rFonts w:cs="Arial"/>
          <w:color w:val="auto"/>
          <w:lang w:val="ru-RU"/>
        </w:rPr>
        <w:t xml:space="preserve">Адрес: город Бишкек, </w:t>
      </w:r>
      <w:proofErr w:type="spellStart"/>
      <w:r>
        <w:rPr>
          <w:rFonts w:cs="Arial"/>
          <w:color w:val="auto"/>
          <w:lang w:val="ru-RU"/>
        </w:rPr>
        <w:t>Турусбекова</w:t>
      </w:r>
      <w:proofErr w:type="spellEnd"/>
      <w:r>
        <w:rPr>
          <w:rFonts w:cs="Arial"/>
          <w:color w:val="auto"/>
          <w:lang w:val="ru-RU"/>
        </w:rPr>
        <w:t xml:space="preserve"> 31, </w:t>
      </w:r>
      <w:proofErr w:type="spellStart"/>
      <w:r>
        <w:rPr>
          <w:rFonts w:cs="Arial"/>
          <w:color w:val="auto"/>
          <w:lang w:val="ru-RU"/>
        </w:rPr>
        <w:t>каб</w:t>
      </w:r>
      <w:proofErr w:type="spellEnd"/>
      <w:r>
        <w:rPr>
          <w:rFonts w:cs="Arial"/>
          <w:color w:val="auto"/>
          <w:lang w:val="ru-RU"/>
        </w:rPr>
        <w:t>. 313</w:t>
      </w:r>
    </w:p>
    <w:p w14:paraId="095A7F92" w14:textId="4422911B" w:rsidR="006F4B40" w:rsidRDefault="006F4B40" w:rsidP="006F4B40">
      <w:pPr>
        <w:spacing w:line="247" w:lineRule="auto"/>
        <w:ind w:left="851"/>
        <w:jc w:val="both"/>
        <w:rPr>
          <w:rFonts w:cs="Arial"/>
          <w:color w:val="auto"/>
          <w:lang w:val="ru-RU"/>
        </w:rPr>
      </w:pPr>
      <w:r>
        <w:rPr>
          <w:rFonts w:cs="Arial"/>
          <w:color w:val="auto"/>
          <w:lang w:val="ru-RU"/>
        </w:rPr>
        <w:t xml:space="preserve">Телефон: </w:t>
      </w:r>
      <w:r w:rsidRPr="006F7D31">
        <w:rPr>
          <w:rFonts w:cs="Arial"/>
          <w:i/>
          <w:color w:val="auto"/>
          <w:lang w:val="ru-RU"/>
        </w:rPr>
        <w:t>+ 996</w:t>
      </w:r>
      <w:r w:rsidR="006E5CEE">
        <w:rPr>
          <w:rFonts w:cs="Arial"/>
          <w:i/>
          <w:color w:val="auto"/>
          <w:lang w:val="en-GB"/>
        </w:rPr>
        <w:t> </w:t>
      </w:r>
      <w:r w:rsidR="006E5CEE">
        <w:rPr>
          <w:rFonts w:cs="Arial"/>
          <w:i/>
          <w:color w:val="auto"/>
          <w:lang w:val="ru-RU"/>
        </w:rPr>
        <w:t>999 177753</w:t>
      </w:r>
    </w:p>
    <w:p w14:paraId="27DA1B44" w14:textId="6FDCAC6C" w:rsidR="00587739" w:rsidRPr="00587739" w:rsidRDefault="006F4B40" w:rsidP="006F4B40">
      <w:pPr>
        <w:pStyle w:val="a5"/>
        <w:rPr>
          <w:lang w:val="ru-RU"/>
        </w:rPr>
      </w:pPr>
      <w:r>
        <w:rPr>
          <w:rFonts w:cs="Arial"/>
          <w:lang w:val="ru-RU"/>
        </w:rPr>
        <w:t xml:space="preserve">Электронная почта: </w:t>
      </w:r>
      <w:hyperlink r:id="rId8" w:history="1">
        <w:r w:rsidRPr="00E06758">
          <w:rPr>
            <w:rStyle w:val="a7"/>
            <w:rFonts w:cs="Arial"/>
          </w:rPr>
          <w:t>j</w:t>
        </w:r>
        <w:r w:rsidRPr="00E276B7">
          <w:rPr>
            <w:rStyle w:val="a7"/>
            <w:rFonts w:cs="Arial"/>
            <w:lang w:val="ru-RU"/>
          </w:rPr>
          <w:t>.</w:t>
        </w:r>
        <w:r w:rsidRPr="00E06758">
          <w:rPr>
            <w:rStyle w:val="a7"/>
            <w:rFonts w:cs="Arial"/>
          </w:rPr>
          <w:t>adilbaeva</w:t>
        </w:r>
        <w:r w:rsidRPr="00E276B7">
          <w:rPr>
            <w:rStyle w:val="a7"/>
            <w:rFonts w:cs="Arial"/>
            <w:lang w:val="ru-RU"/>
          </w:rPr>
          <w:t>@</w:t>
        </w:r>
        <w:r w:rsidRPr="00E06758">
          <w:rPr>
            <w:rStyle w:val="a7"/>
            <w:rFonts w:cs="Arial"/>
          </w:rPr>
          <w:t>mail</w:t>
        </w:r>
        <w:r w:rsidRPr="00E276B7">
          <w:rPr>
            <w:rStyle w:val="a7"/>
            <w:rFonts w:cs="Arial"/>
            <w:lang w:val="ru-RU"/>
          </w:rPr>
          <w:t>.</w:t>
        </w:r>
        <w:proofErr w:type="spellStart"/>
        <w:r w:rsidRPr="00E06758">
          <w:rPr>
            <w:rStyle w:val="a7"/>
            <w:rFonts w:cs="Arial"/>
          </w:rPr>
          <w:t>ru</w:t>
        </w:r>
        <w:proofErr w:type="spellEnd"/>
      </w:hyperlink>
    </w:p>
    <w:p w14:paraId="623734DB" w14:textId="769A9D2F" w:rsidR="006E5CEE" w:rsidRDefault="006E5CEE" w:rsidP="00A965DC">
      <w:pPr>
        <w:spacing w:line="247" w:lineRule="auto"/>
        <w:jc w:val="both"/>
        <w:rPr>
          <w:rFonts w:cs="Arial"/>
          <w:lang w:val="ru-RU"/>
        </w:rPr>
      </w:pPr>
      <w:r w:rsidRPr="00A05FB9">
        <w:rPr>
          <w:rFonts w:cs="Arial"/>
          <w:lang w:val="ru-RU"/>
        </w:rPr>
        <w:t xml:space="preserve">6. Покупатель намерен использовать средства </w:t>
      </w:r>
      <w:r w:rsidRPr="00A05FB9">
        <w:rPr>
          <w:rFonts w:cs="Arial"/>
          <w:b/>
          <w:lang w:val="ru-RU"/>
        </w:rPr>
        <w:t xml:space="preserve">Азиатского банка развития (АБР) </w:t>
      </w:r>
      <w:r w:rsidRPr="00A05FB9">
        <w:rPr>
          <w:rFonts w:cs="Arial"/>
          <w:lang w:val="ru-RU"/>
        </w:rPr>
        <w:t xml:space="preserve">для правомочных выплат по Контракту, вытекающих из настоящего </w:t>
      </w:r>
      <w:r>
        <w:rPr>
          <w:rFonts w:cs="Arial"/>
          <w:b/>
          <w:lang w:val="ru-RU"/>
        </w:rPr>
        <w:t>Запроса ценового предложения</w:t>
      </w:r>
      <w:r w:rsidRPr="00A05FB9">
        <w:rPr>
          <w:rFonts w:cs="Arial"/>
          <w:lang w:val="ru-RU"/>
        </w:rPr>
        <w:t>.</w:t>
      </w:r>
    </w:p>
    <w:p w14:paraId="248D036B" w14:textId="77777777" w:rsidR="00A965DC" w:rsidRPr="00A05FB9" w:rsidRDefault="00A965DC" w:rsidP="00A965DC">
      <w:pPr>
        <w:spacing w:line="247" w:lineRule="auto"/>
        <w:jc w:val="both"/>
        <w:rPr>
          <w:rFonts w:cs="Arial"/>
          <w:lang w:val="ru-RU"/>
        </w:rPr>
      </w:pPr>
    </w:p>
    <w:p w14:paraId="011CA845" w14:textId="77777777" w:rsidR="006E5CEE" w:rsidRPr="002A22F6" w:rsidRDefault="006E5CEE" w:rsidP="00A965DC">
      <w:pPr>
        <w:pStyle w:val="a3"/>
        <w:spacing w:line="247" w:lineRule="auto"/>
        <w:ind w:left="0"/>
        <w:jc w:val="both"/>
        <w:rPr>
          <w:rFonts w:cs="Arial"/>
          <w:highlight w:val="yellow"/>
          <w:lang w:val="ru-RU"/>
        </w:rPr>
      </w:pPr>
      <w:r w:rsidRPr="006D780E">
        <w:rPr>
          <w:rFonts w:cs="Arial"/>
          <w:lang w:val="ru-RU"/>
        </w:rPr>
        <w:t xml:space="preserve">7. В соответствии с </w:t>
      </w:r>
      <w:r w:rsidRPr="006D780E">
        <w:rPr>
          <w:rFonts w:cs="Arial"/>
          <w:b/>
          <w:color w:val="0070C0"/>
          <w:u w:val="single"/>
          <w:lang w:val="ru-RU"/>
        </w:rPr>
        <w:t xml:space="preserve">Антикоррупционной политикой АБР </w:t>
      </w:r>
      <w:r w:rsidRPr="006D780E">
        <w:rPr>
          <w:rFonts w:cs="Arial"/>
          <w:lang w:val="ru-RU"/>
        </w:rPr>
        <w:t>(1998 г., пересмотренной на сегодняшний день), поставщики должны соблюдать самые высокие нормы этики в процессе закупки и исполнения таких контрактов. АБР может отклонить предложение о присуждении контракта и может наложить санкции или другие меры по исправлению положения в отношении вовлеченных сторон, если он определит, что поставщик, рекомендованный к присуждению контракта, или любая другая сторона, прямо или через агента, замешан в коррупционных, мошеннических, сговорных, принудительных или препятствующих действиях, или других нарушениях, связанных с проявлениями недобросовестности в ходе проведения конкурсного отбора или выполнения Контракта. На момент подачи вашего предложения вы не должны находиться в санкционном списке АБР. Фирма/частное лицо не имеет права участвовать в какой-либо деятельности по закупкам в рамках проекта, финансируемого, управляемого или поддерживаемого АБР, в период временного приостановления или отстранения от участия со стороны АБР в соответствии с его Антикоррупционной политикой, независимо от того, было ли такое отстранение непосредственно наложено или применимо АБР в соответствии с Соглашением о взаимном исполнении решений об отстранении.</w:t>
      </w:r>
    </w:p>
    <w:p w14:paraId="43701551" w14:textId="77777777" w:rsidR="006E5CEE" w:rsidRPr="002A22F6" w:rsidRDefault="006E5CEE" w:rsidP="006E5CEE">
      <w:pPr>
        <w:pStyle w:val="a3"/>
        <w:spacing w:line="247" w:lineRule="auto"/>
        <w:ind w:left="426"/>
        <w:jc w:val="both"/>
        <w:rPr>
          <w:rFonts w:cs="Arial"/>
          <w:highlight w:val="yellow"/>
          <w:lang w:val="ru-RU"/>
        </w:rPr>
      </w:pPr>
    </w:p>
    <w:p w14:paraId="3DEE8B62" w14:textId="77777777" w:rsidR="006E5CEE" w:rsidRPr="006D780E" w:rsidRDefault="006E5CEE" w:rsidP="00A965DC">
      <w:pPr>
        <w:spacing w:line="247" w:lineRule="auto"/>
        <w:jc w:val="both"/>
        <w:rPr>
          <w:rFonts w:cs="Arial"/>
          <w:lang w:val="ru-RU"/>
        </w:rPr>
      </w:pPr>
      <w:r w:rsidRPr="006D780E">
        <w:rPr>
          <w:rFonts w:cs="Arial"/>
          <w:lang w:val="ru-RU"/>
        </w:rPr>
        <w:t>8. Вы/ваша фирма, партнеры совместного предприятия, партнеры, компании-учредители, филиалы или дочерние компании, включая любых субподрядчиков или поставщиков для любой части Контракта, не являетесь и никогда не были временно отстранены, лишены прав участия, объявлены неправомочными или внесены в черный список страной покупателя, любой международной организацией и другим донорским агентством.</w:t>
      </w:r>
    </w:p>
    <w:p w14:paraId="0366146F" w14:textId="77777777" w:rsidR="006E5CEE" w:rsidRPr="006D780E" w:rsidRDefault="006E5CEE" w:rsidP="006E5CEE">
      <w:pPr>
        <w:spacing w:line="247" w:lineRule="auto"/>
        <w:ind w:left="426"/>
        <w:jc w:val="both"/>
        <w:rPr>
          <w:rFonts w:cs="Arial"/>
          <w:lang w:val="ru-RU"/>
        </w:rPr>
      </w:pPr>
    </w:p>
    <w:p w14:paraId="7E2A9407" w14:textId="77777777" w:rsidR="006E5CEE" w:rsidRPr="006D780E" w:rsidRDefault="006E5CEE" w:rsidP="00010329">
      <w:pPr>
        <w:widowControl/>
        <w:jc w:val="both"/>
        <w:rPr>
          <w:rFonts w:ascii="Times New Roman" w:eastAsiaTheme="minorHAnsi" w:hAnsi="Times New Roman"/>
          <w:snapToGrid/>
          <w:color w:val="auto"/>
          <w:sz w:val="24"/>
          <w:szCs w:val="24"/>
          <w:lang w:val="ru-RU" w:eastAsia="ru-RU"/>
        </w:rPr>
      </w:pPr>
      <w:r w:rsidRPr="006D780E">
        <w:rPr>
          <w:rFonts w:cs="Arial"/>
          <w:lang w:val="ru-RU"/>
        </w:rPr>
        <w:t>В случае если отстранен от участия, объявлен неправомочным, временно приостановлен или внесен в черный список укажите подробную информацию (применительно к каждому партнеру совместного предприятия, партнеру, компанию-учредителю, филиалу, дочерним компаниям, субподрядчикам и/или поставщикам):</w:t>
      </w:r>
      <w:r w:rsidRPr="006D780E">
        <w:rPr>
          <w:rStyle w:val="aa"/>
          <w:rFonts w:cs="Arial"/>
        </w:rPr>
        <w:footnoteReference w:id="1"/>
      </w:r>
      <w:r w:rsidRPr="006D780E">
        <w:rPr>
          <w:rFonts w:ascii="Times New Roman" w:eastAsiaTheme="minorHAnsi" w:hAnsi="Times New Roman"/>
          <w:color w:val="auto"/>
          <w:sz w:val="24"/>
          <w:szCs w:val="24"/>
          <w:lang w:val="ru-RU" w:eastAsia="ru-RU"/>
        </w:rPr>
        <w:t xml:space="preserve"> </w:t>
      </w:r>
    </w:p>
    <w:p w14:paraId="427DC91A" w14:textId="77777777" w:rsidR="006E5CEE" w:rsidRPr="002A22F6" w:rsidRDefault="006E5CEE" w:rsidP="006E5CEE">
      <w:pPr>
        <w:spacing w:line="247" w:lineRule="auto"/>
        <w:ind w:left="426"/>
        <w:jc w:val="both"/>
        <w:rPr>
          <w:rFonts w:cs="Arial"/>
          <w:highlight w:val="yellow"/>
          <w:lang w:val="ru-RU"/>
        </w:rPr>
      </w:pPr>
    </w:p>
    <w:p w14:paraId="6E98CE52" w14:textId="77777777" w:rsidR="006E5CEE" w:rsidRPr="006D780E" w:rsidRDefault="006E5CEE" w:rsidP="006E5CEE">
      <w:pPr>
        <w:spacing w:line="247" w:lineRule="auto"/>
        <w:ind w:left="426"/>
        <w:jc w:val="both"/>
        <w:rPr>
          <w:rFonts w:cs="Arial"/>
          <w:lang w:val="ru-RU"/>
        </w:rPr>
      </w:pPr>
    </w:p>
    <w:p w14:paraId="773024DC" w14:textId="77777777" w:rsidR="006E5CEE" w:rsidRPr="006D780E" w:rsidRDefault="006E5CEE" w:rsidP="006E5CEE">
      <w:pPr>
        <w:pStyle w:val="a3"/>
        <w:numPr>
          <w:ilvl w:val="0"/>
          <w:numId w:val="4"/>
        </w:numPr>
        <w:spacing w:line="247" w:lineRule="auto"/>
        <w:ind w:left="426"/>
        <w:jc w:val="both"/>
        <w:rPr>
          <w:rFonts w:cs="Arial"/>
          <w:lang w:val="ru-RU"/>
        </w:rPr>
      </w:pPr>
      <w:r w:rsidRPr="006D780E">
        <w:rPr>
          <w:rFonts w:cs="Arial"/>
          <w:lang w:val="ru-RU"/>
        </w:rPr>
        <w:t>Название учреждения: __________________</w:t>
      </w:r>
    </w:p>
    <w:p w14:paraId="0D02FC8B" w14:textId="77777777" w:rsidR="006E5CEE" w:rsidRPr="006D780E" w:rsidRDefault="006E5CEE" w:rsidP="006E5CEE">
      <w:pPr>
        <w:pStyle w:val="a3"/>
        <w:numPr>
          <w:ilvl w:val="0"/>
          <w:numId w:val="4"/>
        </w:numPr>
        <w:spacing w:line="247" w:lineRule="auto"/>
        <w:ind w:left="426"/>
        <w:jc w:val="both"/>
        <w:rPr>
          <w:rFonts w:cs="Arial"/>
          <w:lang w:val="ru-RU"/>
        </w:rPr>
      </w:pPr>
      <w:r w:rsidRPr="006D780E">
        <w:rPr>
          <w:rFonts w:cs="Arial"/>
          <w:lang w:val="ru-RU"/>
        </w:rPr>
        <w:t>Период отстранения, дисквалификации или внесения в черный список (дата начала и окончания): ____________</w:t>
      </w:r>
    </w:p>
    <w:p w14:paraId="469F1445" w14:textId="77777777" w:rsidR="006E5CEE" w:rsidRPr="006D780E" w:rsidRDefault="006E5CEE" w:rsidP="006E5CEE">
      <w:pPr>
        <w:pStyle w:val="a3"/>
        <w:numPr>
          <w:ilvl w:val="0"/>
          <w:numId w:val="4"/>
        </w:numPr>
        <w:spacing w:line="247" w:lineRule="auto"/>
        <w:ind w:left="426"/>
        <w:jc w:val="both"/>
        <w:rPr>
          <w:rFonts w:cs="Arial"/>
          <w:lang w:val="ru-RU"/>
        </w:rPr>
      </w:pPr>
      <w:r w:rsidRPr="006D780E">
        <w:rPr>
          <w:rFonts w:cs="Arial"/>
          <w:lang w:val="ru-RU"/>
        </w:rPr>
        <w:t>Причина отстранения, дисквалификации или внесения в черный список: ________________________</w:t>
      </w:r>
    </w:p>
    <w:p w14:paraId="5FD9889C" w14:textId="77777777" w:rsidR="006E5CEE" w:rsidRPr="006D780E" w:rsidRDefault="006E5CEE" w:rsidP="006E5CEE">
      <w:pPr>
        <w:spacing w:line="247" w:lineRule="auto"/>
        <w:ind w:left="426"/>
        <w:jc w:val="both"/>
        <w:rPr>
          <w:rFonts w:cs="Arial"/>
          <w:lang w:val="ru-RU"/>
        </w:rPr>
      </w:pPr>
    </w:p>
    <w:p w14:paraId="375AB7F1" w14:textId="275EFBA0" w:rsidR="006E5CEE" w:rsidRPr="006D780E" w:rsidRDefault="006E5CEE" w:rsidP="00010329">
      <w:pPr>
        <w:pStyle w:val="a3"/>
        <w:spacing w:line="247" w:lineRule="auto"/>
        <w:ind w:left="0"/>
        <w:jc w:val="both"/>
        <w:rPr>
          <w:rFonts w:cs="Arial"/>
          <w:lang w:val="ru-RU"/>
        </w:rPr>
      </w:pPr>
      <w:r w:rsidRPr="006D780E">
        <w:rPr>
          <w:rFonts w:cs="Arial"/>
          <w:lang w:val="ru-RU"/>
        </w:rPr>
        <w:t>9. Вы/ваша фирма, партнеры по совместному предприятию, партнеры, филиалы или дочерние компании компании-учредителя, включая любых субподрядчиков или поставщиков, ключевые должностные лица и директора, не были [обвинены или осуждены] за какое-либо уголовное</w:t>
      </w:r>
      <w:r w:rsidR="00010329">
        <w:rPr>
          <w:rFonts w:cs="Arial"/>
          <w:lang w:val="ru-RU"/>
        </w:rPr>
        <w:t xml:space="preserve"> </w:t>
      </w:r>
      <w:r w:rsidRPr="006D780E">
        <w:rPr>
          <w:rFonts w:cs="Arial"/>
          <w:lang w:val="ru-RU"/>
        </w:rPr>
        <w:lastRenderedPageBreak/>
        <w:t>преступление (включая уголовные преступления и правонарушения) или нарушения правил/ положений закона, влекущие за собой наказание в виде лишения свободы.</w:t>
      </w:r>
    </w:p>
    <w:p w14:paraId="2E4F6847" w14:textId="77777777" w:rsidR="006E5CEE" w:rsidRPr="006D780E" w:rsidRDefault="006E5CEE" w:rsidP="006E5CEE">
      <w:pPr>
        <w:spacing w:line="247" w:lineRule="auto"/>
        <w:ind w:left="426"/>
        <w:jc w:val="both"/>
        <w:rPr>
          <w:rFonts w:cs="Arial"/>
          <w:lang w:val="ru-RU"/>
        </w:rPr>
      </w:pPr>
    </w:p>
    <w:p w14:paraId="37602976" w14:textId="77777777" w:rsidR="006E5CEE" w:rsidRPr="006D780E" w:rsidRDefault="006E5CEE" w:rsidP="00010329">
      <w:pPr>
        <w:widowControl/>
        <w:rPr>
          <w:rFonts w:ascii="Times New Roman" w:eastAsiaTheme="minorHAnsi" w:hAnsi="Times New Roman"/>
          <w:snapToGrid/>
          <w:color w:val="auto"/>
          <w:sz w:val="24"/>
          <w:szCs w:val="24"/>
          <w:lang w:val="ru-RU" w:eastAsia="ru-RU"/>
        </w:rPr>
      </w:pPr>
      <w:r w:rsidRPr="006D780E">
        <w:rPr>
          <w:rFonts w:cs="Arial"/>
          <w:lang w:val="ru-RU"/>
        </w:rPr>
        <w:t>Если было предъявлено обвинение или осуждение пожалуйста, укажите подробную информацию</w:t>
      </w:r>
      <w:r w:rsidRPr="006D780E">
        <w:rPr>
          <w:rFonts w:cs="Arial"/>
          <w:color w:val="000000" w:themeColor="text1"/>
          <w:lang w:val="ru-RU"/>
        </w:rPr>
        <w:t>:</w:t>
      </w:r>
      <w:r w:rsidRPr="006D780E">
        <w:rPr>
          <w:rStyle w:val="aa"/>
          <w:rFonts w:cs="Arial"/>
          <w:color w:val="000000" w:themeColor="text1"/>
        </w:rPr>
        <w:footnoteReference w:id="2"/>
      </w:r>
      <w:r w:rsidRPr="006D780E">
        <w:rPr>
          <w:rFonts w:ascii="Times New Roman" w:eastAsiaTheme="minorHAnsi" w:hAnsi="Times New Roman"/>
          <w:color w:val="auto"/>
          <w:sz w:val="24"/>
          <w:szCs w:val="24"/>
          <w:lang w:val="ru-RU" w:eastAsia="ru-RU"/>
        </w:rPr>
        <w:t xml:space="preserve"> </w:t>
      </w:r>
    </w:p>
    <w:p w14:paraId="7F235A25" w14:textId="77777777" w:rsidR="006E5CEE" w:rsidRPr="006D780E" w:rsidRDefault="006E5CEE" w:rsidP="006E5CEE">
      <w:pPr>
        <w:spacing w:line="247" w:lineRule="auto"/>
        <w:jc w:val="both"/>
        <w:rPr>
          <w:rFonts w:cs="Arial"/>
          <w:lang w:val="ru-RU"/>
        </w:rPr>
      </w:pPr>
    </w:p>
    <w:p w14:paraId="0A464C2F" w14:textId="77777777" w:rsidR="006E5CEE" w:rsidRPr="006D780E" w:rsidRDefault="006E5CEE" w:rsidP="006E5CEE">
      <w:pPr>
        <w:pStyle w:val="a3"/>
        <w:numPr>
          <w:ilvl w:val="2"/>
          <w:numId w:val="5"/>
        </w:numPr>
        <w:spacing w:line="247" w:lineRule="auto"/>
        <w:ind w:left="426"/>
        <w:jc w:val="both"/>
        <w:rPr>
          <w:rFonts w:cs="Arial"/>
          <w:lang w:val="ru-RU"/>
        </w:rPr>
      </w:pPr>
      <w:r w:rsidRPr="006D780E">
        <w:rPr>
          <w:rFonts w:cs="Arial"/>
          <w:lang w:val="ru-RU"/>
        </w:rPr>
        <w:t>Характер правонарушения/нарушения: __________________</w:t>
      </w:r>
    </w:p>
    <w:p w14:paraId="45E55B99" w14:textId="77777777" w:rsidR="006E5CEE" w:rsidRPr="006D780E" w:rsidRDefault="006E5CEE" w:rsidP="006E5CEE">
      <w:pPr>
        <w:pStyle w:val="a3"/>
        <w:numPr>
          <w:ilvl w:val="2"/>
          <w:numId w:val="5"/>
        </w:numPr>
        <w:spacing w:line="247" w:lineRule="auto"/>
        <w:ind w:left="426"/>
        <w:jc w:val="both"/>
        <w:rPr>
          <w:rFonts w:cs="Arial"/>
          <w:lang w:val="ru-RU"/>
        </w:rPr>
      </w:pPr>
      <w:r w:rsidRPr="006D780E">
        <w:rPr>
          <w:rFonts w:cs="Arial"/>
          <w:lang w:val="ru-RU"/>
        </w:rPr>
        <w:t>Суд/область юрисдикции: __________________</w:t>
      </w:r>
    </w:p>
    <w:p w14:paraId="0AF7E316" w14:textId="77777777" w:rsidR="006E5CEE" w:rsidRPr="006D780E" w:rsidRDefault="006E5CEE" w:rsidP="006E5CEE">
      <w:pPr>
        <w:pStyle w:val="a3"/>
        <w:numPr>
          <w:ilvl w:val="2"/>
          <w:numId w:val="5"/>
        </w:numPr>
        <w:spacing w:line="247" w:lineRule="auto"/>
        <w:ind w:left="426"/>
        <w:jc w:val="both"/>
        <w:rPr>
          <w:rFonts w:cs="Arial"/>
          <w:lang w:val="ru-RU"/>
        </w:rPr>
      </w:pPr>
      <w:r w:rsidRPr="006D780E">
        <w:rPr>
          <w:rFonts w:cs="Arial"/>
          <w:lang w:val="ru-RU"/>
        </w:rPr>
        <w:t>Решение (т.е. отклонен; урегулирован; осужден/срок наказания): __________________</w:t>
      </w:r>
    </w:p>
    <w:p w14:paraId="62CF890C" w14:textId="77777777" w:rsidR="006E5CEE" w:rsidRPr="006D780E" w:rsidRDefault="006E5CEE" w:rsidP="006E5CEE">
      <w:pPr>
        <w:pStyle w:val="a3"/>
        <w:numPr>
          <w:ilvl w:val="2"/>
          <w:numId w:val="5"/>
        </w:numPr>
        <w:spacing w:line="247" w:lineRule="auto"/>
        <w:ind w:left="426"/>
        <w:jc w:val="both"/>
        <w:rPr>
          <w:rFonts w:cs="Arial"/>
          <w:lang w:val="ru-RU"/>
        </w:rPr>
      </w:pPr>
      <w:r w:rsidRPr="006D780E">
        <w:rPr>
          <w:rFonts w:cs="Arial"/>
          <w:lang w:val="ru-RU"/>
        </w:rPr>
        <w:t>Другие соответствующие сведения:</w:t>
      </w:r>
    </w:p>
    <w:p w14:paraId="4EC98B31" w14:textId="77777777" w:rsidR="006E5CEE" w:rsidRPr="006D780E" w:rsidRDefault="006E5CEE" w:rsidP="006E5CEE">
      <w:pPr>
        <w:spacing w:line="247" w:lineRule="auto"/>
        <w:jc w:val="both"/>
        <w:rPr>
          <w:rFonts w:cs="Arial"/>
          <w:lang w:val="ru-RU"/>
        </w:rPr>
      </w:pPr>
    </w:p>
    <w:p w14:paraId="24EDBDFB" w14:textId="77777777" w:rsidR="006E5CEE" w:rsidRPr="006D780E" w:rsidRDefault="006E5CEE" w:rsidP="00010329">
      <w:pPr>
        <w:spacing w:line="247" w:lineRule="auto"/>
        <w:jc w:val="both"/>
        <w:rPr>
          <w:rFonts w:cs="Arial"/>
          <w:lang w:val="ru-RU"/>
        </w:rPr>
      </w:pPr>
      <w:r w:rsidRPr="006D780E">
        <w:rPr>
          <w:rFonts w:cs="Arial"/>
          <w:lang w:val="ru-RU"/>
        </w:rPr>
        <w:t>10. Вы/ваша фирма понимаете, что вы обязаны уведомить АБР, если вы/ваша фирма, партнеры по совместному предприятию, партнеры, компания-учредитель, филиалы или дочерние компании, включая любых субподрядчиков или поставщиков, временно отстранены от работы, не допущены к работе или лишены права работать с АБР или любыми другими многосторонними банками развития, страной покупателя, международными организациями и другими учреждениями-донорами, или если любой из ваших ключевых должностных лиц и директора обвинены или осуждены за любое уголовное преступление или правонарушения/нарушения положений закона, которые влекут за собой наказание в виде лишения свободы.</w:t>
      </w:r>
    </w:p>
    <w:p w14:paraId="4F9DFE3B" w14:textId="77777777" w:rsidR="006E5CEE" w:rsidRPr="006D780E" w:rsidRDefault="006E5CEE" w:rsidP="006E5CEE">
      <w:pPr>
        <w:pStyle w:val="a3"/>
        <w:spacing w:line="247" w:lineRule="auto"/>
        <w:jc w:val="both"/>
        <w:rPr>
          <w:rFonts w:cs="Arial"/>
          <w:lang w:val="ru-RU"/>
        </w:rPr>
      </w:pPr>
    </w:p>
    <w:p w14:paraId="7B2EF22D" w14:textId="77777777" w:rsidR="006E5CEE" w:rsidRPr="006D780E" w:rsidRDefault="006E5CEE" w:rsidP="00010329">
      <w:pPr>
        <w:spacing w:line="247" w:lineRule="auto"/>
        <w:jc w:val="both"/>
        <w:rPr>
          <w:rFonts w:cs="Arial"/>
          <w:lang w:val="ru-RU"/>
        </w:rPr>
      </w:pPr>
      <w:r w:rsidRPr="006D780E">
        <w:rPr>
          <w:rFonts w:cs="Arial"/>
          <w:lang w:val="ru-RU"/>
        </w:rPr>
        <w:t>11. Любое введение в заблуждение, которое сознательно или по неосторожности вводит в заблуждение или пытается ввести в заблуждение, может привести к автоматическому отклонению котировки/предложения или аннулированию контракта, в случае его присуждения, и может привести к принятию мер по исправлению положения в соответствии с Антикоррупционной политикой АБР (1998 г., пересмотренной на сегодняшний день) и «Принципами и руководством по добросовестности» (2015 г., с периодическими поправками).</w:t>
      </w:r>
    </w:p>
    <w:p w14:paraId="530D92E5" w14:textId="77777777" w:rsidR="006E5CEE" w:rsidRPr="006D780E" w:rsidRDefault="006E5CEE" w:rsidP="006E5CEE">
      <w:pPr>
        <w:spacing w:line="247" w:lineRule="auto"/>
        <w:jc w:val="both"/>
        <w:rPr>
          <w:rFonts w:cs="Arial"/>
          <w:lang w:val="ru-RU"/>
        </w:rPr>
      </w:pPr>
    </w:p>
    <w:p w14:paraId="4AC9406B" w14:textId="77777777" w:rsidR="006E5CEE" w:rsidRPr="006D780E" w:rsidRDefault="006E5CEE" w:rsidP="006E5CEE">
      <w:pPr>
        <w:spacing w:line="247" w:lineRule="auto"/>
        <w:jc w:val="both"/>
        <w:rPr>
          <w:rFonts w:cs="Arial"/>
          <w:lang w:val="ru-RU"/>
        </w:rPr>
      </w:pPr>
      <w:r w:rsidRPr="006D780E">
        <w:rPr>
          <w:rFonts w:cs="Arial"/>
          <w:lang w:val="ru-RU"/>
        </w:rPr>
        <w:t>12. У участника торгов не должно быть конфликта интересов. Все участники торгов, у которых обнаружен конфликт интересов, будут дисквалифицированы.</w:t>
      </w:r>
    </w:p>
    <w:p w14:paraId="25B931EC" w14:textId="77777777" w:rsidR="006E5CEE" w:rsidRPr="006D780E" w:rsidRDefault="006E5CEE" w:rsidP="006E5CEE">
      <w:pPr>
        <w:spacing w:line="247" w:lineRule="auto"/>
        <w:jc w:val="both"/>
        <w:rPr>
          <w:rFonts w:cs="Arial"/>
          <w:lang w:val="ru-RU"/>
        </w:rPr>
      </w:pPr>
    </w:p>
    <w:p w14:paraId="4CBCF789" w14:textId="77777777" w:rsidR="006E5CEE" w:rsidRPr="006D780E" w:rsidRDefault="006E5CEE" w:rsidP="006E5CEE">
      <w:pPr>
        <w:spacing w:line="247" w:lineRule="auto"/>
        <w:jc w:val="both"/>
        <w:rPr>
          <w:rFonts w:cs="Arial"/>
          <w:lang w:val="ru-RU"/>
        </w:rPr>
      </w:pPr>
      <w:r w:rsidRPr="006D780E">
        <w:rPr>
          <w:rFonts w:cs="Arial"/>
          <w:lang w:val="ru-RU"/>
        </w:rPr>
        <w:t>13. Пожалуйста, подтвердите по факсу/электронной почте получение настоящего запроса и подтвердите, отправите ли вы ценовое предложение.</w:t>
      </w:r>
    </w:p>
    <w:p w14:paraId="08712395" w14:textId="77777777" w:rsidR="006E5CEE" w:rsidRPr="002A22F6" w:rsidRDefault="006E5CEE" w:rsidP="006E5CEE">
      <w:pPr>
        <w:spacing w:line="247" w:lineRule="auto"/>
        <w:jc w:val="both"/>
        <w:rPr>
          <w:rFonts w:cs="Arial"/>
          <w:highlight w:val="yellow"/>
          <w:lang w:val="ru-RU"/>
        </w:rPr>
      </w:pPr>
    </w:p>
    <w:p w14:paraId="776EB250" w14:textId="77777777" w:rsidR="006E5CEE" w:rsidRPr="002A22F6" w:rsidRDefault="006E5CEE" w:rsidP="006E5CEE">
      <w:pPr>
        <w:spacing w:line="247" w:lineRule="auto"/>
        <w:jc w:val="both"/>
        <w:rPr>
          <w:rFonts w:cs="Arial"/>
          <w:highlight w:val="yellow"/>
          <w:lang w:val="ru-RU"/>
        </w:rPr>
      </w:pPr>
    </w:p>
    <w:p w14:paraId="6CBBA730" w14:textId="77777777" w:rsidR="006E5CEE" w:rsidRPr="002A22F6" w:rsidRDefault="006E5CEE" w:rsidP="006E5CEE">
      <w:pPr>
        <w:spacing w:line="247" w:lineRule="auto"/>
        <w:jc w:val="both"/>
        <w:rPr>
          <w:rFonts w:cs="Arial"/>
          <w:highlight w:val="yellow"/>
          <w:lang w:val="ru-RU"/>
        </w:rPr>
      </w:pPr>
    </w:p>
    <w:p w14:paraId="7609CDA7" w14:textId="77777777" w:rsidR="006E5CEE" w:rsidRPr="002A22F6" w:rsidRDefault="006E5CEE" w:rsidP="006E5CEE">
      <w:pPr>
        <w:spacing w:line="247" w:lineRule="auto"/>
        <w:jc w:val="both"/>
        <w:rPr>
          <w:rFonts w:cs="Arial"/>
          <w:highlight w:val="yellow"/>
          <w:lang w:val="ru-RU"/>
        </w:rPr>
      </w:pPr>
    </w:p>
    <w:p w14:paraId="71236B30" w14:textId="0FD5B04F" w:rsidR="006E5CEE" w:rsidRDefault="006E5CEE" w:rsidP="006E5CEE">
      <w:pPr>
        <w:spacing w:line="247" w:lineRule="auto"/>
        <w:ind w:left="6480" w:firstLine="720"/>
        <w:rPr>
          <w:rFonts w:cs="Arial"/>
          <w:b/>
          <w:bCs/>
          <w:strike/>
          <w:lang w:val="ru-RU"/>
        </w:rPr>
      </w:pPr>
    </w:p>
    <w:p w14:paraId="13D97F33" w14:textId="19F1795B" w:rsidR="006E5CEE" w:rsidRDefault="006E5CEE" w:rsidP="006E5CEE">
      <w:pPr>
        <w:spacing w:line="247" w:lineRule="auto"/>
        <w:ind w:left="6480" w:firstLine="720"/>
        <w:rPr>
          <w:rFonts w:cs="Arial"/>
          <w:b/>
          <w:bCs/>
          <w:strike/>
          <w:lang w:val="ru-RU"/>
        </w:rPr>
      </w:pPr>
    </w:p>
    <w:p w14:paraId="5FC969E1" w14:textId="4CEFC410" w:rsidR="006E5CEE" w:rsidRDefault="006E5CEE" w:rsidP="006E5CEE">
      <w:pPr>
        <w:spacing w:line="247" w:lineRule="auto"/>
        <w:ind w:left="6480" w:firstLine="720"/>
        <w:rPr>
          <w:rFonts w:cs="Arial"/>
          <w:b/>
          <w:bCs/>
          <w:strike/>
          <w:lang w:val="ru-RU"/>
        </w:rPr>
      </w:pPr>
    </w:p>
    <w:p w14:paraId="25418629" w14:textId="77777777" w:rsidR="006E5CEE" w:rsidRPr="006D780E" w:rsidRDefault="006E5CEE" w:rsidP="006E5CEE">
      <w:pPr>
        <w:spacing w:line="247" w:lineRule="auto"/>
        <w:ind w:left="6480" w:firstLine="720"/>
        <w:rPr>
          <w:rFonts w:cs="Arial"/>
          <w:b/>
          <w:bCs/>
          <w:strike/>
          <w:lang w:val="ru-RU"/>
        </w:rPr>
      </w:pPr>
    </w:p>
    <w:p w14:paraId="76D40373" w14:textId="77777777" w:rsidR="006E5CEE" w:rsidRDefault="006E5CEE" w:rsidP="006E5CEE">
      <w:pPr>
        <w:jc w:val="both"/>
        <w:rPr>
          <w:rFonts w:cs="Arial"/>
          <w:b/>
          <w:bCs/>
          <w:lang w:val="ru-RU"/>
        </w:rPr>
      </w:pPr>
      <w:r w:rsidRPr="006D780E">
        <w:rPr>
          <w:rFonts w:cs="Arial"/>
          <w:b/>
          <w:bCs/>
          <w:lang w:val="ru-RU"/>
        </w:rPr>
        <w:t>С уважением,</w:t>
      </w:r>
    </w:p>
    <w:p w14:paraId="3E954C16" w14:textId="77777777" w:rsidR="006E5CEE" w:rsidRDefault="006E5CEE" w:rsidP="006E5CEE">
      <w:pPr>
        <w:jc w:val="both"/>
        <w:rPr>
          <w:rFonts w:cs="Arial"/>
          <w:b/>
          <w:bCs/>
          <w:lang w:val="ru-RU"/>
        </w:rPr>
      </w:pPr>
    </w:p>
    <w:p w14:paraId="664FD4E0" w14:textId="77777777" w:rsidR="006E5CEE" w:rsidRDefault="006E5CEE" w:rsidP="006E5CEE">
      <w:pPr>
        <w:jc w:val="both"/>
        <w:rPr>
          <w:rFonts w:cs="Arial"/>
          <w:b/>
          <w:bCs/>
          <w:lang w:val="ru-RU"/>
        </w:rPr>
      </w:pPr>
    </w:p>
    <w:p w14:paraId="1FA689BE" w14:textId="60913D72" w:rsidR="006E5CEE" w:rsidRDefault="006E5CEE" w:rsidP="006E5CEE">
      <w:pPr>
        <w:jc w:val="both"/>
        <w:rPr>
          <w:rFonts w:cs="Arial"/>
          <w:b/>
          <w:bCs/>
          <w:lang w:val="ru-RU"/>
        </w:rPr>
      </w:pPr>
      <w:proofErr w:type="spellStart"/>
      <w:r>
        <w:rPr>
          <w:rFonts w:cs="Arial"/>
          <w:b/>
          <w:bCs/>
          <w:lang w:val="ru-RU"/>
        </w:rPr>
        <w:t>Токтошев</w:t>
      </w:r>
      <w:proofErr w:type="spellEnd"/>
      <w:r>
        <w:rPr>
          <w:rFonts w:cs="Arial"/>
          <w:b/>
          <w:bCs/>
          <w:lang w:val="ru-RU"/>
        </w:rPr>
        <w:t xml:space="preserve"> А.С.,</w:t>
      </w:r>
    </w:p>
    <w:p w14:paraId="3EEF2EA8" w14:textId="028326AD" w:rsidR="001243C1" w:rsidRDefault="001243C1" w:rsidP="006E5CEE">
      <w:pPr>
        <w:jc w:val="both"/>
        <w:rPr>
          <w:rFonts w:cs="Arial"/>
          <w:b/>
          <w:bCs/>
          <w:lang w:val="ru-RU"/>
        </w:rPr>
      </w:pPr>
      <w:r>
        <w:rPr>
          <w:rFonts w:cs="Arial"/>
          <w:b/>
          <w:bCs/>
          <w:lang w:val="ru-RU"/>
        </w:rPr>
        <w:t>Директор Проекта</w:t>
      </w:r>
    </w:p>
    <w:p w14:paraId="5B23D0FD" w14:textId="7204BC2D" w:rsidR="006E5CEE" w:rsidRDefault="006E5CEE" w:rsidP="006E5CEE">
      <w:pPr>
        <w:jc w:val="both"/>
        <w:rPr>
          <w:rFonts w:cs="Arial"/>
          <w:b/>
          <w:bCs/>
          <w:lang w:val="ru-RU"/>
        </w:rPr>
      </w:pPr>
    </w:p>
    <w:p w14:paraId="3AB3F32C" w14:textId="2484BD52" w:rsidR="00407AD4" w:rsidRDefault="00407AD4" w:rsidP="006E5CEE">
      <w:pPr>
        <w:jc w:val="both"/>
        <w:rPr>
          <w:rFonts w:cs="Arial"/>
          <w:b/>
          <w:bCs/>
          <w:lang w:val="ru-RU"/>
        </w:rPr>
      </w:pPr>
    </w:p>
    <w:p w14:paraId="135FC091" w14:textId="5B6B42FB" w:rsidR="00407AD4" w:rsidRDefault="00407AD4" w:rsidP="006E5CEE">
      <w:pPr>
        <w:jc w:val="both"/>
        <w:rPr>
          <w:rFonts w:cs="Arial"/>
          <w:b/>
          <w:bCs/>
          <w:lang w:val="ru-RU"/>
        </w:rPr>
      </w:pPr>
    </w:p>
    <w:p w14:paraId="3CF57BE3" w14:textId="309E921A" w:rsidR="00407AD4" w:rsidRDefault="00407AD4" w:rsidP="006E5CEE">
      <w:pPr>
        <w:jc w:val="both"/>
        <w:rPr>
          <w:rFonts w:cs="Arial"/>
          <w:b/>
          <w:bCs/>
          <w:lang w:val="ru-RU"/>
        </w:rPr>
      </w:pPr>
    </w:p>
    <w:p w14:paraId="4E57B2BB" w14:textId="15708E1F" w:rsidR="00407AD4" w:rsidRDefault="00407AD4" w:rsidP="006E5CEE">
      <w:pPr>
        <w:jc w:val="both"/>
        <w:rPr>
          <w:rFonts w:cs="Arial"/>
          <w:b/>
          <w:bCs/>
          <w:lang w:val="ru-RU"/>
        </w:rPr>
      </w:pPr>
    </w:p>
    <w:p w14:paraId="1A08FB1A" w14:textId="6595E4FE" w:rsidR="00407AD4" w:rsidRDefault="00407AD4" w:rsidP="006E5CEE">
      <w:pPr>
        <w:jc w:val="both"/>
        <w:rPr>
          <w:rFonts w:cs="Arial"/>
          <w:b/>
          <w:bCs/>
          <w:lang w:val="ru-RU"/>
        </w:rPr>
      </w:pPr>
    </w:p>
    <w:p w14:paraId="427EC83A" w14:textId="634677E9" w:rsidR="00407AD4" w:rsidRDefault="00407AD4" w:rsidP="006E5CEE">
      <w:pPr>
        <w:jc w:val="both"/>
        <w:rPr>
          <w:rFonts w:cs="Arial"/>
          <w:b/>
          <w:bCs/>
          <w:lang w:val="ru-RU"/>
        </w:rPr>
      </w:pPr>
    </w:p>
    <w:p w14:paraId="21731870" w14:textId="77777777" w:rsidR="001C2C87" w:rsidRDefault="001C2C87" w:rsidP="006E5CEE">
      <w:pPr>
        <w:jc w:val="both"/>
        <w:rPr>
          <w:rFonts w:cs="Arial"/>
          <w:b/>
          <w:bCs/>
          <w:lang w:val="ru-RU"/>
        </w:rPr>
      </w:pPr>
    </w:p>
    <w:p w14:paraId="2D7811E2" w14:textId="7252E58A" w:rsidR="00407AD4" w:rsidRDefault="00407AD4" w:rsidP="006E5CEE">
      <w:pPr>
        <w:jc w:val="both"/>
        <w:rPr>
          <w:rFonts w:cs="Arial"/>
          <w:b/>
          <w:bCs/>
          <w:lang w:val="ru-RU"/>
        </w:rPr>
      </w:pPr>
    </w:p>
    <w:p w14:paraId="713CC22F" w14:textId="77777777" w:rsidR="00407AD4" w:rsidRDefault="00407AD4" w:rsidP="006E5CEE">
      <w:pPr>
        <w:jc w:val="both"/>
        <w:rPr>
          <w:rFonts w:cs="Arial"/>
          <w:b/>
          <w:bCs/>
          <w:lang w:val="ru-RU"/>
        </w:rPr>
      </w:pPr>
    </w:p>
    <w:p w14:paraId="35DBB72E" w14:textId="490F3880" w:rsidR="006E5CEE" w:rsidRDefault="006E5CEE" w:rsidP="006E5CEE">
      <w:pPr>
        <w:jc w:val="both"/>
        <w:rPr>
          <w:rFonts w:cs="Arial"/>
          <w:b/>
          <w:bCs/>
          <w:lang w:val="ru-RU"/>
        </w:rPr>
      </w:pPr>
    </w:p>
    <w:p w14:paraId="5C42CF75" w14:textId="4713526B" w:rsidR="00587739" w:rsidRPr="00F53089" w:rsidRDefault="006E5CEE" w:rsidP="00407AD4">
      <w:pPr>
        <w:pStyle w:val="a3"/>
        <w:tabs>
          <w:tab w:val="left" w:pos="6120"/>
        </w:tabs>
        <w:jc w:val="center"/>
        <w:rPr>
          <w:rFonts w:cs="Arial"/>
          <w:lang w:val="ru-RU"/>
        </w:rPr>
      </w:pPr>
      <w:r w:rsidRPr="00F53089">
        <w:rPr>
          <w:rFonts w:cs="Arial"/>
          <w:b/>
          <w:bCs/>
          <w:lang w:val="ru-RU"/>
        </w:rPr>
        <w:t>ФОРМА ЦЕНОВОГО ПРЕДЛОЖЕНИЯ</w:t>
      </w:r>
      <w:r w:rsidRPr="00F53089">
        <w:rPr>
          <w:rFonts w:cs="Arial"/>
          <w:lang w:val="ru-RU"/>
        </w:rPr>
        <w:br/>
        <w:t>(Услуги)</w:t>
      </w:r>
    </w:p>
    <w:p w14:paraId="4BAC08BC" w14:textId="77777777" w:rsidR="006E5CEE" w:rsidRPr="00F53089" w:rsidRDefault="006E5CEE" w:rsidP="00407AD4">
      <w:pPr>
        <w:pStyle w:val="a5"/>
        <w:jc w:val="right"/>
        <w:rPr>
          <w:rFonts w:ascii="Arial" w:hAnsi="Arial" w:cs="Arial"/>
          <w:snapToGrid w:val="0"/>
          <w:color w:val="000000"/>
          <w:sz w:val="20"/>
          <w:szCs w:val="20"/>
          <w:lang w:val="ru-RU"/>
        </w:rPr>
      </w:pPr>
      <w:r w:rsidRPr="00F53089">
        <w:rPr>
          <w:rFonts w:ascii="Arial" w:hAnsi="Arial" w:cs="Arial"/>
          <w:snapToGrid w:val="0"/>
          <w:color w:val="000000"/>
          <w:sz w:val="20"/>
          <w:szCs w:val="20"/>
          <w:lang w:val="ru-RU"/>
        </w:rPr>
        <w:t>__________________ [дата]</w:t>
      </w:r>
    </w:p>
    <w:p w14:paraId="21D7E2C0" w14:textId="77777777" w:rsidR="006E5CEE" w:rsidRPr="00F53089" w:rsidRDefault="006E5CEE" w:rsidP="006E5CEE">
      <w:pPr>
        <w:pStyle w:val="a5"/>
        <w:rPr>
          <w:rFonts w:ascii="Arial" w:hAnsi="Arial" w:cs="Arial"/>
          <w:snapToGrid w:val="0"/>
          <w:color w:val="000000"/>
          <w:sz w:val="20"/>
          <w:szCs w:val="20"/>
          <w:lang w:val="ru-RU"/>
        </w:rPr>
      </w:pPr>
      <w:r w:rsidRPr="00F53089">
        <w:rPr>
          <w:rFonts w:ascii="Arial" w:hAnsi="Arial" w:cs="Arial"/>
          <w:snapToGrid w:val="0"/>
          <w:color w:val="000000"/>
          <w:sz w:val="20"/>
          <w:szCs w:val="20"/>
          <w:lang w:val="ru-RU"/>
        </w:rPr>
        <w:t>Кому: _______________________________ [Имя Клиента]</w:t>
      </w:r>
      <w:r w:rsidRPr="00F53089">
        <w:rPr>
          <w:rFonts w:ascii="Arial" w:hAnsi="Arial" w:cs="Arial"/>
          <w:snapToGrid w:val="0"/>
          <w:color w:val="000000"/>
          <w:sz w:val="20"/>
          <w:szCs w:val="20"/>
          <w:lang w:val="ru-RU"/>
        </w:rPr>
        <w:br/>
        <w:t>_______________________________ [Адрес Клиента]</w:t>
      </w:r>
      <w:r w:rsidRPr="00F53089">
        <w:rPr>
          <w:rFonts w:ascii="Arial" w:hAnsi="Arial" w:cs="Arial"/>
          <w:snapToGrid w:val="0"/>
          <w:color w:val="000000"/>
          <w:sz w:val="20"/>
          <w:szCs w:val="20"/>
          <w:lang w:val="ru-RU"/>
        </w:rPr>
        <w:br/>
        <w:t>_______________________________</w:t>
      </w:r>
    </w:p>
    <w:p w14:paraId="37EEF645" w14:textId="2BF1D5A8" w:rsidR="006E5CEE" w:rsidRPr="00F53089" w:rsidRDefault="006E5CEE" w:rsidP="006E5CEE">
      <w:pPr>
        <w:pStyle w:val="a5"/>
        <w:rPr>
          <w:rFonts w:ascii="Arial" w:hAnsi="Arial" w:cs="Arial"/>
          <w:snapToGrid w:val="0"/>
          <w:color w:val="000000"/>
          <w:sz w:val="20"/>
          <w:szCs w:val="20"/>
          <w:lang w:val="ru-RU"/>
        </w:rPr>
      </w:pPr>
      <w:r w:rsidRPr="00F53089">
        <w:rPr>
          <w:rFonts w:ascii="Arial" w:hAnsi="Arial" w:cs="Arial"/>
          <w:snapToGrid w:val="0"/>
          <w:color w:val="000000"/>
          <w:sz w:val="20"/>
          <w:szCs w:val="20"/>
          <w:lang w:val="ru-RU"/>
        </w:rPr>
        <w:t xml:space="preserve">Настоящим мы подтверждаем готовность выполнить ___________________________________________ [наименование и номер Контракта] в строгом соответствии с Условиями Контракта и Объемом Услуг, прилагаемым к настоящему Коммерческому </w:t>
      </w:r>
      <w:proofErr w:type="spellStart"/>
      <w:r w:rsidRPr="00F53089">
        <w:rPr>
          <w:rFonts w:ascii="Arial" w:hAnsi="Arial" w:cs="Arial"/>
          <w:snapToGrid w:val="0"/>
          <w:color w:val="000000"/>
          <w:sz w:val="20"/>
          <w:szCs w:val="20"/>
          <w:lang w:val="ru-RU"/>
        </w:rPr>
        <w:t>Предложению.Стоимость</w:t>
      </w:r>
      <w:proofErr w:type="spellEnd"/>
      <w:r w:rsidRPr="00F53089">
        <w:rPr>
          <w:rFonts w:ascii="Arial" w:hAnsi="Arial" w:cs="Arial"/>
          <w:snapToGrid w:val="0"/>
          <w:color w:val="000000"/>
          <w:sz w:val="20"/>
          <w:szCs w:val="20"/>
          <w:lang w:val="ru-RU"/>
        </w:rPr>
        <w:t xml:space="preserve"> выполнения Контракта не должна превышать _________________________ [сумма прописью и цифрами] (______________) [наименование валюты]_____________, в соответствии с Прейскурантом, приложенным к Объему Услуг.</w:t>
      </w:r>
    </w:p>
    <w:p w14:paraId="19A8F596" w14:textId="77777777" w:rsidR="006E5CEE" w:rsidRPr="00F53089" w:rsidRDefault="006E5CEE" w:rsidP="006E5CEE">
      <w:pPr>
        <w:pStyle w:val="a5"/>
        <w:rPr>
          <w:rFonts w:ascii="Arial" w:hAnsi="Arial" w:cs="Arial"/>
          <w:snapToGrid w:val="0"/>
          <w:color w:val="000000"/>
          <w:sz w:val="20"/>
          <w:szCs w:val="20"/>
          <w:lang w:val="ru-RU"/>
        </w:rPr>
      </w:pPr>
      <w:r w:rsidRPr="00F53089">
        <w:rPr>
          <w:rFonts w:ascii="Arial" w:hAnsi="Arial" w:cs="Arial"/>
          <w:snapToGrid w:val="0"/>
          <w:color w:val="000000"/>
          <w:sz w:val="20"/>
          <w:szCs w:val="20"/>
          <w:lang w:val="ru-RU"/>
        </w:rPr>
        <w:t>Мы предлагаем завершить выполнение услуг, описанных в Контракте, в течение Срока Выполнения, указанного в ценовом Объеме Услуг.</w:t>
      </w:r>
    </w:p>
    <w:p w14:paraId="01E22D67" w14:textId="77777777" w:rsidR="006E5CEE" w:rsidRPr="00F53089" w:rsidRDefault="006E5CEE" w:rsidP="006E5CEE">
      <w:pPr>
        <w:pStyle w:val="a5"/>
        <w:rPr>
          <w:rFonts w:ascii="Arial" w:hAnsi="Arial" w:cs="Arial"/>
          <w:snapToGrid w:val="0"/>
          <w:color w:val="000000"/>
          <w:sz w:val="20"/>
          <w:szCs w:val="20"/>
          <w:lang w:val="ru-RU"/>
        </w:rPr>
      </w:pPr>
      <w:r w:rsidRPr="00F53089">
        <w:rPr>
          <w:rFonts w:ascii="Arial" w:hAnsi="Arial" w:cs="Arial"/>
          <w:snapToGrid w:val="0"/>
          <w:color w:val="000000"/>
          <w:sz w:val="20"/>
          <w:szCs w:val="20"/>
          <w:lang w:val="ru-RU"/>
        </w:rPr>
        <w:t>Настоящее Коммерческое Предложение и Ваше письменное принятие будут составлять обязательный для обеих сторон Контракт. Мы понимаем, что Вы не обязаны принимать ни самое низкое, ни какое-либо из полученных Коммерческих Предложений.</w:t>
      </w:r>
    </w:p>
    <w:p w14:paraId="5CF46B7C" w14:textId="77777777" w:rsidR="006E5CEE" w:rsidRPr="00F53089" w:rsidRDefault="006E5CEE" w:rsidP="006E5CEE">
      <w:pPr>
        <w:pStyle w:val="a5"/>
        <w:rPr>
          <w:rFonts w:ascii="Arial" w:hAnsi="Arial" w:cs="Arial"/>
          <w:snapToGrid w:val="0"/>
          <w:color w:val="000000"/>
          <w:sz w:val="20"/>
          <w:szCs w:val="20"/>
          <w:lang w:val="ru-RU"/>
        </w:rPr>
      </w:pPr>
      <w:r w:rsidRPr="00F53089">
        <w:rPr>
          <w:rFonts w:ascii="Arial" w:hAnsi="Arial" w:cs="Arial"/>
          <w:snapToGrid w:val="0"/>
          <w:color w:val="000000"/>
          <w:sz w:val="20"/>
          <w:szCs w:val="20"/>
          <w:lang w:val="ru-RU"/>
        </w:rPr>
        <w:t>Настоящим подтверждаем, что данное Коммерческое Предложение соответствует условию Срока Действия Предложения, установленному в документе Запроса Коммерческого Предложения.</w:t>
      </w:r>
    </w:p>
    <w:p w14:paraId="27CC4E31" w14:textId="77777777" w:rsidR="006E5CEE" w:rsidRPr="00F53089" w:rsidRDefault="006E5CEE" w:rsidP="006E5CEE">
      <w:pPr>
        <w:pStyle w:val="a5"/>
        <w:rPr>
          <w:rFonts w:ascii="Arial" w:hAnsi="Arial" w:cs="Arial"/>
          <w:snapToGrid w:val="0"/>
          <w:color w:val="000000"/>
          <w:sz w:val="20"/>
          <w:szCs w:val="20"/>
          <w:lang w:val="ru-RU"/>
        </w:rPr>
      </w:pPr>
      <w:r w:rsidRPr="00F53089">
        <w:rPr>
          <w:rFonts w:ascii="Arial" w:hAnsi="Arial" w:cs="Arial"/>
          <w:snapToGrid w:val="0"/>
          <w:color w:val="000000"/>
          <w:sz w:val="20"/>
          <w:szCs w:val="20"/>
          <w:lang w:val="ru-RU"/>
        </w:rPr>
        <w:t>Мы заявляем, что:</w:t>
      </w:r>
      <w:r w:rsidRPr="00F53089">
        <w:rPr>
          <w:rFonts w:ascii="Arial" w:hAnsi="Arial" w:cs="Arial"/>
          <w:snapToGrid w:val="0"/>
          <w:color w:val="000000"/>
          <w:sz w:val="20"/>
          <w:szCs w:val="20"/>
          <w:lang w:val="ru-RU"/>
        </w:rPr>
        <w:br/>
        <w:t>(a) являемся гражданами страны-члена АБР;</w:t>
      </w:r>
      <w:r w:rsidRPr="00F53089">
        <w:rPr>
          <w:rFonts w:ascii="Arial" w:hAnsi="Arial" w:cs="Arial"/>
          <w:snapToGrid w:val="0"/>
          <w:color w:val="000000"/>
          <w:sz w:val="20"/>
          <w:szCs w:val="20"/>
          <w:lang w:val="ru-RU"/>
        </w:rPr>
        <w:br/>
        <w:t>(b) не были связаны с организацией, подготовившей техническое задание, и не участвовали в подготовке Проекта, к которому относится Контракт, являющийся предметом настоящего запроса коммерческих предложений;</w:t>
      </w:r>
      <w:r w:rsidRPr="00F53089">
        <w:rPr>
          <w:rFonts w:ascii="Arial" w:hAnsi="Arial" w:cs="Arial"/>
          <w:snapToGrid w:val="0"/>
          <w:color w:val="000000"/>
          <w:sz w:val="20"/>
          <w:szCs w:val="20"/>
          <w:lang w:val="ru-RU"/>
        </w:rPr>
        <w:br/>
        <w:t>(c) не являемся собственностью Клиента;</w:t>
      </w:r>
      <w:r w:rsidRPr="00F53089">
        <w:rPr>
          <w:rFonts w:ascii="Arial" w:hAnsi="Arial" w:cs="Arial"/>
          <w:snapToGrid w:val="0"/>
          <w:color w:val="000000"/>
          <w:sz w:val="20"/>
          <w:szCs w:val="20"/>
          <w:lang w:val="ru-RU"/>
        </w:rPr>
        <w:br/>
        <w:t>(d) в настоящее время не находимся под санкциями и не временно приостановлены Азиатским Банком Развития;</w:t>
      </w:r>
      <w:r w:rsidRPr="00F53089">
        <w:rPr>
          <w:rFonts w:ascii="Arial" w:hAnsi="Arial" w:cs="Arial"/>
          <w:snapToGrid w:val="0"/>
          <w:color w:val="000000"/>
          <w:sz w:val="20"/>
          <w:szCs w:val="20"/>
          <w:lang w:val="ru-RU"/>
        </w:rPr>
        <w:br/>
        <w:t>(e) по нашим сведениям, нам не запрещено заключать Контракты в соответствии с решением Совета Безопасности Организации Объединенных Наций.</w:t>
      </w:r>
    </w:p>
    <w:p w14:paraId="32A76AF7" w14:textId="77777777" w:rsidR="006E5CEE" w:rsidRPr="00F53089" w:rsidRDefault="006E5CEE" w:rsidP="006E5CEE">
      <w:pPr>
        <w:pStyle w:val="a5"/>
        <w:rPr>
          <w:rFonts w:ascii="Arial" w:hAnsi="Arial" w:cs="Arial"/>
          <w:snapToGrid w:val="0"/>
          <w:color w:val="000000"/>
          <w:sz w:val="20"/>
          <w:szCs w:val="20"/>
          <w:lang w:val="ru-RU"/>
        </w:rPr>
      </w:pPr>
      <w:r w:rsidRPr="00F53089">
        <w:rPr>
          <w:rFonts w:ascii="Arial" w:hAnsi="Arial" w:cs="Arial"/>
          <w:snapToGrid w:val="0"/>
          <w:color w:val="000000"/>
          <w:sz w:val="20"/>
          <w:szCs w:val="20"/>
          <w:lang w:val="ru-RU"/>
        </w:rPr>
        <w:t>Название Поставщика Услуг: ________________________________</w:t>
      </w:r>
      <w:r w:rsidRPr="00F53089">
        <w:rPr>
          <w:rFonts w:ascii="Arial" w:hAnsi="Arial" w:cs="Arial"/>
          <w:snapToGrid w:val="0"/>
          <w:color w:val="000000"/>
          <w:sz w:val="20"/>
          <w:szCs w:val="20"/>
          <w:lang w:val="ru-RU"/>
        </w:rPr>
        <w:br/>
        <w:t>Уполномоченная подпись: ________________________________</w:t>
      </w:r>
      <w:r w:rsidRPr="00F53089">
        <w:rPr>
          <w:rFonts w:ascii="Arial" w:hAnsi="Arial" w:cs="Arial"/>
          <w:snapToGrid w:val="0"/>
          <w:color w:val="000000"/>
          <w:sz w:val="20"/>
          <w:szCs w:val="20"/>
          <w:lang w:val="ru-RU"/>
        </w:rPr>
        <w:br/>
        <w:t>Имя подписанта: ________________________________</w:t>
      </w:r>
      <w:r w:rsidRPr="00F53089">
        <w:rPr>
          <w:rFonts w:ascii="Arial" w:hAnsi="Arial" w:cs="Arial"/>
          <w:snapToGrid w:val="0"/>
          <w:color w:val="000000"/>
          <w:sz w:val="20"/>
          <w:szCs w:val="20"/>
          <w:lang w:val="ru-RU"/>
        </w:rPr>
        <w:br/>
        <w:t>Должность подписанта: ________________________________</w:t>
      </w:r>
      <w:r w:rsidRPr="00F53089">
        <w:rPr>
          <w:rFonts w:ascii="Arial" w:hAnsi="Arial" w:cs="Arial"/>
          <w:snapToGrid w:val="0"/>
          <w:color w:val="000000"/>
          <w:sz w:val="20"/>
          <w:szCs w:val="20"/>
          <w:lang w:val="ru-RU"/>
        </w:rPr>
        <w:br/>
        <w:t>Адрес: ________________________________</w:t>
      </w:r>
      <w:r w:rsidRPr="00F53089">
        <w:rPr>
          <w:rFonts w:ascii="Arial" w:hAnsi="Arial" w:cs="Arial"/>
          <w:snapToGrid w:val="0"/>
          <w:color w:val="000000"/>
          <w:sz w:val="20"/>
          <w:szCs w:val="20"/>
          <w:lang w:val="ru-RU"/>
        </w:rPr>
        <w:br/>
        <w:t>Телефон: ________________________________</w:t>
      </w:r>
      <w:r w:rsidRPr="00F53089">
        <w:rPr>
          <w:rFonts w:ascii="Arial" w:hAnsi="Arial" w:cs="Arial"/>
          <w:snapToGrid w:val="0"/>
          <w:color w:val="000000"/>
          <w:sz w:val="20"/>
          <w:szCs w:val="20"/>
          <w:lang w:val="ru-RU"/>
        </w:rPr>
        <w:br/>
        <w:t>Факс (при наличии): ________________________________</w:t>
      </w:r>
      <w:r w:rsidRPr="00F53089">
        <w:rPr>
          <w:rFonts w:ascii="Arial" w:hAnsi="Arial" w:cs="Arial"/>
          <w:snapToGrid w:val="0"/>
          <w:color w:val="000000"/>
          <w:sz w:val="20"/>
          <w:szCs w:val="20"/>
          <w:lang w:val="ru-RU"/>
        </w:rPr>
        <w:br/>
        <w:t>Адрес электронной почты (по желанию): ________________________________</w:t>
      </w:r>
    </w:p>
    <w:p w14:paraId="79798F7C" w14:textId="42EDE65E" w:rsidR="006E5CEE" w:rsidRPr="00F53089" w:rsidRDefault="006E5CEE" w:rsidP="00587739">
      <w:pPr>
        <w:pStyle w:val="a3"/>
        <w:tabs>
          <w:tab w:val="left" w:pos="6120"/>
        </w:tabs>
        <w:rPr>
          <w:rFonts w:cs="Arial"/>
          <w:lang w:val="ru-RU"/>
        </w:rPr>
      </w:pPr>
    </w:p>
    <w:p w14:paraId="09AFCE84" w14:textId="0A4268E9" w:rsidR="00A54649" w:rsidRDefault="00A54649" w:rsidP="00587739">
      <w:pPr>
        <w:pStyle w:val="a3"/>
        <w:tabs>
          <w:tab w:val="left" w:pos="6120"/>
        </w:tabs>
        <w:rPr>
          <w:rFonts w:cs="Arial"/>
          <w:lang w:val="ru-RU"/>
        </w:rPr>
      </w:pPr>
    </w:p>
    <w:p w14:paraId="30BF7C27" w14:textId="3D0A9EEA" w:rsidR="00F53089" w:rsidRDefault="00F53089" w:rsidP="00587739">
      <w:pPr>
        <w:pStyle w:val="a3"/>
        <w:tabs>
          <w:tab w:val="left" w:pos="6120"/>
        </w:tabs>
        <w:rPr>
          <w:rFonts w:cs="Arial"/>
          <w:lang w:val="ru-RU"/>
        </w:rPr>
      </w:pPr>
    </w:p>
    <w:p w14:paraId="5B7F3A11" w14:textId="3AE38DD2" w:rsidR="00F53089" w:rsidRDefault="00F53089" w:rsidP="00587739">
      <w:pPr>
        <w:pStyle w:val="a3"/>
        <w:tabs>
          <w:tab w:val="left" w:pos="6120"/>
        </w:tabs>
        <w:rPr>
          <w:rFonts w:cs="Arial"/>
          <w:lang w:val="ru-RU"/>
        </w:rPr>
      </w:pPr>
    </w:p>
    <w:p w14:paraId="46C47D7E" w14:textId="7B0F1A32" w:rsidR="00F53089" w:rsidRDefault="00F53089" w:rsidP="00587739">
      <w:pPr>
        <w:pStyle w:val="a3"/>
        <w:tabs>
          <w:tab w:val="left" w:pos="6120"/>
        </w:tabs>
        <w:rPr>
          <w:rFonts w:cs="Arial"/>
          <w:lang w:val="ru-RU"/>
        </w:rPr>
      </w:pPr>
    </w:p>
    <w:p w14:paraId="0D6CDEB0" w14:textId="24A7B66B" w:rsidR="00F53089" w:rsidRDefault="00F53089" w:rsidP="00587739">
      <w:pPr>
        <w:pStyle w:val="a3"/>
        <w:tabs>
          <w:tab w:val="left" w:pos="6120"/>
        </w:tabs>
        <w:rPr>
          <w:rFonts w:cs="Arial"/>
          <w:lang w:val="ru-RU"/>
        </w:rPr>
      </w:pPr>
    </w:p>
    <w:p w14:paraId="510DEE5A" w14:textId="1E7DD77A" w:rsidR="00F53089" w:rsidRDefault="00F53089" w:rsidP="00587739">
      <w:pPr>
        <w:pStyle w:val="a3"/>
        <w:tabs>
          <w:tab w:val="left" w:pos="6120"/>
        </w:tabs>
        <w:rPr>
          <w:rFonts w:cs="Arial"/>
          <w:lang w:val="ru-RU"/>
        </w:rPr>
      </w:pPr>
    </w:p>
    <w:p w14:paraId="5CC0228F" w14:textId="51FAAD7A" w:rsidR="00F53089" w:rsidRDefault="00F53089" w:rsidP="00587739">
      <w:pPr>
        <w:pStyle w:val="a3"/>
        <w:tabs>
          <w:tab w:val="left" w:pos="6120"/>
        </w:tabs>
        <w:rPr>
          <w:rFonts w:cs="Arial"/>
          <w:lang w:val="ru-RU"/>
        </w:rPr>
      </w:pPr>
    </w:p>
    <w:p w14:paraId="18DDFFE2" w14:textId="77777777" w:rsidR="00F53089" w:rsidRPr="00F53089" w:rsidRDefault="00F53089" w:rsidP="00587739">
      <w:pPr>
        <w:pStyle w:val="a3"/>
        <w:tabs>
          <w:tab w:val="left" w:pos="6120"/>
        </w:tabs>
        <w:rPr>
          <w:rFonts w:cs="Arial"/>
          <w:lang w:val="ru-RU"/>
        </w:rPr>
      </w:pPr>
    </w:p>
    <w:p w14:paraId="0F65B6BF" w14:textId="77777777" w:rsidR="00A54649" w:rsidRPr="00F53089" w:rsidRDefault="00A54649" w:rsidP="00F53089">
      <w:pPr>
        <w:pStyle w:val="a5"/>
        <w:jc w:val="center"/>
        <w:rPr>
          <w:rFonts w:ascii="Arial" w:hAnsi="Arial" w:cs="Arial"/>
          <w:snapToGrid w:val="0"/>
          <w:color w:val="000000"/>
          <w:sz w:val="20"/>
          <w:szCs w:val="20"/>
          <w:lang w:val="ru-RU"/>
        </w:rPr>
      </w:pPr>
      <w:r w:rsidRPr="001C2C87">
        <w:rPr>
          <w:rFonts w:ascii="Arial" w:hAnsi="Arial" w:cs="Arial"/>
          <w:b/>
          <w:bCs/>
          <w:snapToGrid w:val="0"/>
          <w:color w:val="000000"/>
          <w:sz w:val="20"/>
          <w:szCs w:val="20"/>
          <w:lang w:val="ru-RU"/>
        </w:rPr>
        <w:lastRenderedPageBreak/>
        <w:t>ПРИНЯТИЕ ПРЕДЛОЖЕНИЯ</w:t>
      </w:r>
    </w:p>
    <w:p w14:paraId="4C20894A" w14:textId="77777777" w:rsidR="00A54649" w:rsidRPr="00F53089" w:rsidRDefault="00A54649" w:rsidP="0025179B">
      <w:pPr>
        <w:pStyle w:val="a5"/>
        <w:rPr>
          <w:rFonts w:ascii="Arial" w:hAnsi="Arial" w:cs="Arial"/>
          <w:snapToGrid w:val="0"/>
          <w:color w:val="000000"/>
          <w:sz w:val="20"/>
          <w:szCs w:val="20"/>
          <w:lang w:val="ru-RU"/>
        </w:rPr>
      </w:pPr>
      <w:r w:rsidRPr="00F53089">
        <w:rPr>
          <w:rFonts w:ascii="Arial" w:hAnsi="Arial" w:cs="Arial"/>
          <w:snapToGrid w:val="0"/>
          <w:color w:val="000000"/>
          <w:sz w:val="20"/>
          <w:szCs w:val="20"/>
          <w:lang w:val="ru-RU"/>
        </w:rPr>
        <w:t>Клиент принимает предложение Поставщика Услуг о предоставлении услуг.</w:t>
      </w:r>
    </w:p>
    <w:p w14:paraId="173FB5CD" w14:textId="6EA39C18" w:rsidR="00A54649" w:rsidRPr="00F53089" w:rsidRDefault="00A54649" w:rsidP="0025179B">
      <w:pPr>
        <w:pStyle w:val="a5"/>
        <w:rPr>
          <w:rFonts w:ascii="Arial" w:hAnsi="Arial" w:cs="Arial"/>
          <w:snapToGrid w:val="0"/>
          <w:color w:val="000000"/>
          <w:sz w:val="20"/>
          <w:szCs w:val="20"/>
          <w:lang w:val="ru-RU"/>
        </w:rPr>
      </w:pPr>
      <w:r w:rsidRPr="00F53089">
        <w:rPr>
          <w:rFonts w:ascii="Arial" w:hAnsi="Arial" w:cs="Arial"/>
          <w:snapToGrid w:val="0"/>
          <w:color w:val="000000"/>
          <w:sz w:val="20"/>
          <w:szCs w:val="20"/>
          <w:lang w:val="ru-RU"/>
        </w:rPr>
        <w:t>Название Клиента:</w:t>
      </w:r>
      <w:r w:rsidR="0025179B" w:rsidRPr="00F53089">
        <w:rPr>
          <w:rFonts w:ascii="Arial" w:hAnsi="Arial" w:cs="Arial"/>
          <w:snapToGrid w:val="0"/>
          <w:color w:val="000000"/>
          <w:sz w:val="20"/>
          <w:szCs w:val="20"/>
          <w:lang w:val="ru-RU"/>
        </w:rPr>
        <w:t xml:space="preserve">             </w:t>
      </w:r>
      <w:r w:rsidRPr="00F53089">
        <w:rPr>
          <w:rFonts w:ascii="Arial" w:hAnsi="Arial" w:cs="Arial"/>
          <w:snapToGrid w:val="0"/>
          <w:color w:val="000000"/>
          <w:sz w:val="20"/>
          <w:szCs w:val="20"/>
          <w:lang w:val="ru-RU"/>
        </w:rPr>
        <w:t xml:space="preserve"> ________________________________</w:t>
      </w:r>
      <w:r w:rsidRPr="00F53089">
        <w:rPr>
          <w:rFonts w:ascii="Arial" w:hAnsi="Arial" w:cs="Arial"/>
          <w:snapToGrid w:val="0"/>
          <w:color w:val="000000"/>
          <w:sz w:val="20"/>
          <w:szCs w:val="20"/>
          <w:lang w:val="ru-RU"/>
        </w:rPr>
        <w:br/>
        <w:t>Уполномоченная подпись: ________________________________</w:t>
      </w:r>
      <w:r w:rsidRPr="00F53089">
        <w:rPr>
          <w:rFonts w:ascii="Arial" w:hAnsi="Arial" w:cs="Arial"/>
          <w:snapToGrid w:val="0"/>
          <w:color w:val="000000"/>
          <w:sz w:val="20"/>
          <w:szCs w:val="20"/>
          <w:lang w:val="ru-RU"/>
        </w:rPr>
        <w:br/>
        <w:t xml:space="preserve">Имя подписанта: </w:t>
      </w:r>
      <w:r w:rsidR="0025179B" w:rsidRPr="00F53089">
        <w:rPr>
          <w:rFonts w:ascii="Arial" w:hAnsi="Arial" w:cs="Arial"/>
          <w:snapToGrid w:val="0"/>
          <w:color w:val="000000"/>
          <w:sz w:val="20"/>
          <w:szCs w:val="20"/>
          <w:lang w:val="ru-RU"/>
        </w:rPr>
        <w:t xml:space="preserve">                </w:t>
      </w:r>
      <w:r w:rsidRPr="00F53089">
        <w:rPr>
          <w:rFonts w:ascii="Arial" w:hAnsi="Arial" w:cs="Arial"/>
          <w:snapToGrid w:val="0"/>
          <w:color w:val="000000"/>
          <w:sz w:val="20"/>
          <w:szCs w:val="20"/>
          <w:lang w:val="ru-RU"/>
        </w:rPr>
        <w:t>________________________________</w:t>
      </w:r>
      <w:r w:rsidRPr="00F53089">
        <w:rPr>
          <w:rFonts w:ascii="Arial" w:hAnsi="Arial" w:cs="Arial"/>
          <w:snapToGrid w:val="0"/>
          <w:color w:val="000000"/>
          <w:sz w:val="20"/>
          <w:szCs w:val="20"/>
          <w:lang w:val="ru-RU"/>
        </w:rPr>
        <w:br/>
        <w:t>Должность подписанта:</w:t>
      </w:r>
      <w:r w:rsidR="0025179B" w:rsidRPr="00F53089">
        <w:rPr>
          <w:rFonts w:ascii="Arial" w:hAnsi="Arial" w:cs="Arial"/>
          <w:snapToGrid w:val="0"/>
          <w:color w:val="000000"/>
          <w:sz w:val="20"/>
          <w:szCs w:val="20"/>
          <w:lang w:val="ru-RU"/>
        </w:rPr>
        <w:t xml:space="preserve">    </w:t>
      </w:r>
      <w:r w:rsidRPr="00F53089">
        <w:rPr>
          <w:rFonts w:ascii="Arial" w:hAnsi="Arial" w:cs="Arial"/>
          <w:snapToGrid w:val="0"/>
          <w:color w:val="000000"/>
          <w:sz w:val="20"/>
          <w:szCs w:val="20"/>
          <w:lang w:val="ru-RU"/>
        </w:rPr>
        <w:t xml:space="preserve"> ________________________________</w:t>
      </w:r>
      <w:r w:rsidRPr="00F53089">
        <w:rPr>
          <w:rFonts w:ascii="Arial" w:hAnsi="Arial" w:cs="Arial"/>
          <w:snapToGrid w:val="0"/>
          <w:color w:val="000000"/>
          <w:sz w:val="20"/>
          <w:szCs w:val="20"/>
          <w:lang w:val="ru-RU"/>
        </w:rPr>
        <w:br/>
        <w:t xml:space="preserve">Дата: </w:t>
      </w:r>
      <w:r w:rsidR="0025179B" w:rsidRPr="00F53089">
        <w:rPr>
          <w:rFonts w:ascii="Arial" w:hAnsi="Arial" w:cs="Arial"/>
          <w:snapToGrid w:val="0"/>
          <w:color w:val="000000"/>
          <w:sz w:val="20"/>
          <w:szCs w:val="20"/>
          <w:lang w:val="ru-RU"/>
        </w:rPr>
        <w:t xml:space="preserve">                                   </w:t>
      </w:r>
      <w:r w:rsidRPr="00F53089">
        <w:rPr>
          <w:rFonts w:ascii="Arial" w:hAnsi="Arial" w:cs="Arial"/>
          <w:snapToGrid w:val="0"/>
          <w:color w:val="000000"/>
          <w:sz w:val="20"/>
          <w:szCs w:val="20"/>
          <w:lang w:val="ru-RU"/>
        </w:rPr>
        <w:t>________________________________</w:t>
      </w:r>
    </w:p>
    <w:p w14:paraId="422B4850" w14:textId="77777777" w:rsidR="00A54649" w:rsidRDefault="00A54649" w:rsidP="00587739">
      <w:pPr>
        <w:pStyle w:val="a3"/>
        <w:tabs>
          <w:tab w:val="left" w:pos="6120"/>
        </w:tabs>
        <w:rPr>
          <w:lang w:val="ru-RU"/>
        </w:rPr>
      </w:pPr>
    </w:p>
    <w:p w14:paraId="76F6A24E" w14:textId="6EBD84C4" w:rsidR="006E5CEE" w:rsidRDefault="006E5CEE" w:rsidP="00587739">
      <w:pPr>
        <w:pStyle w:val="a3"/>
        <w:tabs>
          <w:tab w:val="left" w:pos="6120"/>
        </w:tabs>
        <w:rPr>
          <w:lang w:val="ru-RU"/>
        </w:rPr>
      </w:pPr>
    </w:p>
    <w:p w14:paraId="779B4BE9" w14:textId="1BBC1B77" w:rsidR="006E5CEE" w:rsidRDefault="006E5CEE" w:rsidP="00587739">
      <w:pPr>
        <w:pStyle w:val="a3"/>
        <w:tabs>
          <w:tab w:val="left" w:pos="6120"/>
        </w:tabs>
        <w:rPr>
          <w:lang w:val="ru-RU"/>
        </w:rPr>
      </w:pPr>
    </w:p>
    <w:p w14:paraId="1A765469" w14:textId="4891121E" w:rsidR="006E5CEE" w:rsidRDefault="006E5CEE" w:rsidP="00587739">
      <w:pPr>
        <w:pStyle w:val="a3"/>
        <w:tabs>
          <w:tab w:val="left" w:pos="6120"/>
        </w:tabs>
        <w:rPr>
          <w:lang w:val="ru-RU"/>
        </w:rPr>
      </w:pPr>
    </w:p>
    <w:p w14:paraId="0070D7CD" w14:textId="2FB6081B" w:rsidR="006E5CEE" w:rsidRDefault="006E5CEE" w:rsidP="00587739">
      <w:pPr>
        <w:pStyle w:val="a3"/>
        <w:tabs>
          <w:tab w:val="left" w:pos="6120"/>
        </w:tabs>
        <w:rPr>
          <w:lang w:val="ru-RU"/>
        </w:rPr>
      </w:pPr>
    </w:p>
    <w:p w14:paraId="7561C87A" w14:textId="4354D3E6" w:rsidR="00A54649" w:rsidRDefault="00A54649" w:rsidP="00587739">
      <w:pPr>
        <w:pStyle w:val="a3"/>
        <w:tabs>
          <w:tab w:val="left" w:pos="6120"/>
        </w:tabs>
        <w:rPr>
          <w:lang w:val="ru-RU"/>
        </w:rPr>
      </w:pPr>
    </w:p>
    <w:p w14:paraId="285207D5" w14:textId="6E0331B8" w:rsidR="00A54649" w:rsidRDefault="00A54649" w:rsidP="00587739">
      <w:pPr>
        <w:pStyle w:val="a3"/>
        <w:tabs>
          <w:tab w:val="left" w:pos="6120"/>
        </w:tabs>
        <w:rPr>
          <w:lang w:val="ru-RU"/>
        </w:rPr>
      </w:pPr>
    </w:p>
    <w:p w14:paraId="0B975AA8" w14:textId="487D876B" w:rsidR="00A54649" w:rsidRDefault="00A54649" w:rsidP="00587739">
      <w:pPr>
        <w:pStyle w:val="a3"/>
        <w:tabs>
          <w:tab w:val="left" w:pos="6120"/>
        </w:tabs>
        <w:rPr>
          <w:lang w:val="ru-RU"/>
        </w:rPr>
      </w:pPr>
    </w:p>
    <w:p w14:paraId="12C0EA0B" w14:textId="0DDF5721" w:rsidR="00A54649" w:rsidRDefault="00A54649" w:rsidP="00587739">
      <w:pPr>
        <w:pStyle w:val="a3"/>
        <w:tabs>
          <w:tab w:val="left" w:pos="6120"/>
        </w:tabs>
        <w:rPr>
          <w:lang w:val="ru-RU"/>
        </w:rPr>
      </w:pPr>
    </w:p>
    <w:p w14:paraId="4C1E4A21" w14:textId="410EB638" w:rsidR="00A54649" w:rsidRDefault="00A54649" w:rsidP="00587739">
      <w:pPr>
        <w:pStyle w:val="a3"/>
        <w:tabs>
          <w:tab w:val="left" w:pos="6120"/>
        </w:tabs>
        <w:rPr>
          <w:lang w:val="ru-RU"/>
        </w:rPr>
      </w:pPr>
    </w:p>
    <w:p w14:paraId="6C716133" w14:textId="54AAE015" w:rsidR="00A54649" w:rsidRDefault="00A54649" w:rsidP="00587739">
      <w:pPr>
        <w:pStyle w:val="a3"/>
        <w:tabs>
          <w:tab w:val="left" w:pos="6120"/>
        </w:tabs>
        <w:rPr>
          <w:lang w:val="ru-RU"/>
        </w:rPr>
      </w:pPr>
    </w:p>
    <w:p w14:paraId="3A635787" w14:textId="10219DFA" w:rsidR="00A54649" w:rsidRDefault="00A54649" w:rsidP="00587739">
      <w:pPr>
        <w:pStyle w:val="a3"/>
        <w:tabs>
          <w:tab w:val="left" w:pos="6120"/>
        </w:tabs>
        <w:rPr>
          <w:lang w:val="ru-RU"/>
        </w:rPr>
      </w:pPr>
    </w:p>
    <w:p w14:paraId="74B641AE" w14:textId="0F02A374" w:rsidR="00A54649" w:rsidRDefault="00A54649" w:rsidP="00587739">
      <w:pPr>
        <w:pStyle w:val="a3"/>
        <w:tabs>
          <w:tab w:val="left" w:pos="6120"/>
        </w:tabs>
        <w:rPr>
          <w:lang w:val="ru-RU"/>
        </w:rPr>
      </w:pPr>
    </w:p>
    <w:p w14:paraId="73455AB3" w14:textId="46B582C2" w:rsidR="00A54649" w:rsidRDefault="00A54649" w:rsidP="00587739">
      <w:pPr>
        <w:pStyle w:val="a3"/>
        <w:tabs>
          <w:tab w:val="left" w:pos="6120"/>
        </w:tabs>
        <w:rPr>
          <w:lang w:val="ru-RU"/>
        </w:rPr>
      </w:pPr>
    </w:p>
    <w:p w14:paraId="3C661E86" w14:textId="34ADD08C" w:rsidR="00A54649" w:rsidRDefault="00A54649" w:rsidP="00587739">
      <w:pPr>
        <w:pStyle w:val="a3"/>
        <w:tabs>
          <w:tab w:val="left" w:pos="6120"/>
        </w:tabs>
        <w:rPr>
          <w:lang w:val="ru-RU"/>
        </w:rPr>
      </w:pPr>
    </w:p>
    <w:p w14:paraId="0B266AD9" w14:textId="5BDDAE18" w:rsidR="00A54649" w:rsidRDefault="00A54649" w:rsidP="00587739">
      <w:pPr>
        <w:pStyle w:val="a3"/>
        <w:tabs>
          <w:tab w:val="left" w:pos="6120"/>
        </w:tabs>
        <w:rPr>
          <w:lang w:val="ru-RU"/>
        </w:rPr>
      </w:pPr>
    </w:p>
    <w:p w14:paraId="626CAF73" w14:textId="7E93BBB8" w:rsidR="00A54649" w:rsidRDefault="00A54649" w:rsidP="00587739">
      <w:pPr>
        <w:pStyle w:val="a3"/>
        <w:tabs>
          <w:tab w:val="left" w:pos="6120"/>
        </w:tabs>
        <w:rPr>
          <w:lang w:val="ru-RU"/>
        </w:rPr>
      </w:pPr>
    </w:p>
    <w:p w14:paraId="04958619" w14:textId="7746111F" w:rsidR="00A54649" w:rsidRDefault="00A54649" w:rsidP="00587739">
      <w:pPr>
        <w:pStyle w:val="a3"/>
        <w:tabs>
          <w:tab w:val="left" w:pos="6120"/>
        </w:tabs>
        <w:rPr>
          <w:lang w:val="ru-RU"/>
        </w:rPr>
      </w:pPr>
    </w:p>
    <w:p w14:paraId="560BBA43" w14:textId="1AF57AAD" w:rsidR="00A54649" w:rsidRDefault="00A54649" w:rsidP="00587739">
      <w:pPr>
        <w:pStyle w:val="a3"/>
        <w:tabs>
          <w:tab w:val="left" w:pos="6120"/>
        </w:tabs>
        <w:rPr>
          <w:lang w:val="ru-RU"/>
        </w:rPr>
      </w:pPr>
    </w:p>
    <w:p w14:paraId="56700C9F" w14:textId="23A11E6F" w:rsidR="00A54649" w:rsidRDefault="00A54649" w:rsidP="00587739">
      <w:pPr>
        <w:pStyle w:val="a3"/>
        <w:tabs>
          <w:tab w:val="left" w:pos="6120"/>
        </w:tabs>
        <w:rPr>
          <w:lang w:val="ru-RU"/>
        </w:rPr>
      </w:pPr>
    </w:p>
    <w:p w14:paraId="771946A9" w14:textId="1FB8C665" w:rsidR="00A54649" w:rsidRDefault="00A54649" w:rsidP="00587739">
      <w:pPr>
        <w:pStyle w:val="a3"/>
        <w:tabs>
          <w:tab w:val="left" w:pos="6120"/>
        </w:tabs>
        <w:rPr>
          <w:lang w:val="ru-RU"/>
        </w:rPr>
      </w:pPr>
    </w:p>
    <w:p w14:paraId="0E9FD40E" w14:textId="2496DBE1" w:rsidR="00A54649" w:rsidRDefault="00A54649" w:rsidP="00587739">
      <w:pPr>
        <w:pStyle w:val="a3"/>
        <w:tabs>
          <w:tab w:val="left" w:pos="6120"/>
        </w:tabs>
        <w:rPr>
          <w:lang w:val="ru-RU"/>
        </w:rPr>
      </w:pPr>
    </w:p>
    <w:p w14:paraId="4A7E0275" w14:textId="5F31136D" w:rsidR="00A54649" w:rsidRDefault="00A54649" w:rsidP="00587739">
      <w:pPr>
        <w:pStyle w:val="a3"/>
        <w:tabs>
          <w:tab w:val="left" w:pos="6120"/>
        </w:tabs>
        <w:rPr>
          <w:lang w:val="ru-RU"/>
        </w:rPr>
      </w:pPr>
    </w:p>
    <w:p w14:paraId="78C31D07" w14:textId="703D8CFA" w:rsidR="00A54649" w:rsidRDefault="00A54649" w:rsidP="00587739">
      <w:pPr>
        <w:pStyle w:val="a3"/>
        <w:tabs>
          <w:tab w:val="left" w:pos="6120"/>
        </w:tabs>
        <w:rPr>
          <w:lang w:val="ru-RU"/>
        </w:rPr>
      </w:pPr>
    </w:p>
    <w:p w14:paraId="04564158" w14:textId="7C157D72" w:rsidR="00A54649" w:rsidRDefault="00A54649" w:rsidP="00587739">
      <w:pPr>
        <w:pStyle w:val="a3"/>
        <w:tabs>
          <w:tab w:val="left" w:pos="6120"/>
        </w:tabs>
        <w:rPr>
          <w:lang w:val="ru-RU"/>
        </w:rPr>
      </w:pPr>
    </w:p>
    <w:p w14:paraId="5F7A6C42" w14:textId="769804E7" w:rsidR="00A54649" w:rsidRDefault="00A54649" w:rsidP="00587739">
      <w:pPr>
        <w:pStyle w:val="a3"/>
        <w:tabs>
          <w:tab w:val="left" w:pos="6120"/>
        </w:tabs>
        <w:rPr>
          <w:lang w:val="ru-RU"/>
        </w:rPr>
      </w:pPr>
    </w:p>
    <w:p w14:paraId="41010575" w14:textId="5F3B36F0" w:rsidR="00A54649" w:rsidRDefault="00A54649" w:rsidP="00587739">
      <w:pPr>
        <w:pStyle w:val="a3"/>
        <w:tabs>
          <w:tab w:val="left" w:pos="6120"/>
        </w:tabs>
        <w:rPr>
          <w:lang w:val="ru-RU"/>
        </w:rPr>
      </w:pPr>
    </w:p>
    <w:p w14:paraId="7DB7826E" w14:textId="0413AFB9" w:rsidR="00A54649" w:rsidRDefault="00A54649" w:rsidP="00587739">
      <w:pPr>
        <w:pStyle w:val="a3"/>
        <w:tabs>
          <w:tab w:val="left" w:pos="6120"/>
        </w:tabs>
        <w:rPr>
          <w:lang w:val="ru-RU"/>
        </w:rPr>
      </w:pPr>
    </w:p>
    <w:p w14:paraId="02490621" w14:textId="467CE320" w:rsidR="00A54649" w:rsidRDefault="00A54649" w:rsidP="00587739">
      <w:pPr>
        <w:pStyle w:val="a3"/>
        <w:tabs>
          <w:tab w:val="left" w:pos="6120"/>
        </w:tabs>
        <w:rPr>
          <w:lang w:val="ru-RU"/>
        </w:rPr>
      </w:pPr>
    </w:p>
    <w:p w14:paraId="402212E0" w14:textId="763AFA75" w:rsidR="00A54649" w:rsidRDefault="00A54649" w:rsidP="00587739">
      <w:pPr>
        <w:pStyle w:val="a3"/>
        <w:tabs>
          <w:tab w:val="left" w:pos="6120"/>
        </w:tabs>
        <w:rPr>
          <w:lang w:val="ru-RU"/>
        </w:rPr>
      </w:pPr>
    </w:p>
    <w:p w14:paraId="4FA74799" w14:textId="5F72A467" w:rsidR="00A54649" w:rsidRDefault="00A54649" w:rsidP="00587739">
      <w:pPr>
        <w:pStyle w:val="a3"/>
        <w:tabs>
          <w:tab w:val="left" w:pos="6120"/>
        </w:tabs>
        <w:rPr>
          <w:lang w:val="ru-RU"/>
        </w:rPr>
      </w:pPr>
    </w:p>
    <w:p w14:paraId="4C19EBDE" w14:textId="197A856F" w:rsidR="00A54649" w:rsidRDefault="00A54649" w:rsidP="00587739">
      <w:pPr>
        <w:pStyle w:val="a3"/>
        <w:tabs>
          <w:tab w:val="left" w:pos="6120"/>
        </w:tabs>
        <w:rPr>
          <w:lang w:val="ru-RU"/>
        </w:rPr>
      </w:pPr>
    </w:p>
    <w:p w14:paraId="0C5DA860" w14:textId="0011356F" w:rsidR="00A54649" w:rsidRDefault="00A54649" w:rsidP="00587739">
      <w:pPr>
        <w:pStyle w:val="a3"/>
        <w:tabs>
          <w:tab w:val="left" w:pos="6120"/>
        </w:tabs>
        <w:rPr>
          <w:lang w:val="ru-RU"/>
        </w:rPr>
      </w:pPr>
    </w:p>
    <w:p w14:paraId="2F3B8C89" w14:textId="1A8B39DE" w:rsidR="00A54649" w:rsidRDefault="00A54649" w:rsidP="00587739">
      <w:pPr>
        <w:pStyle w:val="a3"/>
        <w:tabs>
          <w:tab w:val="left" w:pos="6120"/>
        </w:tabs>
        <w:rPr>
          <w:lang w:val="ru-RU"/>
        </w:rPr>
      </w:pPr>
    </w:p>
    <w:p w14:paraId="6A37AF72" w14:textId="75529249" w:rsidR="00A54649" w:rsidRDefault="00A54649" w:rsidP="00587739">
      <w:pPr>
        <w:pStyle w:val="a3"/>
        <w:tabs>
          <w:tab w:val="left" w:pos="6120"/>
        </w:tabs>
        <w:rPr>
          <w:lang w:val="ru-RU"/>
        </w:rPr>
      </w:pPr>
    </w:p>
    <w:p w14:paraId="7BC2ED9B" w14:textId="00225384" w:rsidR="00A54649" w:rsidRDefault="00A54649" w:rsidP="00587739">
      <w:pPr>
        <w:pStyle w:val="a3"/>
        <w:tabs>
          <w:tab w:val="left" w:pos="6120"/>
        </w:tabs>
        <w:rPr>
          <w:lang w:val="ru-RU"/>
        </w:rPr>
      </w:pPr>
    </w:p>
    <w:p w14:paraId="3FEA9A56" w14:textId="262FB59A" w:rsidR="00A54649" w:rsidRDefault="00A54649" w:rsidP="00587739">
      <w:pPr>
        <w:pStyle w:val="a3"/>
        <w:tabs>
          <w:tab w:val="left" w:pos="6120"/>
        </w:tabs>
        <w:rPr>
          <w:lang w:val="ru-RU"/>
        </w:rPr>
      </w:pPr>
    </w:p>
    <w:p w14:paraId="0F56AD70" w14:textId="0B486906" w:rsidR="00A54649" w:rsidRDefault="00A54649" w:rsidP="00587739">
      <w:pPr>
        <w:pStyle w:val="a3"/>
        <w:tabs>
          <w:tab w:val="left" w:pos="6120"/>
        </w:tabs>
        <w:rPr>
          <w:lang w:val="ru-RU"/>
        </w:rPr>
      </w:pPr>
    </w:p>
    <w:p w14:paraId="73F1BBA8" w14:textId="1BB909E1" w:rsidR="00A54649" w:rsidRDefault="00A54649" w:rsidP="00587739">
      <w:pPr>
        <w:pStyle w:val="a3"/>
        <w:tabs>
          <w:tab w:val="left" w:pos="6120"/>
        </w:tabs>
        <w:rPr>
          <w:lang w:val="ru-RU"/>
        </w:rPr>
      </w:pPr>
    </w:p>
    <w:p w14:paraId="24BCBB4E" w14:textId="776A6C82" w:rsidR="00A54649" w:rsidRDefault="00A54649" w:rsidP="00587739">
      <w:pPr>
        <w:pStyle w:val="a3"/>
        <w:tabs>
          <w:tab w:val="left" w:pos="6120"/>
        </w:tabs>
        <w:rPr>
          <w:lang w:val="ru-RU"/>
        </w:rPr>
      </w:pPr>
    </w:p>
    <w:p w14:paraId="48D1BAE0" w14:textId="30FB02C3" w:rsidR="00A54649" w:rsidRDefault="00A54649" w:rsidP="00587739">
      <w:pPr>
        <w:pStyle w:val="a3"/>
        <w:tabs>
          <w:tab w:val="left" w:pos="6120"/>
        </w:tabs>
        <w:rPr>
          <w:lang w:val="ru-RU"/>
        </w:rPr>
      </w:pPr>
    </w:p>
    <w:p w14:paraId="28A5AF15" w14:textId="773A93F7" w:rsidR="00A54649" w:rsidRDefault="00A54649" w:rsidP="00587739">
      <w:pPr>
        <w:pStyle w:val="a3"/>
        <w:tabs>
          <w:tab w:val="left" w:pos="6120"/>
        </w:tabs>
        <w:rPr>
          <w:lang w:val="ru-RU"/>
        </w:rPr>
      </w:pPr>
    </w:p>
    <w:p w14:paraId="1D4B54AE" w14:textId="6DFC6B0E" w:rsidR="00A54649" w:rsidRDefault="00A54649" w:rsidP="00587739">
      <w:pPr>
        <w:pStyle w:val="a3"/>
        <w:tabs>
          <w:tab w:val="left" w:pos="6120"/>
        </w:tabs>
        <w:rPr>
          <w:lang w:val="ru-RU"/>
        </w:rPr>
      </w:pPr>
    </w:p>
    <w:p w14:paraId="07A3DBBF" w14:textId="577D3EA7" w:rsidR="00A54649" w:rsidRDefault="00A54649" w:rsidP="00587739">
      <w:pPr>
        <w:pStyle w:val="a3"/>
        <w:tabs>
          <w:tab w:val="left" w:pos="6120"/>
        </w:tabs>
        <w:rPr>
          <w:lang w:val="ru-RU"/>
        </w:rPr>
      </w:pPr>
    </w:p>
    <w:p w14:paraId="7AD96ED2" w14:textId="027D6C8C" w:rsidR="001C2C87" w:rsidRDefault="001C2C87" w:rsidP="00587739">
      <w:pPr>
        <w:pStyle w:val="a3"/>
        <w:tabs>
          <w:tab w:val="left" w:pos="6120"/>
        </w:tabs>
        <w:rPr>
          <w:lang w:val="ru-RU"/>
        </w:rPr>
      </w:pPr>
    </w:p>
    <w:p w14:paraId="20B9ECE3" w14:textId="77777777" w:rsidR="001C2C87" w:rsidRDefault="001C2C87" w:rsidP="00587739">
      <w:pPr>
        <w:pStyle w:val="a3"/>
        <w:tabs>
          <w:tab w:val="left" w:pos="6120"/>
        </w:tabs>
        <w:rPr>
          <w:lang w:val="ru-RU"/>
        </w:rPr>
      </w:pPr>
    </w:p>
    <w:p w14:paraId="7651485F" w14:textId="27525B93" w:rsidR="00A54649" w:rsidRDefault="00A54649" w:rsidP="00587739">
      <w:pPr>
        <w:pStyle w:val="a3"/>
        <w:tabs>
          <w:tab w:val="left" w:pos="6120"/>
        </w:tabs>
        <w:rPr>
          <w:lang w:val="ru-RU"/>
        </w:rPr>
      </w:pPr>
    </w:p>
    <w:p w14:paraId="1D8FE202" w14:textId="33DE24C5" w:rsidR="00A54649" w:rsidRDefault="00A54649" w:rsidP="00587739">
      <w:pPr>
        <w:pStyle w:val="a3"/>
        <w:tabs>
          <w:tab w:val="left" w:pos="6120"/>
        </w:tabs>
        <w:rPr>
          <w:lang w:val="ru-RU"/>
        </w:rPr>
      </w:pPr>
    </w:p>
    <w:p w14:paraId="6C355C53" w14:textId="06AB984D" w:rsidR="00A54649" w:rsidRPr="0025179B" w:rsidRDefault="001243C1" w:rsidP="0025179B">
      <w:pPr>
        <w:pStyle w:val="a3"/>
        <w:tabs>
          <w:tab w:val="left" w:pos="6120"/>
        </w:tabs>
        <w:jc w:val="center"/>
        <w:rPr>
          <w:b/>
          <w:bCs/>
        </w:rPr>
      </w:pPr>
      <w:r>
        <w:rPr>
          <w:b/>
          <w:bCs/>
          <w:lang w:val="ru-RU"/>
        </w:rPr>
        <w:lastRenderedPageBreak/>
        <w:t>ТАБЛИЦА</w:t>
      </w:r>
      <w:r w:rsidR="00A54649" w:rsidRPr="0025179B">
        <w:rPr>
          <w:b/>
          <w:bCs/>
        </w:rPr>
        <w:t xml:space="preserve"> ЦЕН</w:t>
      </w:r>
    </w:p>
    <w:p w14:paraId="61EF297B" w14:textId="2F173192" w:rsidR="00A54649" w:rsidRDefault="00A54649" w:rsidP="00587739">
      <w:pPr>
        <w:pStyle w:val="a3"/>
        <w:tabs>
          <w:tab w:val="left" w:pos="6120"/>
        </w:tabs>
      </w:pPr>
    </w:p>
    <w:tbl>
      <w:tblPr>
        <w:tblW w:w="8696" w:type="dxa"/>
        <w:tblInd w:w="655" w:type="dxa"/>
        <w:tblLayout w:type="fixed"/>
        <w:tblCellMar>
          <w:left w:w="0" w:type="dxa"/>
          <w:right w:w="0" w:type="dxa"/>
        </w:tblCellMar>
        <w:tblLook w:val="0000" w:firstRow="0" w:lastRow="0" w:firstColumn="0" w:lastColumn="0" w:noHBand="0" w:noVBand="0"/>
      </w:tblPr>
      <w:tblGrid>
        <w:gridCol w:w="1255"/>
        <w:gridCol w:w="4240"/>
        <w:gridCol w:w="1358"/>
        <w:gridCol w:w="1843"/>
      </w:tblGrid>
      <w:tr w:rsidR="00A54649" w:rsidRPr="005806E6" w14:paraId="7F11E2AB" w14:textId="77777777" w:rsidTr="00D27B31">
        <w:trPr>
          <w:trHeight w:val="60"/>
          <w:tblHeader/>
        </w:trPr>
        <w:tc>
          <w:tcPr>
            <w:tcW w:w="1255" w:type="dxa"/>
            <w:tcBorders>
              <w:top w:val="single" w:sz="6" w:space="0" w:color="000000"/>
              <w:left w:val="single" w:sz="4" w:space="0" w:color="000000"/>
              <w:bottom w:val="single" w:sz="6" w:space="0" w:color="000000"/>
              <w:right w:val="single" w:sz="4" w:space="0" w:color="FFFFFF"/>
            </w:tcBorders>
            <w:shd w:val="clear" w:color="auto" w:fill="000000" w:themeFill="text1"/>
            <w:tcMar>
              <w:top w:w="115" w:type="dxa"/>
              <w:left w:w="86" w:type="dxa"/>
              <w:bottom w:w="115" w:type="dxa"/>
              <w:right w:w="86" w:type="dxa"/>
            </w:tcMar>
            <w:vAlign w:val="center"/>
          </w:tcPr>
          <w:p w14:paraId="43778F2E" w14:textId="46EABC13" w:rsidR="00A54649" w:rsidRPr="005806E6" w:rsidRDefault="00A54649" w:rsidP="00D27B31">
            <w:pPr>
              <w:widowControl/>
              <w:spacing w:line="247" w:lineRule="auto"/>
              <w:jc w:val="center"/>
              <w:rPr>
                <w:rFonts w:eastAsia="Calibri" w:cs="Arial"/>
                <w:snapToGrid/>
                <w:color w:val="FFFFFF" w:themeColor="background1"/>
                <w:lang w:val="en-GB"/>
              </w:rPr>
            </w:pPr>
            <w:r w:rsidRPr="00A54649">
              <w:rPr>
                <w:rFonts w:ascii="Times New Roman" w:hAnsi="Times New Roman"/>
                <w:b/>
                <w:bCs/>
                <w:snapToGrid/>
                <w:color w:val="auto"/>
                <w:sz w:val="24"/>
                <w:szCs w:val="24"/>
              </w:rPr>
              <w:t>№ п/п</w:t>
            </w:r>
            <w:r w:rsidRPr="005806E6">
              <w:rPr>
                <w:rFonts w:eastAsia="Calibri" w:cs="Arial"/>
                <w:snapToGrid/>
                <w:color w:val="FFFFFF" w:themeColor="background1"/>
                <w:lang w:val="en-GB"/>
              </w:rPr>
              <w:t>.</w:t>
            </w:r>
          </w:p>
        </w:tc>
        <w:tc>
          <w:tcPr>
            <w:tcW w:w="4240" w:type="dxa"/>
            <w:tcBorders>
              <w:top w:val="single" w:sz="6" w:space="0" w:color="000000"/>
              <w:left w:val="single" w:sz="4" w:space="0" w:color="FFFFFF"/>
              <w:bottom w:val="single" w:sz="6" w:space="0" w:color="000000"/>
              <w:right w:val="single" w:sz="4" w:space="0" w:color="FFFFFF"/>
            </w:tcBorders>
            <w:shd w:val="clear" w:color="auto" w:fill="000000" w:themeFill="text1"/>
            <w:tcMar>
              <w:top w:w="115" w:type="dxa"/>
              <w:left w:w="86" w:type="dxa"/>
              <w:bottom w:w="115" w:type="dxa"/>
              <w:right w:w="86" w:type="dxa"/>
            </w:tcMar>
            <w:vAlign w:val="center"/>
          </w:tcPr>
          <w:p w14:paraId="5CBCBA2A" w14:textId="5A6A2F14" w:rsidR="00A54649" w:rsidRPr="00A54649" w:rsidRDefault="00A54649" w:rsidP="00D27B31">
            <w:pPr>
              <w:widowControl/>
              <w:spacing w:line="247" w:lineRule="auto"/>
              <w:jc w:val="center"/>
              <w:rPr>
                <w:rFonts w:eastAsia="Calibri" w:cs="Arial"/>
                <w:snapToGrid/>
                <w:color w:val="FFFFFF" w:themeColor="background1"/>
                <w:lang w:val="ru-RU"/>
              </w:rPr>
            </w:pPr>
            <w:r w:rsidRPr="00A54649">
              <w:rPr>
                <w:rFonts w:ascii="Times New Roman" w:hAnsi="Times New Roman"/>
                <w:b/>
                <w:bCs/>
                <w:snapToGrid/>
                <w:color w:val="auto"/>
                <w:sz w:val="24"/>
                <w:szCs w:val="24"/>
                <w:lang w:val="ru-RU"/>
              </w:rPr>
              <w:t>Наименование позиции или вида работ</w:t>
            </w:r>
          </w:p>
        </w:tc>
        <w:tc>
          <w:tcPr>
            <w:tcW w:w="1358" w:type="dxa"/>
            <w:tcBorders>
              <w:top w:val="single" w:sz="6" w:space="0" w:color="000000"/>
              <w:left w:val="single" w:sz="4" w:space="0" w:color="FFFFFF"/>
              <w:bottom w:val="single" w:sz="6" w:space="0" w:color="000000"/>
              <w:right w:val="single" w:sz="4" w:space="0" w:color="FFFFFF"/>
            </w:tcBorders>
            <w:shd w:val="clear" w:color="auto" w:fill="000000" w:themeFill="text1"/>
            <w:tcMar>
              <w:top w:w="115" w:type="dxa"/>
              <w:left w:w="86" w:type="dxa"/>
              <w:bottom w:w="115" w:type="dxa"/>
              <w:right w:w="86" w:type="dxa"/>
            </w:tcMar>
            <w:vAlign w:val="center"/>
          </w:tcPr>
          <w:p w14:paraId="4F3ED105" w14:textId="223FDB27" w:rsidR="00A54649" w:rsidRPr="005806E6" w:rsidRDefault="00A54649" w:rsidP="00D27B31">
            <w:pPr>
              <w:widowControl/>
              <w:spacing w:line="247" w:lineRule="auto"/>
              <w:jc w:val="center"/>
              <w:rPr>
                <w:rFonts w:eastAsia="Calibri" w:cs="Arial"/>
                <w:snapToGrid/>
                <w:color w:val="FFFFFF" w:themeColor="background1"/>
                <w:lang w:val="en-GB"/>
              </w:rPr>
            </w:pPr>
            <w:r w:rsidRPr="00A54649">
              <w:rPr>
                <w:rFonts w:ascii="Times New Roman" w:hAnsi="Times New Roman"/>
                <w:b/>
                <w:bCs/>
                <w:snapToGrid/>
                <w:color w:val="auto"/>
                <w:sz w:val="24"/>
                <w:szCs w:val="24"/>
              </w:rPr>
              <w:t>Единица измерения</w:t>
            </w:r>
          </w:p>
        </w:tc>
        <w:tc>
          <w:tcPr>
            <w:tcW w:w="1843" w:type="dxa"/>
            <w:tcBorders>
              <w:top w:val="single" w:sz="6" w:space="0" w:color="000000"/>
              <w:left w:val="single" w:sz="4" w:space="0" w:color="FFFFFF"/>
              <w:bottom w:val="single" w:sz="6" w:space="0" w:color="000000"/>
              <w:right w:val="single" w:sz="4" w:space="0" w:color="000000"/>
            </w:tcBorders>
            <w:shd w:val="clear" w:color="auto" w:fill="000000" w:themeFill="text1"/>
            <w:tcMar>
              <w:top w:w="115" w:type="dxa"/>
              <w:left w:w="86" w:type="dxa"/>
              <w:bottom w:w="115" w:type="dxa"/>
              <w:right w:w="86" w:type="dxa"/>
            </w:tcMar>
            <w:vAlign w:val="center"/>
          </w:tcPr>
          <w:p w14:paraId="37E59F02" w14:textId="1ED3CE2C" w:rsidR="00A54649" w:rsidRPr="005806E6" w:rsidRDefault="00A54649" w:rsidP="00D27B31">
            <w:pPr>
              <w:widowControl/>
              <w:spacing w:line="247" w:lineRule="auto"/>
              <w:jc w:val="center"/>
              <w:rPr>
                <w:rFonts w:eastAsia="Calibri" w:cs="Arial"/>
                <w:snapToGrid/>
                <w:color w:val="FFFFFF" w:themeColor="background1"/>
                <w:lang w:val="en-GB"/>
              </w:rPr>
            </w:pPr>
            <w:r w:rsidRPr="00A54649">
              <w:rPr>
                <w:rFonts w:ascii="Times New Roman" w:hAnsi="Times New Roman"/>
                <w:b/>
                <w:bCs/>
                <w:snapToGrid/>
                <w:color w:val="auto"/>
                <w:sz w:val="24"/>
                <w:szCs w:val="24"/>
              </w:rPr>
              <w:t>Цена за единицу</w:t>
            </w:r>
          </w:p>
        </w:tc>
      </w:tr>
      <w:tr w:rsidR="00A54649" w:rsidRPr="002531EC" w14:paraId="2A24AB4C" w14:textId="77777777" w:rsidTr="00D27B31">
        <w:trPr>
          <w:trHeight w:val="27"/>
        </w:trPr>
        <w:tc>
          <w:tcPr>
            <w:tcW w:w="1255"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6C31BD3E" w14:textId="77777777" w:rsidR="00A54649" w:rsidRPr="005806E6" w:rsidRDefault="00A54649" w:rsidP="00D27B31">
            <w:pPr>
              <w:widowControl/>
              <w:spacing w:line="247" w:lineRule="auto"/>
              <w:jc w:val="center"/>
              <w:rPr>
                <w:rFonts w:eastAsia="Calibri" w:cs="Arial"/>
                <w:snapToGrid/>
                <w:color w:val="auto"/>
              </w:rPr>
            </w:pPr>
            <w:r w:rsidRPr="005806E6">
              <w:rPr>
                <w:rFonts w:eastAsia="Calibri" w:cs="Arial"/>
                <w:snapToGrid/>
                <w:color w:val="auto"/>
              </w:rPr>
              <w:t>1</w:t>
            </w:r>
          </w:p>
        </w:tc>
        <w:tc>
          <w:tcPr>
            <w:tcW w:w="4240"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vAlign w:val="center"/>
          </w:tcPr>
          <w:p w14:paraId="4B35EEEE" w14:textId="60B8AC32" w:rsidR="00A54649" w:rsidRPr="00A54649" w:rsidRDefault="00A54649" w:rsidP="00D27B31">
            <w:pPr>
              <w:widowControl/>
              <w:spacing w:line="247" w:lineRule="auto"/>
              <w:rPr>
                <w:rFonts w:eastAsia="Calibri" w:cs="Arial"/>
                <w:snapToGrid/>
                <w:color w:val="auto"/>
                <w:lang w:val="ru-RU"/>
              </w:rPr>
            </w:pPr>
            <w:r w:rsidRPr="00A54649">
              <w:rPr>
                <w:lang w:val="ru-RU"/>
              </w:rPr>
              <w:t>Проект аудиторского отчета и Письмо Исполнительного Агентства и Руководства за 2024–2025 финансовый год проекта</w:t>
            </w:r>
          </w:p>
        </w:tc>
        <w:tc>
          <w:tcPr>
            <w:tcW w:w="1358"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6F1C0097" w14:textId="77777777" w:rsidR="00A54649" w:rsidRPr="00A54649" w:rsidRDefault="00A54649" w:rsidP="00D27B31">
            <w:pPr>
              <w:widowControl/>
              <w:spacing w:line="247" w:lineRule="auto"/>
              <w:rPr>
                <w:rFonts w:eastAsia="Calibri" w:cs="Arial"/>
                <w:snapToGrid/>
                <w:color w:val="auto"/>
                <w:lang w:val="ru-RU"/>
              </w:rPr>
            </w:pPr>
          </w:p>
        </w:tc>
        <w:tc>
          <w:tcPr>
            <w:tcW w:w="1843"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204FA2C9" w14:textId="77777777" w:rsidR="00A54649" w:rsidRPr="00A54649" w:rsidRDefault="00A54649" w:rsidP="00D27B31">
            <w:pPr>
              <w:widowControl/>
              <w:spacing w:line="247" w:lineRule="auto"/>
              <w:rPr>
                <w:rFonts w:eastAsia="Calibri" w:cs="Arial"/>
                <w:snapToGrid/>
                <w:color w:val="auto"/>
                <w:lang w:val="ru-RU"/>
              </w:rPr>
            </w:pPr>
          </w:p>
        </w:tc>
      </w:tr>
      <w:tr w:rsidR="00A54649" w:rsidRPr="002531EC" w14:paraId="626F05BD" w14:textId="77777777" w:rsidTr="00D27B31">
        <w:trPr>
          <w:trHeight w:val="27"/>
        </w:trPr>
        <w:tc>
          <w:tcPr>
            <w:tcW w:w="1255"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08E2C2D8" w14:textId="495370B4" w:rsidR="00A54649" w:rsidRPr="00A54649" w:rsidRDefault="00A54649" w:rsidP="00D27B31">
            <w:pPr>
              <w:widowControl/>
              <w:spacing w:line="247" w:lineRule="auto"/>
              <w:jc w:val="center"/>
              <w:rPr>
                <w:rFonts w:eastAsia="Calibri" w:cs="Arial"/>
                <w:snapToGrid/>
                <w:color w:val="auto"/>
                <w:lang w:val="ru-RU"/>
              </w:rPr>
            </w:pPr>
            <w:r>
              <w:rPr>
                <w:rFonts w:eastAsia="Calibri" w:cs="Arial"/>
                <w:snapToGrid/>
                <w:color w:val="auto"/>
                <w:lang w:val="ru-RU"/>
              </w:rPr>
              <w:t>2</w:t>
            </w:r>
          </w:p>
        </w:tc>
        <w:tc>
          <w:tcPr>
            <w:tcW w:w="4240"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vAlign w:val="center"/>
          </w:tcPr>
          <w:p w14:paraId="7E59972E" w14:textId="3AC7C9F6" w:rsidR="00A54649" w:rsidRPr="00A54649" w:rsidRDefault="00A54649" w:rsidP="00D27B31">
            <w:pPr>
              <w:widowControl/>
              <w:spacing w:line="247" w:lineRule="auto"/>
              <w:rPr>
                <w:rFonts w:ascii="Times New Roman" w:hAnsi="Times New Roman"/>
                <w:snapToGrid/>
                <w:color w:val="auto"/>
                <w:sz w:val="24"/>
                <w:szCs w:val="24"/>
                <w:lang w:val="ru-RU"/>
              </w:rPr>
            </w:pPr>
            <w:r w:rsidRPr="00A54649">
              <w:rPr>
                <w:lang w:val="ru-RU"/>
              </w:rPr>
              <w:t>Итоговый аудиторский отчет и письмо Исполнительного Агентства и руководства по проекту за 2024–2025 финансовый год</w:t>
            </w:r>
          </w:p>
        </w:tc>
        <w:tc>
          <w:tcPr>
            <w:tcW w:w="1358"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4E09C130" w14:textId="77777777" w:rsidR="00A54649" w:rsidRPr="00A54649" w:rsidRDefault="00A54649" w:rsidP="00D27B31">
            <w:pPr>
              <w:widowControl/>
              <w:spacing w:line="247" w:lineRule="auto"/>
              <w:rPr>
                <w:rFonts w:eastAsia="Calibri" w:cs="Arial"/>
                <w:snapToGrid/>
                <w:color w:val="auto"/>
                <w:lang w:val="ru-RU"/>
              </w:rPr>
            </w:pPr>
          </w:p>
        </w:tc>
        <w:tc>
          <w:tcPr>
            <w:tcW w:w="1843"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6745237B" w14:textId="77777777" w:rsidR="00A54649" w:rsidRPr="00A54649" w:rsidRDefault="00A54649" w:rsidP="00D27B31">
            <w:pPr>
              <w:widowControl/>
              <w:spacing w:line="247" w:lineRule="auto"/>
              <w:rPr>
                <w:rFonts w:eastAsia="Calibri" w:cs="Arial"/>
                <w:snapToGrid/>
                <w:color w:val="auto"/>
                <w:lang w:val="ru-RU"/>
              </w:rPr>
            </w:pPr>
          </w:p>
        </w:tc>
      </w:tr>
      <w:tr w:rsidR="00A54649" w:rsidRPr="002531EC" w14:paraId="48F33F0D" w14:textId="77777777" w:rsidTr="00D27B31">
        <w:trPr>
          <w:trHeight w:val="27"/>
        </w:trPr>
        <w:tc>
          <w:tcPr>
            <w:tcW w:w="1255"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63AEA351" w14:textId="36C6A4FF" w:rsidR="00A54649" w:rsidRDefault="00A54649" w:rsidP="00D27B31">
            <w:pPr>
              <w:widowControl/>
              <w:spacing w:line="247" w:lineRule="auto"/>
              <w:jc w:val="center"/>
              <w:rPr>
                <w:rFonts w:eastAsia="Calibri" w:cs="Arial"/>
                <w:snapToGrid/>
                <w:color w:val="auto"/>
                <w:lang w:val="ru-RU"/>
              </w:rPr>
            </w:pPr>
            <w:r>
              <w:rPr>
                <w:rFonts w:eastAsia="Calibri" w:cs="Arial"/>
                <w:snapToGrid/>
                <w:color w:val="auto"/>
                <w:lang w:val="ru-RU"/>
              </w:rPr>
              <w:t>3</w:t>
            </w:r>
          </w:p>
        </w:tc>
        <w:tc>
          <w:tcPr>
            <w:tcW w:w="4240"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vAlign w:val="center"/>
          </w:tcPr>
          <w:p w14:paraId="3DBC4B31" w14:textId="6C7FEEF4" w:rsidR="00A54649" w:rsidRPr="00A54649" w:rsidRDefault="00A54649" w:rsidP="00D27B31">
            <w:pPr>
              <w:widowControl/>
              <w:spacing w:line="247" w:lineRule="auto"/>
              <w:rPr>
                <w:lang w:val="ru-RU"/>
              </w:rPr>
            </w:pPr>
            <w:r w:rsidRPr="00A54649">
              <w:rPr>
                <w:lang w:val="ru-RU"/>
              </w:rPr>
              <w:t>Проект аудиторского отчета и письмо Исполнительного Агентства и руководства по проекту за 2024–2026 финансовый год</w:t>
            </w:r>
          </w:p>
        </w:tc>
        <w:tc>
          <w:tcPr>
            <w:tcW w:w="1358"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7B9D7ECC" w14:textId="77777777" w:rsidR="00A54649" w:rsidRPr="00A54649" w:rsidRDefault="00A54649" w:rsidP="00D27B31">
            <w:pPr>
              <w:widowControl/>
              <w:spacing w:line="247" w:lineRule="auto"/>
              <w:rPr>
                <w:rFonts w:eastAsia="Calibri" w:cs="Arial"/>
                <w:snapToGrid/>
                <w:color w:val="auto"/>
                <w:lang w:val="ru-RU"/>
              </w:rPr>
            </w:pPr>
          </w:p>
        </w:tc>
        <w:tc>
          <w:tcPr>
            <w:tcW w:w="1843"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64165CCE" w14:textId="77777777" w:rsidR="00A54649" w:rsidRPr="00A54649" w:rsidRDefault="00A54649" w:rsidP="00D27B31">
            <w:pPr>
              <w:widowControl/>
              <w:spacing w:line="247" w:lineRule="auto"/>
              <w:rPr>
                <w:rFonts w:eastAsia="Calibri" w:cs="Arial"/>
                <w:snapToGrid/>
                <w:color w:val="auto"/>
                <w:lang w:val="ru-RU"/>
              </w:rPr>
            </w:pPr>
          </w:p>
        </w:tc>
      </w:tr>
      <w:tr w:rsidR="00A54649" w:rsidRPr="002531EC" w14:paraId="7338B721" w14:textId="77777777" w:rsidTr="00D27B31">
        <w:trPr>
          <w:trHeight w:val="27"/>
        </w:trPr>
        <w:tc>
          <w:tcPr>
            <w:tcW w:w="1255"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63280F43" w14:textId="61D6603A" w:rsidR="00A54649" w:rsidRDefault="00A54649" w:rsidP="00D27B31">
            <w:pPr>
              <w:widowControl/>
              <w:spacing w:line="247" w:lineRule="auto"/>
              <w:jc w:val="center"/>
              <w:rPr>
                <w:rFonts w:eastAsia="Calibri" w:cs="Arial"/>
                <w:snapToGrid/>
                <w:color w:val="auto"/>
                <w:lang w:val="ru-RU"/>
              </w:rPr>
            </w:pPr>
            <w:r>
              <w:rPr>
                <w:rFonts w:eastAsia="Calibri" w:cs="Arial"/>
                <w:snapToGrid/>
                <w:color w:val="auto"/>
                <w:lang w:val="ru-RU"/>
              </w:rPr>
              <w:t>4</w:t>
            </w:r>
          </w:p>
        </w:tc>
        <w:tc>
          <w:tcPr>
            <w:tcW w:w="4240"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vAlign w:val="center"/>
          </w:tcPr>
          <w:p w14:paraId="12DE6BB6" w14:textId="2EDBDB43" w:rsidR="00A54649" w:rsidRPr="00A54649" w:rsidRDefault="00A54649" w:rsidP="00D27B31">
            <w:pPr>
              <w:widowControl/>
              <w:spacing w:line="247" w:lineRule="auto"/>
              <w:rPr>
                <w:lang w:val="ru-RU"/>
              </w:rPr>
            </w:pPr>
            <w:r w:rsidRPr="00A54649">
              <w:rPr>
                <w:lang w:val="ru-RU"/>
              </w:rPr>
              <w:t>Итоговый аудиторский отчет и письмо Исполнительного Агентства и руководства по проекту за 2026 финансовый год</w:t>
            </w:r>
          </w:p>
        </w:tc>
        <w:tc>
          <w:tcPr>
            <w:tcW w:w="1358"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79D6EDF2" w14:textId="77777777" w:rsidR="00A54649" w:rsidRPr="00A54649" w:rsidRDefault="00A54649" w:rsidP="00D27B31">
            <w:pPr>
              <w:widowControl/>
              <w:spacing w:line="247" w:lineRule="auto"/>
              <w:rPr>
                <w:rFonts w:eastAsia="Calibri" w:cs="Arial"/>
                <w:snapToGrid/>
                <w:color w:val="auto"/>
                <w:lang w:val="ru-RU"/>
              </w:rPr>
            </w:pPr>
          </w:p>
        </w:tc>
        <w:tc>
          <w:tcPr>
            <w:tcW w:w="1843"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45734C08" w14:textId="77777777" w:rsidR="00A54649" w:rsidRPr="00A54649" w:rsidRDefault="00A54649" w:rsidP="00D27B31">
            <w:pPr>
              <w:widowControl/>
              <w:spacing w:line="247" w:lineRule="auto"/>
              <w:rPr>
                <w:rFonts w:eastAsia="Calibri" w:cs="Arial"/>
                <w:snapToGrid/>
                <w:color w:val="auto"/>
                <w:lang w:val="ru-RU"/>
              </w:rPr>
            </w:pPr>
          </w:p>
        </w:tc>
      </w:tr>
      <w:tr w:rsidR="00A54649" w:rsidRPr="002531EC" w14:paraId="24F49371" w14:textId="77777777" w:rsidTr="00D27B31">
        <w:trPr>
          <w:trHeight w:val="27"/>
        </w:trPr>
        <w:tc>
          <w:tcPr>
            <w:tcW w:w="1255"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444607EB" w14:textId="55C913A4" w:rsidR="00A54649" w:rsidRDefault="00A54649" w:rsidP="00D27B31">
            <w:pPr>
              <w:widowControl/>
              <w:spacing w:line="247" w:lineRule="auto"/>
              <w:jc w:val="center"/>
              <w:rPr>
                <w:rFonts w:eastAsia="Calibri" w:cs="Arial"/>
                <w:snapToGrid/>
                <w:color w:val="auto"/>
                <w:lang w:val="ru-RU"/>
              </w:rPr>
            </w:pPr>
            <w:r>
              <w:rPr>
                <w:rFonts w:eastAsia="Calibri" w:cs="Arial"/>
                <w:snapToGrid/>
                <w:color w:val="auto"/>
                <w:lang w:val="ru-RU"/>
              </w:rPr>
              <w:t>5</w:t>
            </w:r>
          </w:p>
        </w:tc>
        <w:tc>
          <w:tcPr>
            <w:tcW w:w="4240"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vAlign w:val="center"/>
          </w:tcPr>
          <w:p w14:paraId="4DAAAC05" w14:textId="6E69156C" w:rsidR="00A54649" w:rsidRPr="00A54649" w:rsidRDefault="00A54649" w:rsidP="00D27B31">
            <w:pPr>
              <w:widowControl/>
              <w:spacing w:line="247" w:lineRule="auto"/>
              <w:rPr>
                <w:lang w:val="ru-RU"/>
              </w:rPr>
            </w:pPr>
            <w:r w:rsidRPr="00A54649">
              <w:rPr>
                <w:lang w:val="ru-RU"/>
              </w:rPr>
              <w:t>Проект аудиторского отчета и письмо Исполнительного Агентства и руководства по проекту за 2024–2027 финансовый год</w:t>
            </w:r>
          </w:p>
        </w:tc>
        <w:tc>
          <w:tcPr>
            <w:tcW w:w="1358"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27961A01" w14:textId="77777777" w:rsidR="00A54649" w:rsidRPr="00A54649" w:rsidRDefault="00A54649" w:rsidP="00D27B31">
            <w:pPr>
              <w:widowControl/>
              <w:spacing w:line="247" w:lineRule="auto"/>
              <w:rPr>
                <w:rFonts w:eastAsia="Calibri" w:cs="Arial"/>
                <w:snapToGrid/>
                <w:color w:val="auto"/>
                <w:lang w:val="ru-RU"/>
              </w:rPr>
            </w:pPr>
          </w:p>
        </w:tc>
        <w:tc>
          <w:tcPr>
            <w:tcW w:w="1843"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44705834" w14:textId="77777777" w:rsidR="00A54649" w:rsidRPr="00A54649" w:rsidRDefault="00A54649" w:rsidP="00D27B31">
            <w:pPr>
              <w:widowControl/>
              <w:spacing w:line="247" w:lineRule="auto"/>
              <w:rPr>
                <w:rFonts w:eastAsia="Calibri" w:cs="Arial"/>
                <w:snapToGrid/>
                <w:color w:val="auto"/>
                <w:lang w:val="ru-RU"/>
              </w:rPr>
            </w:pPr>
          </w:p>
        </w:tc>
      </w:tr>
      <w:tr w:rsidR="00A54649" w:rsidRPr="002531EC" w14:paraId="3AC20050" w14:textId="77777777" w:rsidTr="00D27B31">
        <w:trPr>
          <w:trHeight w:val="27"/>
        </w:trPr>
        <w:tc>
          <w:tcPr>
            <w:tcW w:w="1255"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0A09D2FE" w14:textId="3F92DC26" w:rsidR="00A54649" w:rsidRDefault="00A54649" w:rsidP="00D27B31">
            <w:pPr>
              <w:widowControl/>
              <w:spacing w:line="247" w:lineRule="auto"/>
              <w:jc w:val="center"/>
              <w:rPr>
                <w:rFonts w:eastAsia="Calibri" w:cs="Arial"/>
                <w:snapToGrid/>
                <w:color w:val="auto"/>
                <w:lang w:val="ru-RU"/>
              </w:rPr>
            </w:pPr>
            <w:r>
              <w:rPr>
                <w:rFonts w:eastAsia="Calibri" w:cs="Arial"/>
                <w:snapToGrid/>
                <w:color w:val="auto"/>
                <w:lang w:val="ru-RU"/>
              </w:rPr>
              <w:t>6</w:t>
            </w:r>
          </w:p>
        </w:tc>
        <w:tc>
          <w:tcPr>
            <w:tcW w:w="4240"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vAlign w:val="center"/>
          </w:tcPr>
          <w:p w14:paraId="35F001E9" w14:textId="0764E5B9" w:rsidR="00A54649" w:rsidRPr="00A54649" w:rsidRDefault="00A54649" w:rsidP="00D27B31">
            <w:pPr>
              <w:widowControl/>
              <w:spacing w:line="247" w:lineRule="auto"/>
              <w:rPr>
                <w:lang w:val="ru-RU"/>
              </w:rPr>
            </w:pPr>
            <w:r w:rsidRPr="00A54649">
              <w:rPr>
                <w:lang w:val="ru-RU"/>
              </w:rPr>
              <w:t>Итоговый аудиторский отчет и письмо Исполнительного Агентства и руководства по проекту за 2027 финансовый год</w:t>
            </w:r>
          </w:p>
        </w:tc>
        <w:tc>
          <w:tcPr>
            <w:tcW w:w="1358"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538624DB" w14:textId="77777777" w:rsidR="00A54649" w:rsidRPr="00A54649" w:rsidRDefault="00A54649" w:rsidP="00D27B31">
            <w:pPr>
              <w:widowControl/>
              <w:spacing w:line="247" w:lineRule="auto"/>
              <w:rPr>
                <w:rFonts w:eastAsia="Calibri" w:cs="Arial"/>
                <w:snapToGrid/>
                <w:color w:val="auto"/>
                <w:lang w:val="ru-RU"/>
              </w:rPr>
            </w:pPr>
          </w:p>
        </w:tc>
        <w:tc>
          <w:tcPr>
            <w:tcW w:w="1843"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5C40BDE6" w14:textId="77777777" w:rsidR="00A54649" w:rsidRPr="00A54649" w:rsidRDefault="00A54649" w:rsidP="00D27B31">
            <w:pPr>
              <w:widowControl/>
              <w:spacing w:line="247" w:lineRule="auto"/>
              <w:rPr>
                <w:rFonts w:eastAsia="Calibri" w:cs="Arial"/>
                <w:snapToGrid/>
                <w:color w:val="auto"/>
                <w:lang w:val="ru-RU"/>
              </w:rPr>
            </w:pPr>
          </w:p>
        </w:tc>
      </w:tr>
      <w:tr w:rsidR="00A54649" w:rsidRPr="002531EC" w14:paraId="3BFD63B2" w14:textId="77777777" w:rsidTr="00D27B31">
        <w:trPr>
          <w:trHeight w:val="27"/>
        </w:trPr>
        <w:tc>
          <w:tcPr>
            <w:tcW w:w="1255"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44B40594" w14:textId="5287B100" w:rsidR="00A54649" w:rsidRDefault="001B0B6C" w:rsidP="00D27B31">
            <w:pPr>
              <w:widowControl/>
              <w:spacing w:line="247" w:lineRule="auto"/>
              <w:jc w:val="center"/>
              <w:rPr>
                <w:rFonts w:eastAsia="Calibri" w:cs="Arial"/>
                <w:snapToGrid/>
                <w:color w:val="auto"/>
                <w:lang w:val="ru-RU"/>
              </w:rPr>
            </w:pPr>
            <w:r>
              <w:rPr>
                <w:rFonts w:eastAsia="Calibri" w:cs="Arial"/>
                <w:snapToGrid/>
                <w:color w:val="auto"/>
                <w:lang w:val="ru-RU"/>
              </w:rPr>
              <w:t>7</w:t>
            </w:r>
          </w:p>
        </w:tc>
        <w:tc>
          <w:tcPr>
            <w:tcW w:w="4240"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vAlign w:val="center"/>
          </w:tcPr>
          <w:p w14:paraId="4946DA7A" w14:textId="3C0A982C" w:rsidR="00A54649" w:rsidRPr="001B0B6C" w:rsidRDefault="001B0B6C" w:rsidP="00D27B31">
            <w:pPr>
              <w:widowControl/>
              <w:spacing w:line="247" w:lineRule="auto"/>
              <w:rPr>
                <w:lang w:val="ru-RU"/>
              </w:rPr>
            </w:pPr>
            <w:r w:rsidRPr="001B0B6C">
              <w:rPr>
                <w:lang w:val="ru-RU"/>
              </w:rPr>
              <w:t>Проект аудиторского отчета и письма руководства Резидентного аудитора по проекту за 2028 финансовый год</w:t>
            </w:r>
          </w:p>
        </w:tc>
        <w:tc>
          <w:tcPr>
            <w:tcW w:w="1358"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3E3860BF" w14:textId="77777777" w:rsidR="00A54649" w:rsidRPr="00A54649" w:rsidRDefault="00A54649" w:rsidP="00D27B31">
            <w:pPr>
              <w:widowControl/>
              <w:spacing w:line="247" w:lineRule="auto"/>
              <w:rPr>
                <w:rFonts w:eastAsia="Calibri" w:cs="Arial"/>
                <w:snapToGrid/>
                <w:color w:val="auto"/>
                <w:lang w:val="ru-RU"/>
              </w:rPr>
            </w:pPr>
          </w:p>
        </w:tc>
        <w:tc>
          <w:tcPr>
            <w:tcW w:w="1843"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13E464D8" w14:textId="77777777" w:rsidR="00A54649" w:rsidRPr="00A54649" w:rsidRDefault="00A54649" w:rsidP="00D27B31">
            <w:pPr>
              <w:widowControl/>
              <w:spacing w:line="247" w:lineRule="auto"/>
              <w:rPr>
                <w:rFonts w:eastAsia="Calibri" w:cs="Arial"/>
                <w:snapToGrid/>
                <w:color w:val="auto"/>
                <w:lang w:val="ru-RU"/>
              </w:rPr>
            </w:pPr>
          </w:p>
        </w:tc>
      </w:tr>
      <w:tr w:rsidR="001B0B6C" w:rsidRPr="002531EC" w14:paraId="0F3E8206" w14:textId="77777777" w:rsidTr="00D27B31">
        <w:trPr>
          <w:trHeight w:val="27"/>
        </w:trPr>
        <w:tc>
          <w:tcPr>
            <w:tcW w:w="1255"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688769F9" w14:textId="6C0ED8D3" w:rsidR="001B0B6C" w:rsidRDefault="001B0B6C" w:rsidP="00D27B31">
            <w:pPr>
              <w:widowControl/>
              <w:spacing w:line="247" w:lineRule="auto"/>
              <w:jc w:val="center"/>
              <w:rPr>
                <w:rFonts w:eastAsia="Calibri" w:cs="Arial"/>
                <w:snapToGrid/>
                <w:color w:val="auto"/>
                <w:lang w:val="ru-RU"/>
              </w:rPr>
            </w:pPr>
            <w:r>
              <w:rPr>
                <w:rFonts w:eastAsia="Calibri" w:cs="Arial"/>
                <w:snapToGrid/>
                <w:color w:val="auto"/>
                <w:lang w:val="ru-RU"/>
              </w:rPr>
              <w:t>8</w:t>
            </w:r>
          </w:p>
        </w:tc>
        <w:tc>
          <w:tcPr>
            <w:tcW w:w="4240"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vAlign w:val="center"/>
          </w:tcPr>
          <w:p w14:paraId="2DF952F8" w14:textId="728D376E" w:rsidR="001B0B6C" w:rsidRPr="001B0B6C" w:rsidRDefault="001B0B6C" w:rsidP="00D27B31">
            <w:pPr>
              <w:widowControl/>
              <w:spacing w:line="247" w:lineRule="auto"/>
              <w:rPr>
                <w:lang w:val="ru-RU"/>
              </w:rPr>
            </w:pPr>
            <w:r w:rsidRPr="001B0B6C">
              <w:rPr>
                <w:lang w:val="ru-RU"/>
              </w:rPr>
              <w:t>Итоговый аудиторский отчет и письмо Исполнительного Агентства и руководства по проекту за 2028 финансовый год</w:t>
            </w:r>
          </w:p>
        </w:tc>
        <w:tc>
          <w:tcPr>
            <w:tcW w:w="1358"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50F0C1F2" w14:textId="77777777" w:rsidR="001B0B6C" w:rsidRPr="00A54649" w:rsidRDefault="001B0B6C" w:rsidP="00D27B31">
            <w:pPr>
              <w:widowControl/>
              <w:spacing w:line="247" w:lineRule="auto"/>
              <w:rPr>
                <w:rFonts w:eastAsia="Calibri" w:cs="Arial"/>
                <w:snapToGrid/>
                <w:color w:val="auto"/>
                <w:lang w:val="ru-RU"/>
              </w:rPr>
            </w:pPr>
          </w:p>
        </w:tc>
        <w:tc>
          <w:tcPr>
            <w:tcW w:w="1843"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3F4D3030" w14:textId="77777777" w:rsidR="001B0B6C" w:rsidRPr="00A54649" w:rsidRDefault="001B0B6C" w:rsidP="00D27B31">
            <w:pPr>
              <w:widowControl/>
              <w:spacing w:line="247" w:lineRule="auto"/>
              <w:rPr>
                <w:rFonts w:eastAsia="Calibri" w:cs="Arial"/>
                <w:snapToGrid/>
                <w:color w:val="auto"/>
                <w:lang w:val="ru-RU"/>
              </w:rPr>
            </w:pPr>
          </w:p>
        </w:tc>
      </w:tr>
      <w:tr w:rsidR="001B0B6C" w:rsidRPr="002531EC" w14:paraId="5C3B4570" w14:textId="77777777" w:rsidTr="00D27B31">
        <w:trPr>
          <w:trHeight w:val="27"/>
        </w:trPr>
        <w:tc>
          <w:tcPr>
            <w:tcW w:w="1255"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51110BC8" w14:textId="68E3CE59" w:rsidR="001B0B6C" w:rsidRDefault="001B0B6C" w:rsidP="00D27B31">
            <w:pPr>
              <w:widowControl/>
              <w:spacing w:line="247" w:lineRule="auto"/>
              <w:jc w:val="center"/>
              <w:rPr>
                <w:rFonts w:eastAsia="Calibri" w:cs="Arial"/>
                <w:snapToGrid/>
                <w:color w:val="auto"/>
                <w:lang w:val="ru-RU"/>
              </w:rPr>
            </w:pPr>
            <w:r>
              <w:rPr>
                <w:rFonts w:eastAsia="Calibri" w:cs="Arial"/>
                <w:snapToGrid/>
                <w:color w:val="auto"/>
                <w:lang w:val="ru-RU"/>
              </w:rPr>
              <w:t>9</w:t>
            </w:r>
          </w:p>
        </w:tc>
        <w:tc>
          <w:tcPr>
            <w:tcW w:w="4240"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vAlign w:val="center"/>
          </w:tcPr>
          <w:p w14:paraId="15FDDB3D" w14:textId="10676111" w:rsidR="001B0B6C" w:rsidRPr="001B0B6C" w:rsidRDefault="001B0B6C" w:rsidP="00D27B31">
            <w:pPr>
              <w:widowControl/>
              <w:spacing w:line="247" w:lineRule="auto"/>
              <w:rPr>
                <w:lang w:val="ru-RU"/>
              </w:rPr>
            </w:pPr>
            <w:r w:rsidRPr="001B0B6C">
              <w:rPr>
                <w:lang w:val="ru-RU"/>
              </w:rPr>
              <w:t>Проект аудиторского отчета и письмо Исполнительного Агентства и руководства по проекту за 2024–2029 финансовый год</w:t>
            </w:r>
          </w:p>
        </w:tc>
        <w:tc>
          <w:tcPr>
            <w:tcW w:w="1358"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46D075FF" w14:textId="77777777" w:rsidR="001B0B6C" w:rsidRPr="00A54649" w:rsidRDefault="001B0B6C" w:rsidP="00D27B31">
            <w:pPr>
              <w:widowControl/>
              <w:spacing w:line="247" w:lineRule="auto"/>
              <w:rPr>
                <w:rFonts w:eastAsia="Calibri" w:cs="Arial"/>
                <w:snapToGrid/>
                <w:color w:val="auto"/>
                <w:lang w:val="ru-RU"/>
              </w:rPr>
            </w:pPr>
          </w:p>
        </w:tc>
        <w:tc>
          <w:tcPr>
            <w:tcW w:w="1843"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464B9260" w14:textId="77777777" w:rsidR="001B0B6C" w:rsidRPr="00A54649" w:rsidRDefault="001B0B6C" w:rsidP="00D27B31">
            <w:pPr>
              <w:widowControl/>
              <w:spacing w:line="247" w:lineRule="auto"/>
              <w:rPr>
                <w:rFonts w:eastAsia="Calibri" w:cs="Arial"/>
                <w:snapToGrid/>
                <w:color w:val="auto"/>
                <w:lang w:val="ru-RU"/>
              </w:rPr>
            </w:pPr>
          </w:p>
        </w:tc>
      </w:tr>
      <w:tr w:rsidR="001B0B6C" w:rsidRPr="002531EC" w14:paraId="7B32726C" w14:textId="77777777" w:rsidTr="00D27B31">
        <w:trPr>
          <w:trHeight w:val="27"/>
        </w:trPr>
        <w:tc>
          <w:tcPr>
            <w:tcW w:w="1255"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6CB89DE9" w14:textId="0CDB475C" w:rsidR="001B0B6C" w:rsidRDefault="001B0B6C" w:rsidP="00D27B31">
            <w:pPr>
              <w:widowControl/>
              <w:spacing w:line="247" w:lineRule="auto"/>
              <w:jc w:val="center"/>
              <w:rPr>
                <w:rFonts w:eastAsia="Calibri" w:cs="Arial"/>
                <w:snapToGrid/>
                <w:color w:val="auto"/>
                <w:lang w:val="ru-RU"/>
              </w:rPr>
            </w:pPr>
            <w:r>
              <w:rPr>
                <w:rFonts w:eastAsia="Calibri" w:cs="Arial"/>
                <w:snapToGrid/>
                <w:color w:val="auto"/>
                <w:lang w:val="ru-RU"/>
              </w:rPr>
              <w:t>10</w:t>
            </w:r>
          </w:p>
        </w:tc>
        <w:tc>
          <w:tcPr>
            <w:tcW w:w="4240"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vAlign w:val="center"/>
          </w:tcPr>
          <w:p w14:paraId="018EE46A" w14:textId="443A8443" w:rsidR="001B0B6C" w:rsidRPr="001B0B6C" w:rsidRDefault="001B0B6C" w:rsidP="00D27B31">
            <w:pPr>
              <w:widowControl/>
              <w:spacing w:line="247" w:lineRule="auto"/>
              <w:rPr>
                <w:lang w:val="ru-RU"/>
              </w:rPr>
            </w:pPr>
            <w:r w:rsidRPr="001B0B6C">
              <w:rPr>
                <w:lang w:val="ru-RU"/>
              </w:rPr>
              <w:t>Итоговый аудиторский отчет и письмо Исполнительного Агентства и руководства по проекту за 2029 финансовый год</w:t>
            </w:r>
          </w:p>
        </w:tc>
        <w:tc>
          <w:tcPr>
            <w:tcW w:w="1358"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61DD7838" w14:textId="77777777" w:rsidR="001B0B6C" w:rsidRPr="00A54649" w:rsidRDefault="001B0B6C" w:rsidP="00D27B31">
            <w:pPr>
              <w:widowControl/>
              <w:spacing w:line="247" w:lineRule="auto"/>
              <w:rPr>
                <w:rFonts w:eastAsia="Calibri" w:cs="Arial"/>
                <w:snapToGrid/>
                <w:color w:val="auto"/>
                <w:lang w:val="ru-RU"/>
              </w:rPr>
            </w:pPr>
          </w:p>
        </w:tc>
        <w:tc>
          <w:tcPr>
            <w:tcW w:w="1843"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0859E1A7" w14:textId="77777777" w:rsidR="001B0B6C" w:rsidRPr="00A54649" w:rsidRDefault="001B0B6C" w:rsidP="00D27B31">
            <w:pPr>
              <w:widowControl/>
              <w:spacing w:line="247" w:lineRule="auto"/>
              <w:rPr>
                <w:rFonts w:eastAsia="Calibri" w:cs="Arial"/>
                <w:snapToGrid/>
                <w:color w:val="auto"/>
                <w:lang w:val="ru-RU"/>
              </w:rPr>
            </w:pPr>
          </w:p>
        </w:tc>
      </w:tr>
      <w:tr w:rsidR="001B0B6C" w:rsidRPr="002531EC" w14:paraId="681082F1" w14:textId="77777777" w:rsidTr="00D27B31">
        <w:trPr>
          <w:trHeight w:val="27"/>
        </w:trPr>
        <w:tc>
          <w:tcPr>
            <w:tcW w:w="1255"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27D67196" w14:textId="24966E75" w:rsidR="001B0B6C" w:rsidRDefault="001B0B6C" w:rsidP="00D27B31">
            <w:pPr>
              <w:widowControl/>
              <w:spacing w:line="247" w:lineRule="auto"/>
              <w:jc w:val="center"/>
              <w:rPr>
                <w:rFonts w:eastAsia="Calibri" w:cs="Arial"/>
                <w:snapToGrid/>
                <w:color w:val="auto"/>
                <w:lang w:val="ru-RU"/>
              </w:rPr>
            </w:pPr>
            <w:r>
              <w:rPr>
                <w:rFonts w:eastAsia="Calibri" w:cs="Arial"/>
                <w:snapToGrid/>
                <w:color w:val="auto"/>
                <w:lang w:val="ru-RU"/>
              </w:rPr>
              <w:t>11</w:t>
            </w:r>
          </w:p>
        </w:tc>
        <w:tc>
          <w:tcPr>
            <w:tcW w:w="4240"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vAlign w:val="center"/>
          </w:tcPr>
          <w:p w14:paraId="68D058B6" w14:textId="584A3272" w:rsidR="001B0B6C" w:rsidRPr="001B0B6C" w:rsidRDefault="001B0B6C" w:rsidP="00D27B31">
            <w:pPr>
              <w:widowControl/>
              <w:spacing w:line="247" w:lineRule="auto"/>
              <w:rPr>
                <w:lang w:val="ru-RU"/>
              </w:rPr>
            </w:pPr>
            <w:r w:rsidRPr="001B0B6C">
              <w:rPr>
                <w:lang w:val="ru-RU"/>
              </w:rPr>
              <w:t>Проект аудиторского отчета и письма руководства по проекту за 2030 финансовый год</w:t>
            </w:r>
          </w:p>
        </w:tc>
        <w:tc>
          <w:tcPr>
            <w:tcW w:w="1358"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1BE83A6D" w14:textId="77777777" w:rsidR="001B0B6C" w:rsidRPr="00A54649" w:rsidRDefault="001B0B6C" w:rsidP="00D27B31">
            <w:pPr>
              <w:widowControl/>
              <w:spacing w:line="247" w:lineRule="auto"/>
              <w:rPr>
                <w:rFonts w:eastAsia="Calibri" w:cs="Arial"/>
                <w:snapToGrid/>
                <w:color w:val="auto"/>
                <w:lang w:val="ru-RU"/>
              </w:rPr>
            </w:pPr>
          </w:p>
        </w:tc>
        <w:tc>
          <w:tcPr>
            <w:tcW w:w="1843"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37162830" w14:textId="77777777" w:rsidR="001B0B6C" w:rsidRPr="00A54649" w:rsidRDefault="001B0B6C" w:rsidP="00D27B31">
            <w:pPr>
              <w:widowControl/>
              <w:spacing w:line="247" w:lineRule="auto"/>
              <w:rPr>
                <w:rFonts w:eastAsia="Calibri" w:cs="Arial"/>
                <w:snapToGrid/>
                <w:color w:val="auto"/>
                <w:lang w:val="ru-RU"/>
              </w:rPr>
            </w:pPr>
          </w:p>
        </w:tc>
      </w:tr>
      <w:tr w:rsidR="001B0B6C" w:rsidRPr="002531EC" w14:paraId="08E43DC1" w14:textId="77777777" w:rsidTr="00D27B31">
        <w:trPr>
          <w:trHeight w:val="27"/>
        </w:trPr>
        <w:tc>
          <w:tcPr>
            <w:tcW w:w="1255"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3E5FD795" w14:textId="2943B60F" w:rsidR="001B0B6C" w:rsidRDefault="001B0B6C" w:rsidP="00D27B31">
            <w:pPr>
              <w:widowControl/>
              <w:spacing w:line="247" w:lineRule="auto"/>
              <w:jc w:val="center"/>
              <w:rPr>
                <w:rFonts w:eastAsia="Calibri" w:cs="Arial"/>
                <w:snapToGrid/>
                <w:color w:val="auto"/>
                <w:lang w:val="ru-RU"/>
              </w:rPr>
            </w:pPr>
            <w:r>
              <w:rPr>
                <w:rFonts w:eastAsia="Calibri" w:cs="Arial"/>
                <w:snapToGrid/>
                <w:color w:val="auto"/>
                <w:lang w:val="ru-RU"/>
              </w:rPr>
              <w:t>12</w:t>
            </w:r>
          </w:p>
        </w:tc>
        <w:tc>
          <w:tcPr>
            <w:tcW w:w="4240"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vAlign w:val="center"/>
          </w:tcPr>
          <w:p w14:paraId="7DDE3F26" w14:textId="4420D173" w:rsidR="001B0B6C" w:rsidRPr="001B0B6C" w:rsidRDefault="001B0B6C" w:rsidP="00D27B31">
            <w:pPr>
              <w:widowControl/>
              <w:spacing w:line="247" w:lineRule="auto"/>
              <w:rPr>
                <w:lang w:val="ru-RU"/>
              </w:rPr>
            </w:pPr>
            <w:r w:rsidRPr="001B0B6C">
              <w:rPr>
                <w:lang w:val="ru-RU"/>
              </w:rPr>
              <w:t>Итоговый аудиторский отчет и письмо руководства по проекту за 2030 финансовый год</w:t>
            </w:r>
          </w:p>
        </w:tc>
        <w:tc>
          <w:tcPr>
            <w:tcW w:w="1358"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522994B5" w14:textId="77777777" w:rsidR="001B0B6C" w:rsidRPr="00A54649" w:rsidRDefault="001B0B6C" w:rsidP="00D27B31">
            <w:pPr>
              <w:widowControl/>
              <w:spacing w:line="247" w:lineRule="auto"/>
              <w:rPr>
                <w:rFonts w:eastAsia="Calibri" w:cs="Arial"/>
                <w:snapToGrid/>
                <w:color w:val="auto"/>
                <w:lang w:val="ru-RU"/>
              </w:rPr>
            </w:pPr>
          </w:p>
        </w:tc>
        <w:tc>
          <w:tcPr>
            <w:tcW w:w="1843"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203ABFFE" w14:textId="77777777" w:rsidR="001B0B6C" w:rsidRPr="00A54649" w:rsidRDefault="001B0B6C" w:rsidP="00D27B31">
            <w:pPr>
              <w:widowControl/>
              <w:spacing w:line="247" w:lineRule="auto"/>
              <w:rPr>
                <w:rFonts w:eastAsia="Calibri" w:cs="Arial"/>
                <w:snapToGrid/>
                <w:color w:val="auto"/>
                <w:lang w:val="ru-RU"/>
              </w:rPr>
            </w:pPr>
          </w:p>
        </w:tc>
      </w:tr>
      <w:tr w:rsidR="001B0B6C" w:rsidRPr="00A54649" w14:paraId="49C8C365" w14:textId="77777777" w:rsidTr="00D27B31">
        <w:trPr>
          <w:trHeight w:val="27"/>
        </w:trPr>
        <w:tc>
          <w:tcPr>
            <w:tcW w:w="1255"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04254A53" w14:textId="77777777" w:rsidR="001B0B6C" w:rsidRDefault="001B0B6C" w:rsidP="00D27B31">
            <w:pPr>
              <w:widowControl/>
              <w:spacing w:line="247" w:lineRule="auto"/>
              <w:jc w:val="center"/>
              <w:rPr>
                <w:rFonts w:eastAsia="Calibri" w:cs="Arial"/>
                <w:snapToGrid/>
                <w:color w:val="auto"/>
                <w:lang w:val="ru-RU"/>
              </w:rPr>
            </w:pPr>
          </w:p>
        </w:tc>
        <w:tc>
          <w:tcPr>
            <w:tcW w:w="4240"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vAlign w:val="center"/>
          </w:tcPr>
          <w:p w14:paraId="25A106FB" w14:textId="6815276B" w:rsidR="001B0B6C" w:rsidRPr="001B0B6C" w:rsidRDefault="001B0B6C" w:rsidP="00D27B31">
            <w:pPr>
              <w:widowControl/>
              <w:spacing w:line="247" w:lineRule="auto"/>
              <w:rPr>
                <w:lang w:val="ru-RU"/>
              </w:rPr>
            </w:pPr>
            <w:r>
              <w:rPr>
                <w:lang w:val="ru-RU"/>
              </w:rPr>
              <w:t xml:space="preserve">Итого </w:t>
            </w:r>
          </w:p>
        </w:tc>
        <w:tc>
          <w:tcPr>
            <w:tcW w:w="1358"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2D9580D5" w14:textId="77777777" w:rsidR="001B0B6C" w:rsidRPr="00A54649" w:rsidRDefault="001B0B6C" w:rsidP="00D27B31">
            <w:pPr>
              <w:widowControl/>
              <w:spacing w:line="247" w:lineRule="auto"/>
              <w:rPr>
                <w:rFonts w:eastAsia="Calibri" w:cs="Arial"/>
                <w:snapToGrid/>
                <w:color w:val="auto"/>
                <w:lang w:val="ru-RU"/>
              </w:rPr>
            </w:pPr>
          </w:p>
        </w:tc>
        <w:tc>
          <w:tcPr>
            <w:tcW w:w="1843" w:type="dxa"/>
            <w:tcBorders>
              <w:top w:val="single" w:sz="4" w:space="0" w:color="000000"/>
              <w:left w:val="single" w:sz="4" w:space="0" w:color="000000"/>
              <w:bottom w:val="single" w:sz="4" w:space="0" w:color="000000"/>
              <w:right w:val="single" w:sz="4" w:space="0" w:color="000000"/>
            </w:tcBorders>
            <w:tcMar>
              <w:top w:w="115" w:type="dxa"/>
              <w:left w:w="86" w:type="dxa"/>
              <w:bottom w:w="115" w:type="dxa"/>
              <w:right w:w="86" w:type="dxa"/>
            </w:tcMar>
          </w:tcPr>
          <w:p w14:paraId="5B7C4751" w14:textId="77777777" w:rsidR="001B0B6C" w:rsidRPr="00A54649" w:rsidRDefault="001B0B6C" w:rsidP="00D27B31">
            <w:pPr>
              <w:widowControl/>
              <w:spacing w:line="247" w:lineRule="auto"/>
              <w:rPr>
                <w:rFonts w:eastAsia="Calibri" w:cs="Arial"/>
                <w:snapToGrid/>
                <w:color w:val="auto"/>
                <w:lang w:val="ru-RU"/>
              </w:rPr>
            </w:pPr>
          </w:p>
        </w:tc>
      </w:tr>
    </w:tbl>
    <w:p w14:paraId="27D5785F" w14:textId="77777777" w:rsidR="00A54649" w:rsidRPr="00A54649" w:rsidRDefault="00A54649" w:rsidP="00587739">
      <w:pPr>
        <w:pStyle w:val="a3"/>
        <w:tabs>
          <w:tab w:val="left" w:pos="6120"/>
        </w:tabs>
        <w:rPr>
          <w:lang w:val="ru-RU"/>
        </w:rPr>
      </w:pPr>
    </w:p>
    <w:p w14:paraId="72C08468" w14:textId="77777777" w:rsidR="001B0B6C" w:rsidRPr="00F53089" w:rsidRDefault="001B0B6C" w:rsidP="00F53089">
      <w:pPr>
        <w:widowControl/>
        <w:spacing w:before="100" w:beforeAutospacing="1" w:after="100" w:afterAutospacing="1"/>
        <w:jc w:val="center"/>
        <w:rPr>
          <w:rFonts w:cs="Arial"/>
          <w:lang w:val="ru-RU"/>
        </w:rPr>
      </w:pPr>
      <w:r w:rsidRPr="00F53089">
        <w:rPr>
          <w:rFonts w:cs="Arial"/>
          <w:lang w:val="ru-RU"/>
        </w:rPr>
        <w:lastRenderedPageBreak/>
        <w:t>КОНТРАКТ</w:t>
      </w:r>
    </w:p>
    <w:p w14:paraId="5EA479DF" w14:textId="77777777" w:rsidR="001B0B6C" w:rsidRPr="00F53089" w:rsidRDefault="001B0B6C" w:rsidP="00F53089">
      <w:pPr>
        <w:widowControl/>
        <w:spacing w:before="100" w:beforeAutospacing="1" w:after="100" w:afterAutospacing="1"/>
        <w:jc w:val="center"/>
        <w:rPr>
          <w:rFonts w:cs="Arial"/>
          <w:lang w:val="ru-RU"/>
        </w:rPr>
      </w:pPr>
      <w:r w:rsidRPr="00F53089">
        <w:rPr>
          <w:rFonts w:cs="Arial"/>
          <w:lang w:val="ru-RU"/>
        </w:rPr>
        <w:t>Страна: Кыргызская Республика</w:t>
      </w:r>
    </w:p>
    <w:p w14:paraId="66E45606" w14:textId="0B6FC148" w:rsidR="001B0B6C" w:rsidRPr="00F53089" w:rsidRDefault="001B0B6C" w:rsidP="001B0B6C">
      <w:pPr>
        <w:widowControl/>
        <w:spacing w:before="100" w:beforeAutospacing="1" w:after="100" w:afterAutospacing="1"/>
        <w:rPr>
          <w:rFonts w:cs="Arial"/>
          <w:lang w:val="ru-RU"/>
        </w:rPr>
      </w:pPr>
      <w:r w:rsidRPr="00F53089">
        <w:rPr>
          <w:rFonts w:cs="Arial"/>
          <w:lang w:val="ru-RU"/>
        </w:rPr>
        <w:t xml:space="preserve">Название проекта: </w:t>
      </w:r>
      <w:r w:rsidR="004C10BC" w:rsidRPr="00F53089">
        <w:rPr>
          <w:rFonts w:cs="Arial"/>
          <w:lang w:val="ru-RU"/>
        </w:rPr>
        <w:t>Проект АБР «Экологическое управление озером Иссык-Куль и устойчивое развитие туризма»</w:t>
      </w:r>
    </w:p>
    <w:p w14:paraId="60C5013D" w14:textId="03B5CF05" w:rsidR="001B0B6C" w:rsidRPr="00F53089" w:rsidRDefault="001B0B6C" w:rsidP="001B0B6C">
      <w:pPr>
        <w:widowControl/>
        <w:spacing w:before="100" w:beforeAutospacing="1" w:after="100" w:afterAutospacing="1"/>
        <w:rPr>
          <w:rFonts w:cs="Arial"/>
          <w:lang w:val="ru-RU"/>
        </w:rPr>
      </w:pPr>
      <w:r w:rsidRPr="00F53089">
        <w:rPr>
          <w:rFonts w:cs="Arial"/>
          <w:lang w:val="ru-RU"/>
        </w:rPr>
        <w:t>Название контракта: Аудит финансовой отчетности проекта, финансовой отчетности Мэрии г. Чолпон-Ата и Чолпон-Атинского муниципального предприятия «Водоканал»</w:t>
      </w:r>
    </w:p>
    <w:p w14:paraId="00CD71EE" w14:textId="77777777" w:rsidR="001B0B6C" w:rsidRPr="00F53089" w:rsidRDefault="001B0B6C" w:rsidP="001B0B6C">
      <w:pPr>
        <w:widowControl/>
        <w:spacing w:before="100" w:beforeAutospacing="1" w:after="100" w:afterAutospacing="1"/>
        <w:rPr>
          <w:rFonts w:cs="Arial"/>
          <w:lang w:val="ru-RU"/>
        </w:rPr>
      </w:pPr>
      <w:r w:rsidRPr="00F53089">
        <w:rPr>
          <w:rFonts w:cs="Arial"/>
          <w:lang w:val="ru-RU"/>
        </w:rPr>
        <w:t>Номер контракта: NCS1</w:t>
      </w:r>
    </w:p>
    <w:p w14:paraId="6C5C29C1" w14:textId="18464DAC" w:rsidR="004C10BC" w:rsidRPr="00F53089" w:rsidRDefault="004C10BC" w:rsidP="004C10BC">
      <w:pPr>
        <w:spacing w:line="247" w:lineRule="auto"/>
        <w:jc w:val="both"/>
        <w:rPr>
          <w:rFonts w:cs="Arial"/>
          <w:lang w:val="ru-RU"/>
        </w:rPr>
      </w:pPr>
      <w:r w:rsidRPr="00F53089">
        <w:rPr>
          <w:rFonts w:cs="Arial"/>
          <w:lang w:val="ru-RU"/>
        </w:rPr>
        <w:t xml:space="preserve">Настоящий Контракт заключен ___ [дата] ____ числа __ [месяца], ____ [года] ____ </w:t>
      </w:r>
      <w:r w:rsidR="001243C1">
        <w:rPr>
          <w:rFonts w:cs="Arial"/>
          <w:lang w:val="ru-RU"/>
        </w:rPr>
        <w:t xml:space="preserve">между </w:t>
      </w:r>
      <w:r w:rsidRPr="00F53089">
        <w:rPr>
          <w:rFonts w:cs="Arial"/>
          <w:lang w:val="ru-RU"/>
        </w:rPr>
        <w:t>Проект</w:t>
      </w:r>
      <w:r w:rsidR="001243C1">
        <w:rPr>
          <w:rFonts w:cs="Arial"/>
          <w:lang w:val="ru-RU"/>
        </w:rPr>
        <w:t>ом</w:t>
      </w:r>
      <w:r w:rsidRPr="00F53089">
        <w:rPr>
          <w:rFonts w:cs="Arial"/>
          <w:lang w:val="ru-RU"/>
        </w:rPr>
        <w:t xml:space="preserve"> АБР «Экологическое управление озером Иссык-Куль и устойчивое развитие туризма» при Министерстве строительства, архитектуры и жилищно-коммунального хозяйства (Минстрой) с одной стороны (именуемый в дальнейшем «Заказчик») и ___ [название Поставщика] ________ (именуемый в дальнейшем «Поставщик»), с другой стороны.</w:t>
      </w:r>
    </w:p>
    <w:p w14:paraId="486A926B" w14:textId="57050E50" w:rsidR="001B0B6C" w:rsidRPr="00F53089" w:rsidRDefault="001B0B6C" w:rsidP="00F53089">
      <w:pPr>
        <w:widowControl/>
        <w:spacing w:before="100" w:beforeAutospacing="1" w:after="100" w:afterAutospacing="1"/>
        <w:jc w:val="both"/>
        <w:rPr>
          <w:rFonts w:cs="Arial"/>
          <w:lang w:val="ru-RU"/>
        </w:rPr>
      </w:pPr>
      <w:r w:rsidRPr="00F53089">
        <w:rPr>
          <w:rFonts w:cs="Arial"/>
          <w:lang w:val="ru-RU"/>
        </w:rPr>
        <w:t xml:space="preserve">С учетом того, что Клиент запросил Коммерческое Предложение на </w:t>
      </w:r>
      <w:r w:rsidR="001243C1">
        <w:rPr>
          <w:rFonts w:cs="Arial"/>
          <w:lang w:val="ru-RU"/>
        </w:rPr>
        <w:t xml:space="preserve">услуги по </w:t>
      </w:r>
      <w:r w:rsidR="001243C1" w:rsidRPr="001243C1">
        <w:rPr>
          <w:rFonts w:cs="Arial"/>
          <w:lang w:val="ru-RU"/>
        </w:rPr>
        <w:t>Аудит</w:t>
      </w:r>
      <w:r w:rsidR="001243C1">
        <w:rPr>
          <w:rFonts w:cs="Arial"/>
          <w:lang w:val="ru-RU"/>
        </w:rPr>
        <w:t>у</w:t>
      </w:r>
      <w:r w:rsidR="001243C1" w:rsidRPr="001243C1">
        <w:rPr>
          <w:rFonts w:cs="Arial"/>
          <w:lang w:val="ru-RU"/>
        </w:rPr>
        <w:t xml:space="preserve"> финансовой отчётности Проекта и финансовой отчётности Мэрии г. </w:t>
      </w:r>
      <w:proofErr w:type="spellStart"/>
      <w:r w:rsidR="001243C1" w:rsidRPr="001243C1">
        <w:rPr>
          <w:rFonts w:cs="Arial"/>
          <w:lang w:val="ru-RU"/>
        </w:rPr>
        <w:t>Чолпон-Ата</w:t>
      </w:r>
      <w:proofErr w:type="spellEnd"/>
      <w:r w:rsidR="001243C1" w:rsidRPr="001243C1">
        <w:rPr>
          <w:rFonts w:cs="Arial"/>
          <w:lang w:val="ru-RU"/>
        </w:rPr>
        <w:t xml:space="preserve"> и </w:t>
      </w:r>
      <w:proofErr w:type="spellStart"/>
      <w:r w:rsidR="001243C1" w:rsidRPr="001243C1">
        <w:rPr>
          <w:rFonts w:cs="Arial"/>
          <w:lang w:val="ru-RU"/>
        </w:rPr>
        <w:t>Чолпон</w:t>
      </w:r>
      <w:proofErr w:type="spellEnd"/>
      <w:r w:rsidR="001243C1" w:rsidRPr="001243C1">
        <w:rPr>
          <w:rFonts w:cs="Arial"/>
          <w:lang w:val="ru-RU"/>
        </w:rPr>
        <w:t>-Атинского муниципального предприятия «Водоканал</w:t>
      </w:r>
      <w:r w:rsidR="001243C1">
        <w:rPr>
          <w:rFonts w:cs="Arial"/>
          <w:lang w:val="ru-RU"/>
        </w:rPr>
        <w:t>»</w:t>
      </w:r>
      <w:r w:rsidRPr="00F53089">
        <w:rPr>
          <w:rFonts w:cs="Arial"/>
          <w:lang w:val="ru-RU"/>
        </w:rPr>
        <w:t>, которые должны быть выполнены Поставщиком услуг в соответствии с Контрактом, и принял Коммерческое Предложение Поставщика услуг на сумму [сумма прописью] ([сумма цифрами]), далее именуемую «Цена Контракта», стороны договорились о следующем:</w:t>
      </w:r>
    </w:p>
    <w:p w14:paraId="3B7FEC1C" w14:textId="77777777" w:rsidR="001B0B6C" w:rsidRPr="00F53089" w:rsidRDefault="001B0B6C" w:rsidP="001B0B6C">
      <w:pPr>
        <w:widowControl/>
        <w:numPr>
          <w:ilvl w:val="0"/>
          <w:numId w:val="6"/>
        </w:numPr>
        <w:spacing w:before="100" w:beforeAutospacing="1" w:after="100" w:afterAutospacing="1"/>
        <w:rPr>
          <w:rFonts w:cs="Arial"/>
          <w:lang w:val="ru-RU"/>
        </w:rPr>
      </w:pPr>
      <w:r w:rsidRPr="00F53089">
        <w:rPr>
          <w:rFonts w:cs="Arial"/>
          <w:lang w:val="ru-RU"/>
        </w:rPr>
        <w:t>Следующие документы считаются неотъемлемой частью настоящего Контракта и подлежат совместному чтению и толкованию:</w:t>
      </w:r>
      <w:r w:rsidRPr="00F53089">
        <w:rPr>
          <w:rFonts w:cs="Arial"/>
          <w:lang w:val="ru-RU"/>
        </w:rPr>
        <w:br/>
        <w:t>a) Форма Коммерческого Предложения с Объемом Услуг и Приложением [а также Прейскурант в форме опции B Коммерческого Предложения];</w:t>
      </w:r>
      <w:r w:rsidRPr="00F53089">
        <w:rPr>
          <w:rFonts w:cs="Arial"/>
          <w:lang w:val="ru-RU"/>
        </w:rPr>
        <w:br/>
        <w:t>b) Условия Контракта;</w:t>
      </w:r>
    </w:p>
    <w:p w14:paraId="3591D4D3" w14:textId="77777777" w:rsidR="001B0B6C" w:rsidRPr="00F53089" w:rsidRDefault="001B0B6C" w:rsidP="001B0B6C">
      <w:pPr>
        <w:widowControl/>
        <w:numPr>
          <w:ilvl w:val="0"/>
          <w:numId w:val="6"/>
        </w:numPr>
        <w:spacing w:before="100" w:beforeAutospacing="1" w:after="100" w:afterAutospacing="1"/>
        <w:rPr>
          <w:rFonts w:cs="Arial"/>
          <w:lang w:val="ru-RU"/>
        </w:rPr>
      </w:pPr>
      <w:r w:rsidRPr="00F53089">
        <w:rPr>
          <w:rFonts w:cs="Arial"/>
          <w:lang w:val="ru-RU"/>
        </w:rPr>
        <w:t>С учетом платежей, подлежащих выплате Клиентом Поставщику услуг, как указано ниже, Поставщик услуг настоящим заключает настоящее Соглашение с Клиентом для выполнения и завершения оказания услуг по Контракту.</w:t>
      </w:r>
    </w:p>
    <w:p w14:paraId="369E76A6" w14:textId="77777777" w:rsidR="001B0B6C" w:rsidRPr="00F53089" w:rsidRDefault="001B0B6C" w:rsidP="001B0B6C">
      <w:pPr>
        <w:widowControl/>
        <w:numPr>
          <w:ilvl w:val="0"/>
          <w:numId w:val="6"/>
        </w:numPr>
        <w:spacing w:before="100" w:beforeAutospacing="1" w:after="100" w:afterAutospacing="1"/>
        <w:rPr>
          <w:rFonts w:cs="Arial"/>
          <w:lang w:val="ru-RU"/>
        </w:rPr>
      </w:pPr>
      <w:r w:rsidRPr="00F53089">
        <w:rPr>
          <w:rFonts w:cs="Arial"/>
          <w:lang w:val="ru-RU"/>
        </w:rPr>
        <w:t>Клиент настоящим соглашается оплатить, в счет успешного выполнения услуг, Цена Контракта, указанная и принятая в Форме Коммерческого Предложения, в соответствии с условиями оплаты, предусмотренными Условиями Контракта.</w:t>
      </w:r>
    </w:p>
    <w:p w14:paraId="4AF88DDC" w14:textId="77777777" w:rsidR="001B0B6C" w:rsidRPr="00F53089" w:rsidRDefault="001B0B6C" w:rsidP="001B0B6C">
      <w:pPr>
        <w:pStyle w:val="a3"/>
        <w:spacing w:line="247" w:lineRule="auto"/>
        <w:jc w:val="both"/>
        <w:rPr>
          <w:rFonts w:cs="Arial"/>
          <w:lang w:val="ru-RU"/>
        </w:rPr>
      </w:pPr>
      <w:r w:rsidRPr="001B0B6C">
        <w:rPr>
          <w:rFonts w:cs="Arial"/>
          <w:lang w:val="ru-RU"/>
        </w:rPr>
        <w:t>В УДОСТОВЕРЕНИЕ чего стороны подписали Контракт в соответствии с законодательством Кыргызской Республики на дату, указанную выше.</w:t>
      </w:r>
    </w:p>
    <w:p w14:paraId="3C6715DA" w14:textId="77777777" w:rsidR="001B0B6C" w:rsidRPr="001B0B6C" w:rsidRDefault="001B0B6C" w:rsidP="001B0B6C">
      <w:pPr>
        <w:pStyle w:val="a3"/>
        <w:tabs>
          <w:tab w:val="left" w:pos="9360"/>
        </w:tabs>
        <w:spacing w:line="247" w:lineRule="auto"/>
        <w:jc w:val="both"/>
        <w:rPr>
          <w:rFonts w:cs="Arial"/>
          <w:lang w:val="ru-RU"/>
        </w:rPr>
      </w:pPr>
    </w:p>
    <w:tbl>
      <w:tblPr>
        <w:tblW w:w="9376" w:type="dxa"/>
        <w:jc w:val="center"/>
        <w:tblLayout w:type="fixed"/>
        <w:tblLook w:val="0000" w:firstRow="0" w:lastRow="0" w:firstColumn="0" w:lastColumn="0" w:noHBand="0" w:noVBand="0"/>
      </w:tblPr>
      <w:tblGrid>
        <w:gridCol w:w="4524"/>
        <w:gridCol w:w="4852"/>
      </w:tblGrid>
      <w:tr w:rsidR="001B0B6C" w:rsidRPr="00F53089" w14:paraId="6D8A6AA8" w14:textId="77777777" w:rsidTr="00D27B31">
        <w:trPr>
          <w:trHeight w:val="1533"/>
          <w:jc w:val="center"/>
        </w:trPr>
        <w:tc>
          <w:tcPr>
            <w:tcW w:w="4524" w:type="dxa"/>
          </w:tcPr>
          <w:p w14:paraId="59BE195F" w14:textId="07E0F53F" w:rsidR="001B0B6C" w:rsidRPr="00BD1251" w:rsidRDefault="001B0B6C" w:rsidP="00D27B31">
            <w:pPr>
              <w:tabs>
                <w:tab w:val="left" w:pos="9360"/>
              </w:tabs>
              <w:spacing w:line="247" w:lineRule="auto"/>
              <w:jc w:val="both"/>
              <w:rPr>
                <w:rFonts w:cs="Arial"/>
                <w:lang w:val="ru-RU"/>
              </w:rPr>
            </w:pPr>
            <w:r w:rsidRPr="00F53089">
              <w:rPr>
                <w:rFonts w:cs="Arial"/>
                <w:lang w:val="ru-RU"/>
              </w:rPr>
              <w:t>Подпись и печать</w:t>
            </w:r>
            <w:r w:rsidR="004C10BC" w:rsidRPr="00F53089">
              <w:rPr>
                <w:rFonts w:cs="Arial"/>
                <w:lang w:val="ru-RU"/>
              </w:rPr>
              <w:t xml:space="preserve"> Заказчика</w:t>
            </w:r>
            <w:r w:rsidRPr="00BD1251">
              <w:rPr>
                <w:rFonts w:cs="Arial"/>
                <w:lang w:val="ru-RU"/>
              </w:rPr>
              <w:t>:</w:t>
            </w:r>
          </w:p>
          <w:p w14:paraId="6CE02ECC" w14:textId="77777777" w:rsidR="001B0B6C" w:rsidRPr="00BD1251" w:rsidRDefault="001B0B6C" w:rsidP="00D27B31">
            <w:pPr>
              <w:tabs>
                <w:tab w:val="left" w:pos="9360"/>
              </w:tabs>
              <w:spacing w:line="247" w:lineRule="auto"/>
              <w:jc w:val="both"/>
              <w:rPr>
                <w:rFonts w:cs="Arial"/>
                <w:lang w:val="ru-RU"/>
              </w:rPr>
            </w:pPr>
            <w:r w:rsidRPr="00BD1251">
              <w:rPr>
                <w:rFonts w:cs="Arial"/>
                <w:lang w:val="ru-RU"/>
              </w:rPr>
              <w:t>За и от имени</w:t>
            </w:r>
          </w:p>
          <w:p w14:paraId="6F70276A" w14:textId="77777777" w:rsidR="001B0B6C" w:rsidRPr="00F53089" w:rsidRDefault="001B0B6C" w:rsidP="00D27B31">
            <w:pPr>
              <w:pStyle w:val="3"/>
              <w:tabs>
                <w:tab w:val="left" w:pos="9360"/>
              </w:tabs>
              <w:spacing w:line="247" w:lineRule="auto"/>
              <w:ind w:left="0"/>
              <w:rPr>
                <w:rFonts w:cs="Arial"/>
                <w:b w:val="0"/>
                <w:bCs w:val="0"/>
                <w:lang w:val="ru-RU"/>
              </w:rPr>
            </w:pPr>
          </w:p>
          <w:p w14:paraId="3CA50F82" w14:textId="77777777" w:rsidR="001B0B6C" w:rsidRPr="00F53089" w:rsidRDefault="001B0B6C" w:rsidP="00D27B31">
            <w:pPr>
              <w:pStyle w:val="3"/>
              <w:tabs>
                <w:tab w:val="left" w:pos="9360"/>
              </w:tabs>
              <w:spacing w:line="247" w:lineRule="auto"/>
              <w:ind w:left="0"/>
              <w:rPr>
                <w:rFonts w:cs="Arial"/>
                <w:b w:val="0"/>
                <w:bCs w:val="0"/>
                <w:lang w:val="ru-RU"/>
              </w:rPr>
            </w:pPr>
          </w:p>
          <w:p w14:paraId="2350CDC3" w14:textId="77777777" w:rsidR="001B0B6C" w:rsidRPr="00BD1251" w:rsidRDefault="001B0B6C" w:rsidP="00D27B31">
            <w:pPr>
              <w:tabs>
                <w:tab w:val="left" w:pos="9360"/>
              </w:tabs>
              <w:spacing w:line="247" w:lineRule="auto"/>
              <w:jc w:val="both"/>
              <w:rPr>
                <w:rFonts w:cs="Arial"/>
                <w:lang w:val="ru-RU"/>
              </w:rPr>
            </w:pPr>
            <w:r w:rsidRPr="00BD1251">
              <w:rPr>
                <w:rFonts w:cs="Arial"/>
                <w:lang w:val="ru-RU"/>
              </w:rPr>
              <w:t>_____________________________</w:t>
            </w:r>
          </w:p>
          <w:p w14:paraId="6DF27C04" w14:textId="77777777" w:rsidR="001B0B6C" w:rsidRPr="00F53089" w:rsidRDefault="001B0B6C" w:rsidP="00D27B31">
            <w:pPr>
              <w:pStyle w:val="3"/>
              <w:tabs>
                <w:tab w:val="left" w:pos="9360"/>
              </w:tabs>
              <w:spacing w:line="247" w:lineRule="auto"/>
              <w:ind w:left="0" w:right="246"/>
              <w:rPr>
                <w:rFonts w:cs="Arial"/>
                <w:b w:val="0"/>
                <w:bCs w:val="0"/>
                <w:lang w:val="ru-RU"/>
              </w:rPr>
            </w:pPr>
            <w:r w:rsidRPr="00F53089">
              <w:rPr>
                <w:rFonts w:cs="Arial"/>
                <w:b w:val="0"/>
                <w:bCs w:val="0"/>
                <w:lang w:val="ru-RU"/>
              </w:rPr>
              <w:t xml:space="preserve">                    Имя уполномоченного представителя</w:t>
            </w:r>
          </w:p>
        </w:tc>
        <w:tc>
          <w:tcPr>
            <w:tcW w:w="4852" w:type="dxa"/>
          </w:tcPr>
          <w:p w14:paraId="0A8C9EEA" w14:textId="77777777" w:rsidR="001B0B6C" w:rsidRPr="00BD1251" w:rsidRDefault="001B0B6C" w:rsidP="00D27B31">
            <w:pPr>
              <w:tabs>
                <w:tab w:val="left" w:pos="9360"/>
              </w:tabs>
              <w:spacing w:line="247" w:lineRule="auto"/>
              <w:jc w:val="both"/>
              <w:rPr>
                <w:rFonts w:cs="Arial"/>
                <w:lang w:val="ru-RU"/>
              </w:rPr>
            </w:pPr>
            <w:r w:rsidRPr="00F53089">
              <w:rPr>
                <w:rFonts w:cs="Arial"/>
                <w:lang w:val="ru-RU"/>
              </w:rPr>
              <w:t>Подпись и печать Поставщика</w:t>
            </w:r>
            <w:r w:rsidRPr="00BD1251">
              <w:rPr>
                <w:rFonts w:cs="Arial"/>
                <w:lang w:val="ru-RU"/>
              </w:rPr>
              <w:t>:</w:t>
            </w:r>
          </w:p>
          <w:p w14:paraId="4FB93B6B" w14:textId="77777777" w:rsidR="001B0B6C" w:rsidRPr="00BD1251" w:rsidRDefault="001B0B6C" w:rsidP="00D27B31">
            <w:pPr>
              <w:tabs>
                <w:tab w:val="left" w:pos="9360"/>
              </w:tabs>
              <w:spacing w:line="247" w:lineRule="auto"/>
              <w:jc w:val="both"/>
              <w:rPr>
                <w:rFonts w:cs="Arial"/>
                <w:lang w:val="ru-RU"/>
              </w:rPr>
            </w:pPr>
            <w:r w:rsidRPr="00BD1251">
              <w:rPr>
                <w:rFonts w:cs="Arial"/>
                <w:lang w:val="ru-RU"/>
              </w:rPr>
              <w:t xml:space="preserve">За и от имени </w:t>
            </w:r>
          </w:p>
          <w:p w14:paraId="10294B7F" w14:textId="77777777" w:rsidR="001B0B6C" w:rsidRPr="00BD1251" w:rsidRDefault="001B0B6C" w:rsidP="00D27B31">
            <w:pPr>
              <w:tabs>
                <w:tab w:val="left" w:pos="9360"/>
              </w:tabs>
              <w:spacing w:line="247" w:lineRule="auto"/>
              <w:jc w:val="both"/>
              <w:rPr>
                <w:rFonts w:cs="Arial"/>
                <w:lang w:val="ru-RU"/>
              </w:rPr>
            </w:pPr>
          </w:p>
          <w:p w14:paraId="1B41EF87" w14:textId="77777777" w:rsidR="001B0B6C" w:rsidRPr="00BD1251" w:rsidRDefault="001B0B6C" w:rsidP="00D27B31">
            <w:pPr>
              <w:tabs>
                <w:tab w:val="left" w:pos="9360"/>
              </w:tabs>
              <w:spacing w:line="247" w:lineRule="auto"/>
              <w:jc w:val="both"/>
              <w:rPr>
                <w:rFonts w:cs="Arial"/>
                <w:lang w:val="ru-RU"/>
              </w:rPr>
            </w:pPr>
          </w:p>
          <w:p w14:paraId="4B8EBDD9" w14:textId="77777777" w:rsidR="001B0B6C" w:rsidRPr="00BD1251" w:rsidRDefault="001B0B6C" w:rsidP="00D27B31">
            <w:pPr>
              <w:tabs>
                <w:tab w:val="left" w:pos="9360"/>
              </w:tabs>
              <w:spacing w:line="247" w:lineRule="auto"/>
              <w:jc w:val="both"/>
              <w:rPr>
                <w:rFonts w:cs="Arial"/>
                <w:lang w:val="ru-RU"/>
              </w:rPr>
            </w:pPr>
            <w:r w:rsidRPr="00BD1251">
              <w:rPr>
                <w:rFonts w:cs="Arial"/>
                <w:lang w:val="ru-RU"/>
              </w:rPr>
              <w:t>_____________________________</w:t>
            </w:r>
          </w:p>
          <w:p w14:paraId="3E160353" w14:textId="77777777" w:rsidR="001B0B6C" w:rsidRPr="00F53089" w:rsidRDefault="001B0B6C" w:rsidP="00D27B31">
            <w:pPr>
              <w:tabs>
                <w:tab w:val="left" w:pos="9360"/>
              </w:tabs>
              <w:spacing w:line="247" w:lineRule="auto"/>
              <w:jc w:val="both"/>
              <w:rPr>
                <w:rFonts w:cs="Arial"/>
                <w:lang w:val="ru-RU"/>
              </w:rPr>
            </w:pPr>
            <w:r w:rsidRPr="00F53089">
              <w:rPr>
                <w:rFonts w:cs="Arial"/>
                <w:lang w:val="ru-RU"/>
              </w:rPr>
              <w:t>Имя уполномоченного представителя</w:t>
            </w:r>
          </w:p>
        </w:tc>
      </w:tr>
    </w:tbl>
    <w:p w14:paraId="78BB0E54" w14:textId="6D4875B5" w:rsidR="001B0B6C" w:rsidRPr="00F53089" w:rsidRDefault="001B0B6C" w:rsidP="001B0B6C">
      <w:pPr>
        <w:widowControl/>
        <w:rPr>
          <w:rFonts w:cs="Arial"/>
          <w:lang w:val="ru-RU"/>
        </w:rPr>
      </w:pPr>
    </w:p>
    <w:p w14:paraId="542E9B33" w14:textId="77777777" w:rsidR="00A54649" w:rsidRPr="00F53089" w:rsidRDefault="00A54649" w:rsidP="00587739">
      <w:pPr>
        <w:pStyle w:val="a3"/>
        <w:tabs>
          <w:tab w:val="left" w:pos="6120"/>
        </w:tabs>
        <w:rPr>
          <w:rFonts w:cs="Arial"/>
          <w:lang w:val="ru-RU"/>
        </w:rPr>
      </w:pPr>
    </w:p>
    <w:p w14:paraId="37E08B5B" w14:textId="3C4EFDEC" w:rsidR="00A54649" w:rsidRPr="00F53089" w:rsidRDefault="00A54649" w:rsidP="00587739">
      <w:pPr>
        <w:pStyle w:val="a3"/>
        <w:tabs>
          <w:tab w:val="left" w:pos="6120"/>
        </w:tabs>
        <w:rPr>
          <w:rFonts w:cs="Arial"/>
          <w:lang w:val="ru-RU"/>
        </w:rPr>
      </w:pPr>
    </w:p>
    <w:p w14:paraId="3D7014BC" w14:textId="53AAAA47" w:rsidR="00A54649" w:rsidRPr="00F53089" w:rsidRDefault="00A54649" w:rsidP="00587739">
      <w:pPr>
        <w:pStyle w:val="a3"/>
        <w:tabs>
          <w:tab w:val="left" w:pos="6120"/>
        </w:tabs>
        <w:rPr>
          <w:rFonts w:cs="Arial"/>
          <w:lang w:val="ru-RU"/>
        </w:rPr>
      </w:pPr>
    </w:p>
    <w:p w14:paraId="555336A4" w14:textId="7D4DE82C" w:rsidR="004C10BC" w:rsidRDefault="004C10BC" w:rsidP="00587739">
      <w:pPr>
        <w:pStyle w:val="a3"/>
        <w:tabs>
          <w:tab w:val="left" w:pos="6120"/>
        </w:tabs>
        <w:rPr>
          <w:rFonts w:cs="Arial"/>
          <w:lang w:val="ru-RU"/>
        </w:rPr>
      </w:pPr>
    </w:p>
    <w:p w14:paraId="30D0DA6B" w14:textId="57580D37" w:rsidR="00F53089" w:rsidRDefault="00F53089" w:rsidP="00587739">
      <w:pPr>
        <w:pStyle w:val="a3"/>
        <w:tabs>
          <w:tab w:val="left" w:pos="6120"/>
        </w:tabs>
        <w:rPr>
          <w:rFonts w:cs="Arial"/>
          <w:lang w:val="ru-RU"/>
        </w:rPr>
      </w:pPr>
    </w:p>
    <w:p w14:paraId="67FFE8B8" w14:textId="5F8FD0B4" w:rsidR="00F53089" w:rsidRDefault="00F53089" w:rsidP="00587739">
      <w:pPr>
        <w:pStyle w:val="a3"/>
        <w:tabs>
          <w:tab w:val="left" w:pos="6120"/>
        </w:tabs>
        <w:rPr>
          <w:rFonts w:cs="Arial"/>
          <w:lang w:val="ru-RU"/>
        </w:rPr>
      </w:pPr>
    </w:p>
    <w:p w14:paraId="2B467EE1" w14:textId="4A7E5062" w:rsidR="00F53089" w:rsidRDefault="00F53089" w:rsidP="00587739">
      <w:pPr>
        <w:pStyle w:val="a3"/>
        <w:tabs>
          <w:tab w:val="left" w:pos="6120"/>
        </w:tabs>
        <w:rPr>
          <w:rFonts w:cs="Arial"/>
          <w:lang w:val="ru-RU"/>
        </w:rPr>
      </w:pPr>
    </w:p>
    <w:p w14:paraId="6ADEA6DA" w14:textId="7AB3DE92" w:rsidR="00F53089" w:rsidRDefault="00F53089" w:rsidP="00587739">
      <w:pPr>
        <w:pStyle w:val="a3"/>
        <w:tabs>
          <w:tab w:val="left" w:pos="6120"/>
        </w:tabs>
        <w:rPr>
          <w:rFonts w:cs="Arial"/>
          <w:lang w:val="ru-RU"/>
        </w:rPr>
      </w:pPr>
    </w:p>
    <w:p w14:paraId="616E7E19" w14:textId="66E8770C" w:rsidR="00F53089" w:rsidRDefault="00F53089" w:rsidP="00587739">
      <w:pPr>
        <w:pStyle w:val="a3"/>
        <w:tabs>
          <w:tab w:val="left" w:pos="6120"/>
        </w:tabs>
        <w:rPr>
          <w:rFonts w:cs="Arial"/>
          <w:lang w:val="ru-RU"/>
        </w:rPr>
      </w:pPr>
    </w:p>
    <w:p w14:paraId="7F2BEBC2" w14:textId="77777777" w:rsidR="00F53089" w:rsidRPr="00F53089" w:rsidRDefault="00F53089" w:rsidP="00587739">
      <w:pPr>
        <w:pStyle w:val="a3"/>
        <w:tabs>
          <w:tab w:val="left" w:pos="6120"/>
        </w:tabs>
        <w:rPr>
          <w:rFonts w:cs="Arial"/>
          <w:lang w:val="ru-RU"/>
        </w:rPr>
      </w:pPr>
    </w:p>
    <w:p w14:paraId="6622D553" w14:textId="77777777" w:rsidR="004C10BC" w:rsidRPr="00F53089" w:rsidRDefault="004C10BC" w:rsidP="00F53089">
      <w:pPr>
        <w:pStyle w:val="a5"/>
        <w:jc w:val="center"/>
        <w:rPr>
          <w:rFonts w:ascii="Arial" w:hAnsi="Arial" w:cs="Arial"/>
          <w:snapToGrid w:val="0"/>
          <w:color w:val="000000"/>
          <w:sz w:val="20"/>
          <w:szCs w:val="20"/>
          <w:lang w:val="ru-RU"/>
        </w:rPr>
      </w:pPr>
      <w:r w:rsidRPr="00F53089">
        <w:rPr>
          <w:rFonts w:ascii="Arial" w:hAnsi="Arial" w:cs="Arial"/>
          <w:b/>
          <w:bCs/>
          <w:snapToGrid w:val="0"/>
          <w:color w:val="000000"/>
          <w:sz w:val="20"/>
          <w:szCs w:val="20"/>
        </w:rPr>
        <w:lastRenderedPageBreak/>
        <w:t>УСЛОВИЯ И ПОЛОЖЕНИЯ КОНТРАКТА</w:t>
      </w:r>
    </w:p>
    <w:p w14:paraId="705F0E0B" w14:textId="77777777" w:rsidR="00F53089" w:rsidRPr="00F53089" w:rsidRDefault="004C10BC" w:rsidP="00F53089">
      <w:pPr>
        <w:pStyle w:val="a5"/>
        <w:spacing w:before="0" w:beforeAutospacing="0" w:after="0" w:afterAutospacing="0"/>
        <w:jc w:val="both"/>
        <w:rPr>
          <w:rFonts w:ascii="Arial" w:hAnsi="Arial" w:cs="Arial"/>
          <w:snapToGrid w:val="0"/>
          <w:color w:val="000000"/>
          <w:sz w:val="20"/>
          <w:szCs w:val="20"/>
          <w:lang w:val="ru-RU"/>
        </w:rPr>
      </w:pPr>
      <w:r w:rsidRPr="001C2C87">
        <w:rPr>
          <w:rFonts w:ascii="Arial" w:hAnsi="Arial" w:cs="Arial"/>
          <w:b/>
          <w:bCs/>
          <w:snapToGrid w:val="0"/>
          <w:color w:val="000000"/>
          <w:sz w:val="20"/>
          <w:szCs w:val="20"/>
          <w:lang w:val="ru-RU"/>
        </w:rPr>
        <w:t>Название проекта:</w:t>
      </w:r>
      <w:r w:rsidRPr="00F53089">
        <w:rPr>
          <w:rFonts w:ascii="Arial" w:hAnsi="Arial" w:cs="Arial"/>
          <w:snapToGrid w:val="0"/>
          <w:color w:val="000000"/>
          <w:sz w:val="20"/>
          <w:szCs w:val="20"/>
          <w:lang w:val="ru-RU"/>
        </w:rPr>
        <w:t xml:space="preserve"> Проект АБР «Экологическое управление озером Иссык-Куль и устойчивое развитие туризма» </w:t>
      </w:r>
    </w:p>
    <w:p w14:paraId="2782607F" w14:textId="77777777" w:rsidR="00F53089" w:rsidRPr="00F53089" w:rsidRDefault="004C10BC" w:rsidP="00F53089">
      <w:pPr>
        <w:pStyle w:val="a5"/>
        <w:spacing w:before="0" w:beforeAutospacing="0" w:after="0" w:afterAutospacing="0"/>
        <w:jc w:val="both"/>
        <w:rPr>
          <w:rFonts w:ascii="Arial" w:hAnsi="Arial" w:cs="Arial"/>
          <w:snapToGrid w:val="0"/>
          <w:color w:val="000000"/>
          <w:sz w:val="20"/>
          <w:szCs w:val="20"/>
          <w:lang w:val="ru-RU"/>
        </w:rPr>
      </w:pPr>
      <w:r w:rsidRPr="001C2C87">
        <w:rPr>
          <w:rFonts w:ascii="Arial" w:hAnsi="Arial" w:cs="Arial"/>
          <w:b/>
          <w:bCs/>
          <w:snapToGrid w:val="0"/>
          <w:color w:val="000000"/>
          <w:sz w:val="20"/>
          <w:szCs w:val="20"/>
          <w:lang w:val="ru-RU"/>
        </w:rPr>
        <w:t>Заказчик:</w:t>
      </w:r>
      <w:r w:rsidRPr="00F53089">
        <w:rPr>
          <w:rFonts w:ascii="Arial" w:hAnsi="Arial" w:cs="Arial"/>
          <w:snapToGrid w:val="0"/>
          <w:color w:val="000000"/>
          <w:sz w:val="20"/>
          <w:szCs w:val="20"/>
          <w:lang w:val="ru-RU"/>
        </w:rPr>
        <w:t xml:space="preserve"> Министерство строительства, архитектуры, жилищно-коммунального хозяйства Кыргызской Республики</w:t>
      </w:r>
    </w:p>
    <w:p w14:paraId="615ECCEF" w14:textId="4FBCB610" w:rsidR="004C10BC" w:rsidRPr="00F53089" w:rsidRDefault="004C10BC" w:rsidP="00F53089">
      <w:pPr>
        <w:pStyle w:val="a5"/>
        <w:spacing w:before="0" w:beforeAutospacing="0" w:after="0" w:afterAutospacing="0"/>
        <w:jc w:val="both"/>
        <w:rPr>
          <w:rFonts w:ascii="Arial" w:hAnsi="Arial" w:cs="Arial"/>
          <w:snapToGrid w:val="0"/>
          <w:color w:val="000000"/>
          <w:sz w:val="20"/>
          <w:szCs w:val="20"/>
          <w:lang w:val="ru-RU"/>
        </w:rPr>
      </w:pPr>
      <w:r w:rsidRPr="001C2C87">
        <w:rPr>
          <w:rFonts w:ascii="Arial" w:hAnsi="Arial" w:cs="Arial"/>
          <w:b/>
          <w:bCs/>
          <w:snapToGrid w:val="0"/>
          <w:color w:val="000000"/>
          <w:sz w:val="20"/>
          <w:szCs w:val="20"/>
          <w:lang w:val="ru-RU"/>
        </w:rPr>
        <w:t>Номер контракта:</w:t>
      </w:r>
      <w:r w:rsidRPr="00F53089">
        <w:rPr>
          <w:rFonts w:ascii="Arial" w:hAnsi="Arial" w:cs="Arial"/>
          <w:snapToGrid w:val="0"/>
          <w:color w:val="000000"/>
          <w:sz w:val="20"/>
          <w:szCs w:val="20"/>
          <w:lang w:val="ru-RU"/>
        </w:rPr>
        <w:t xml:space="preserve"> NCS 1</w:t>
      </w:r>
    </w:p>
    <w:p w14:paraId="0CE8C95D" w14:textId="542EB106" w:rsidR="004C10BC" w:rsidRPr="00F53089" w:rsidRDefault="004C10BC" w:rsidP="004C10BC">
      <w:pPr>
        <w:rPr>
          <w:rFonts w:cs="Arial"/>
          <w:lang w:val="ru-RU"/>
        </w:rPr>
      </w:pPr>
    </w:p>
    <w:p w14:paraId="5981B4C6" w14:textId="77777777" w:rsidR="004C10BC" w:rsidRPr="00F53089" w:rsidRDefault="004C10BC" w:rsidP="004C10BC">
      <w:pPr>
        <w:pStyle w:val="3"/>
        <w:rPr>
          <w:rFonts w:cs="Arial"/>
          <w:lang w:val="ru-RU"/>
        </w:rPr>
      </w:pPr>
      <w:r w:rsidRPr="00F53089">
        <w:rPr>
          <w:rFonts w:cs="Arial"/>
          <w:lang w:val="ru-RU"/>
        </w:rPr>
        <w:t>1. Определения</w:t>
      </w:r>
    </w:p>
    <w:p w14:paraId="6000EE6A" w14:textId="77777777" w:rsidR="004C10BC" w:rsidRPr="00F53089" w:rsidRDefault="004C10BC" w:rsidP="004C10BC">
      <w:pPr>
        <w:pStyle w:val="a5"/>
        <w:rPr>
          <w:rFonts w:ascii="Arial" w:hAnsi="Arial" w:cs="Arial"/>
          <w:snapToGrid w:val="0"/>
          <w:color w:val="000000"/>
          <w:sz w:val="20"/>
          <w:szCs w:val="20"/>
          <w:lang w:val="ru-RU"/>
        </w:rPr>
      </w:pPr>
      <w:r w:rsidRPr="00F53089">
        <w:rPr>
          <w:rFonts w:ascii="Arial" w:hAnsi="Arial" w:cs="Arial"/>
          <w:snapToGrid w:val="0"/>
          <w:color w:val="000000"/>
          <w:sz w:val="20"/>
          <w:szCs w:val="20"/>
          <w:lang w:val="ru-RU"/>
        </w:rPr>
        <w:t>(a) «Контракт» означает соглашение, заключенное между Заказчиком и Поставщиком услуг, вместе с упомянутыми в нем Контрактными документами, включая все приложения и документы, включенные посредством ссылки.</w:t>
      </w:r>
      <w:r w:rsidRPr="00F53089">
        <w:rPr>
          <w:rFonts w:ascii="Arial" w:hAnsi="Arial" w:cs="Arial"/>
          <w:snapToGrid w:val="0"/>
          <w:color w:val="000000"/>
          <w:sz w:val="20"/>
          <w:szCs w:val="20"/>
          <w:lang w:val="ru-RU"/>
        </w:rPr>
        <w:br/>
        <w:t>(b) «Контрактные документы» означают документы, перечисленные в Контракте, включая любые поправки к ним.</w:t>
      </w:r>
      <w:r w:rsidRPr="00F53089">
        <w:rPr>
          <w:rFonts w:ascii="Arial" w:hAnsi="Arial" w:cs="Arial"/>
          <w:snapToGrid w:val="0"/>
          <w:color w:val="000000"/>
          <w:sz w:val="20"/>
          <w:szCs w:val="20"/>
          <w:lang w:val="ru-RU"/>
        </w:rPr>
        <w:br/>
        <w:t>(c) «Цена Контракта» означает цену, подлежащую уплате Поставщику услуг, как указано в Контракте, с учетом любых дополнений и корректировок в соответствии с условиями Контракта.</w:t>
      </w:r>
      <w:r w:rsidRPr="00F53089">
        <w:rPr>
          <w:rFonts w:ascii="Arial" w:hAnsi="Arial" w:cs="Arial"/>
          <w:snapToGrid w:val="0"/>
          <w:color w:val="000000"/>
          <w:sz w:val="20"/>
          <w:szCs w:val="20"/>
          <w:lang w:val="ru-RU"/>
        </w:rPr>
        <w:br/>
        <w:t>(d) «Исполнение» означает выполнение Поставщиком услуг обязательств по Контракту в соответствии с установленными условиями.</w:t>
      </w:r>
      <w:r w:rsidRPr="00F53089">
        <w:rPr>
          <w:rFonts w:ascii="Arial" w:hAnsi="Arial" w:cs="Arial"/>
          <w:snapToGrid w:val="0"/>
          <w:color w:val="000000"/>
          <w:sz w:val="20"/>
          <w:szCs w:val="20"/>
          <w:lang w:val="ru-RU"/>
        </w:rPr>
        <w:br/>
        <w:t>(e) «Заказчик» означает организацию, приобретающую услуги.</w:t>
      </w:r>
      <w:r w:rsidRPr="00F53089">
        <w:rPr>
          <w:rFonts w:ascii="Arial" w:hAnsi="Arial" w:cs="Arial"/>
          <w:snapToGrid w:val="0"/>
          <w:color w:val="000000"/>
          <w:sz w:val="20"/>
          <w:szCs w:val="20"/>
          <w:lang w:val="ru-RU"/>
        </w:rPr>
        <w:br/>
        <w:t>(f) «Услуги» означают услуги, которые Поставщик услуг обязуется выполнить в соответствии с Объемом услуг в Приложении А.</w:t>
      </w:r>
      <w:r w:rsidRPr="00F53089">
        <w:rPr>
          <w:rFonts w:ascii="Arial" w:hAnsi="Arial" w:cs="Arial"/>
          <w:snapToGrid w:val="0"/>
          <w:color w:val="000000"/>
          <w:sz w:val="20"/>
          <w:szCs w:val="20"/>
          <w:lang w:val="ru-RU"/>
        </w:rPr>
        <w:br/>
        <w:t>(g) «Поставщик услуг» означает физическое лицо или юридическое лицо (частное или государственное), чье предложение на исполнение Контракта было принято Заказчиком и указано в Контракте, включая правопреемников и разрешенных преемников Поставщика.</w:t>
      </w:r>
      <w:r w:rsidRPr="00F53089">
        <w:rPr>
          <w:rFonts w:ascii="Arial" w:hAnsi="Arial" w:cs="Arial"/>
          <w:snapToGrid w:val="0"/>
          <w:color w:val="000000"/>
          <w:sz w:val="20"/>
          <w:szCs w:val="20"/>
          <w:lang w:val="ru-RU"/>
        </w:rPr>
        <w:br/>
        <w:t>(h) «АБР» — Азиатский банк развития.</w:t>
      </w:r>
    </w:p>
    <w:p w14:paraId="1EC73439" w14:textId="4B4FEC72" w:rsidR="004C10BC" w:rsidRPr="00F53089" w:rsidRDefault="004C10BC" w:rsidP="004C10BC">
      <w:pPr>
        <w:rPr>
          <w:rFonts w:cs="Arial"/>
          <w:lang w:val="ru-RU"/>
        </w:rPr>
      </w:pPr>
    </w:p>
    <w:p w14:paraId="5B2B2EC5" w14:textId="77777777" w:rsidR="004C10BC" w:rsidRPr="00F53089" w:rsidRDefault="004C10BC" w:rsidP="004C10BC">
      <w:pPr>
        <w:pStyle w:val="3"/>
        <w:rPr>
          <w:rFonts w:cs="Arial"/>
          <w:lang w:val="ru-RU"/>
        </w:rPr>
      </w:pPr>
      <w:r w:rsidRPr="00F53089">
        <w:rPr>
          <w:rFonts w:cs="Arial"/>
          <w:lang w:val="ru-RU"/>
        </w:rPr>
        <w:t>2. Применимое право</w:t>
      </w:r>
    </w:p>
    <w:p w14:paraId="22AE2105" w14:textId="77777777" w:rsidR="004C10BC" w:rsidRPr="00F53089" w:rsidRDefault="004C10BC" w:rsidP="004C10BC">
      <w:pPr>
        <w:pStyle w:val="a5"/>
        <w:rPr>
          <w:rFonts w:ascii="Arial" w:hAnsi="Arial" w:cs="Arial"/>
          <w:snapToGrid w:val="0"/>
          <w:color w:val="000000"/>
          <w:sz w:val="20"/>
          <w:szCs w:val="20"/>
          <w:lang w:val="ru-RU"/>
        </w:rPr>
      </w:pPr>
      <w:r w:rsidRPr="00F53089">
        <w:rPr>
          <w:rFonts w:ascii="Arial" w:hAnsi="Arial" w:cs="Arial"/>
          <w:snapToGrid w:val="0"/>
          <w:color w:val="000000"/>
          <w:sz w:val="20"/>
          <w:szCs w:val="20"/>
          <w:lang w:val="ru-RU"/>
        </w:rPr>
        <w:t>Контракт толкуется в соответствии с законодательством страны Заказчика.</w:t>
      </w:r>
    </w:p>
    <w:p w14:paraId="5B8B4095" w14:textId="77777777" w:rsidR="004C10BC" w:rsidRPr="00F53089" w:rsidRDefault="004C10BC" w:rsidP="004C10BC">
      <w:pPr>
        <w:pStyle w:val="3"/>
        <w:rPr>
          <w:rFonts w:cs="Arial"/>
          <w:lang w:val="ru-RU"/>
        </w:rPr>
      </w:pPr>
      <w:r w:rsidRPr="00F53089">
        <w:rPr>
          <w:rFonts w:cs="Arial"/>
          <w:lang w:val="ru-RU"/>
        </w:rPr>
        <w:t>3. Язык</w:t>
      </w:r>
    </w:p>
    <w:p w14:paraId="1F7306CD" w14:textId="530080F7" w:rsidR="004C10BC" w:rsidRPr="00F53089" w:rsidRDefault="004C10BC" w:rsidP="00F53089">
      <w:pPr>
        <w:pStyle w:val="a5"/>
        <w:rPr>
          <w:rFonts w:ascii="Arial" w:hAnsi="Arial" w:cs="Arial"/>
          <w:snapToGrid w:val="0"/>
          <w:color w:val="000000"/>
          <w:sz w:val="20"/>
          <w:szCs w:val="20"/>
          <w:lang w:val="ru-RU"/>
        </w:rPr>
      </w:pPr>
      <w:r w:rsidRPr="00F53089">
        <w:rPr>
          <w:rFonts w:ascii="Arial" w:hAnsi="Arial" w:cs="Arial"/>
          <w:snapToGrid w:val="0"/>
          <w:color w:val="000000"/>
          <w:sz w:val="20"/>
          <w:szCs w:val="20"/>
          <w:lang w:val="ru-RU"/>
        </w:rPr>
        <w:t>Все сообщения и документы, связанные с Контрактом, должны быть на английском языке.</w:t>
      </w:r>
    </w:p>
    <w:p w14:paraId="1AD8A8C9" w14:textId="77777777" w:rsidR="004C10BC" w:rsidRPr="00F53089" w:rsidRDefault="004C10BC" w:rsidP="004C10BC">
      <w:pPr>
        <w:pStyle w:val="3"/>
        <w:rPr>
          <w:rFonts w:cs="Arial"/>
          <w:lang w:val="ru-RU"/>
        </w:rPr>
      </w:pPr>
      <w:r w:rsidRPr="00F53089">
        <w:rPr>
          <w:rFonts w:cs="Arial"/>
          <w:lang w:val="ru-RU"/>
        </w:rPr>
        <w:t>4. Уступка</w:t>
      </w:r>
    </w:p>
    <w:p w14:paraId="04CFF759" w14:textId="77777777" w:rsidR="004C10BC" w:rsidRPr="00F53089" w:rsidRDefault="004C10BC" w:rsidP="004C10BC">
      <w:pPr>
        <w:pStyle w:val="a5"/>
        <w:rPr>
          <w:rFonts w:ascii="Arial" w:hAnsi="Arial" w:cs="Arial"/>
          <w:snapToGrid w:val="0"/>
          <w:color w:val="000000"/>
          <w:sz w:val="20"/>
          <w:szCs w:val="20"/>
          <w:lang w:val="ru-RU"/>
        </w:rPr>
      </w:pPr>
      <w:r w:rsidRPr="00F53089">
        <w:rPr>
          <w:rFonts w:ascii="Arial" w:hAnsi="Arial" w:cs="Arial"/>
          <w:snapToGrid w:val="0"/>
          <w:color w:val="000000"/>
          <w:sz w:val="20"/>
          <w:szCs w:val="20"/>
          <w:lang w:val="ru-RU"/>
        </w:rPr>
        <w:t>Любая уступка прав по настоящему Контракту, полностью или частично, без предварительного письменного согласия Заказчика является недействительной.</w:t>
      </w:r>
    </w:p>
    <w:p w14:paraId="3950BA05" w14:textId="3E850754" w:rsidR="004C10BC" w:rsidRPr="00F53089" w:rsidRDefault="004C10BC" w:rsidP="004C10BC">
      <w:pPr>
        <w:rPr>
          <w:rFonts w:cs="Arial"/>
          <w:lang w:val="ru-RU"/>
        </w:rPr>
      </w:pPr>
    </w:p>
    <w:p w14:paraId="68FD1D7E" w14:textId="77777777" w:rsidR="004C10BC" w:rsidRPr="00F53089" w:rsidRDefault="004C10BC" w:rsidP="004C10BC">
      <w:pPr>
        <w:pStyle w:val="3"/>
        <w:rPr>
          <w:rFonts w:cs="Arial"/>
          <w:lang w:val="ru-RU"/>
        </w:rPr>
      </w:pPr>
      <w:r w:rsidRPr="00F53089">
        <w:rPr>
          <w:rFonts w:cs="Arial"/>
          <w:lang w:val="ru-RU"/>
        </w:rPr>
        <w:t>5. Мошенничество и коррупция</w:t>
      </w:r>
    </w:p>
    <w:p w14:paraId="51615625" w14:textId="77777777" w:rsidR="004C10BC" w:rsidRPr="00F53089" w:rsidRDefault="004C10BC" w:rsidP="004C10BC">
      <w:pPr>
        <w:pStyle w:val="a5"/>
        <w:rPr>
          <w:rFonts w:ascii="Arial" w:hAnsi="Arial" w:cs="Arial"/>
          <w:snapToGrid w:val="0"/>
          <w:color w:val="000000"/>
          <w:sz w:val="20"/>
          <w:szCs w:val="20"/>
          <w:lang w:val="ru-RU"/>
        </w:rPr>
      </w:pPr>
      <w:r w:rsidRPr="00F53089">
        <w:rPr>
          <w:rFonts w:ascii="Arial" w:hAnsi="Arial" w:cs="Arial"/>
          <w:snapToGrid w:val="0"/>
          <w:color w:val="000000"/>
          <w:sz w:val="20"/>
          <w:szCs w:val="20"/>
          <w:lang w:val="ru-RU"/>
        </w:rPr>
        <w:t>На настоящий Контракт распространяются положения Антикоррупционной политики АБР (1998 г., с последующими поправками) и Принципов и Руководства по добросовестности (2015 г., с периодическими поправками), которые требуют от Заемщиков (включая бенефициаров деятельности, финансируемой АБР), а также Поставщиков услуг и Подрядчиков по контрактам, финансируемым АБР, соблюдать высочайшие стандарты этики при проведении закупок и исполнении контрактов.</w:t>
      </w:r>
    </w:p>
    <w:p w14:paraId="1E32AE72" w14:textId="7AD4531A" w:rsidR="004C10BC" w:rsidRPr="00F53089" w:rsidRDefault="004C10BC" w:rsidP="004C10BC">
      <w:pPr>
        <w:rPr>
          <w:rFonts w:cs="Arial"/>
          <w:lang w:val="ru-RU"/>
        </w:rPr>
      </w:pPr>
    </w:p>
    <w:p w14:paraId="195B1F90" w14:textId="77777777" w:rsidR="004C10BC" w:rsidRPr="00F53089" w:rsidRDefault="004C10BC" w:rsidP="004C10BC">
      <w:pPr>
        <w:pStyle w:val="3"/>
        <w:rPr>
          <w:rFonts w:cs="Arial"/>
          <w:lang w:val="ru-RU"/>
        </w:rPr>
      </w:pPr>
      <w:r w:rsidRPr="00F53089">
        <w:rPr>
          <w:rFonts w:cs="Arial"/>
          <w:lang w:val="ru-RU"/>
        </w:rPr>
        <w:t>6. Исполнение услуг</w:t>
      </w:r>
    </w:p>
    <w:p w14:paraId="5C7D5A38" w14:textId="32A6033F" w:rsidR="004C10BC" w:rsidRPr="00F53089" w:rsidRDefault="004C10BC" w:rsidP="00F53089">
      <w:pPr>
        <w:pStyle w:val="a5"/>
        <w:rPr>
          <w:rFonts w:ascii="Arial" w:hAnsi="Arial" w:cs="Arial"/>
          <w:snapToGrid w:val="0"/>
          <w:color w:val="000000"/>
          <w:sz w:val="20"/>
          <w:szCs w:val="20"/>
          <w:lang w:val="ru-RU"/>
        </w:rPr>
      </w:pPr>
      <w:r w:rsidRPr="00F53089">
        <w:rPr>
          <w:rFonts w:ascii="Arial" w:hAnsi="Arial" w:cs="Arial"/>
          <w:snapToGrid w:val="0"/>
          <w:color w:val="000000"/>
          <w:sz w:val="20"/>
          <w:szCs w:val="20"/>
          <w:lang w:val="ru-RU"/>
        </w:rPr>
        <w:t>Поставщик услуг обязуется выполнять Услуги добросовестно и эффективно, предоставлять Заказчику информацию, связанную с Услугами, по обоснованному запросу Заказчика, а также координировать свои действия с Заказчиком при выполнении Услуг.</w:t>
      </w:r>
    </w:p>
    <w:p w14:paraId="4FFAEE75" w14:textId="77777777" w:rsidR="004C10BC" w:rsidRPr="00F53089" w:rsidRDefault="004C10BC" w:rsidP="004C10BC">
      <w:pPr>
        <w:pStyle w:val="3"/>
        <w:rPr>
          <w:rFonts w:cs="Arial"/>
          <w:lang w:val="ru-RU"/>
        </w:rPr>
      </w:pPr>
      <w:r w:rsidRPr="00F53089">
        <w:rPr>
          <w:rFonts w:cs="Arial"/>
          <w:lang w:val="ru-RU"/>
        </w:rPr>
        <w:lastRenderedPageBreak/>
        <w:t>7. Требуемые стандарты исполнения</w:t>
      </w:r>
    </w:p>
    <w:p w14:paraId="689AEFB8" w14:textId="77777777" w:rsidR="004C10BC" w:rsidRPr="00F53089" w:rsidRDefault="004C10BC" w:rsidP="004C10BC">
      <w:pPr>
        <w:pStyle w:val="a5"/>
        <w:rPr>
          <w:rFonts w:ascii="Arial" w:hAnsi="Arial" w:cs="Arial"/>
          <w:snapToGrid w:val="0"/>
          <w:color w:val="000000"/>
          <w:sz w:val="20"/>
          <w:szCs w:val="20"/>
          <w:lang w:val="ru-RU"/>
        </w:rPr>
      </w:pPr>
      <w:r w:rsidRPr="00F53089">
        <w:rPr>
          <w:rFonts w:ascii="Arial" w:hAnsi="Arial" w:cs="Arial"/>
          <w:snapToGrid w:val="0"/>
          <w:color w:val="000000"/>
          <w:sz w:val="20"/>
          <w:szCs w:val="20"/>
          <w:lang w:val="ru-RU"/>
        </w:rPr>
        <w:t>(a) Общее описание</w:t>
      </w:r>
      <w:r w:rsidRPr="00F53089">
        <w:rPr>
          <w:rFonts w:ascii="Arial" w:hAnsi="Arial" w:cs="Arial"/>
          <w:snapToGrid w:val="0"/>
          <w:color w:val="000000"/>
          <w:sz w:val="20"/>
          <w:szCs w:val="20"/>
          <w:lang w:val="ru-RU"/>
        </w:rPr>
        <w:br/>
        <w:t>(b) Конкретные стандарты</w:t>
      </w:r>
      <w:r w:rsidRPr="00F53089">
        <w:rPr>
          <w:rFonts w:ascii="Arial" w:hAnsi="Arial" w:cs="Arial"/>
          <w:snapToGrid w:val="0"/>
          <w:color w:val="000000"/>
          <w:sz w:val="20"/>
          <w:szCs w:val="20"/>
          <w:lang w:val="ru-RU"/>
        </w:rPr>
        <w:br/>
        <w:t>(c) Параметры исполнения</w:t>
      </w:r>
    </w:p>
    <w:p w14:paraId="509A6FDB" w14:textId="25D74E8C" w:rsidR="004C10BC" w:rsidRPr="00F53089" w:rsidRDefault="004C10BC" w:rsidP="00F53089">
      <w:pPr>
        <w:pStyle w:val="a5"/>
        <w:rPr>
          <w:rFonts w:cs="Arial"/>
          <w:lang w:val="ru-RU"/>
        </w:rPr>
      </w:pPr>
      <w:r w:rsidRPr="00F53089">
        <w:rPr>
          <w:rFonts w:ascii="Arial" w:hAnsi="Arial" w:cs="Arial"/>
          <w:snapToGrid w:val="0"/>
          <w:color w:val="000000"/>
          <w:sz w:val="20"/>
          <w:szCs w:val="20"/>
          <w:lang w:val="ru-RU"/>
        </w:rPr>
        <w:t>Поставщик услуг подтверждает соблюдение вышеуказанных стандартов и параметров.</w:t>
      </w:r>
    </w:p>
    <w:p w14:paraId="4FC1F495" w14:textId="77777777" w:rsidR="004C10BC" w:rsidRPr="00F53089" w:rsidRDefault="004C10BC" w:rsidP="004C10BC">
      <w:pPr>
        <w:pStyle w:val="3"/>
        <w:rPr>
          <w:rFonts w:cs="Arial"/>
          <w:lang w:val="ru-RU"/>
        </w:rPr>
      </w:pPr>
      <w:r w:rsidRPr="00F53089">
        <w:rPr>
          <w:rFonts w:cs="Arial"/>
          <w:lang w:val="ru-RU"/>
        </w:rPr>
        <w:t>8. График исполнения услуг</w:t>
      </w:r>
    </w:p>
    <w:p w14:paraId="5ED0D1AB" w14:textId="77777777" w:rsidR="004C10BC" w:rsidRPr="00F53089" w:rsidRDefault="004C10BC" w:rsidP="004C10BC">
      <w:pPr>
        <w:pStyle w:val="a5"/>
        <w:rPr>
          <w:rFonts w:ascii="Arial" w:hAnsi="Arial" w:cs="Arial"/>
          <w:snapToGrid w:val="0"/>
          <w:color w:val="000000"/>
          <w:sz w:val="20"/>
          <w:szCs w:val="20"/>
          <w:lang w:val="ru-RU"/>
        </w:rPr>
      </w:pPr>
      <w:r w:rsidRPr="00F53089">
        <w:rPr>
          <w:rFonts w:ascii="Arial" w:hAnsi="Arial" w:cs="Arial"/>
          <w:snapToGrid w:val="0"/>
          <w:color w:val="000000"/>
          <w:sz w:val="20"/>
          <w:szCs w:val="20"/>
          <w:lang w:val="ru-RU"/>
        </w:rPr>
        <w:t>Услуги должны быть завершены в соответствии с графиком, указанным в Объеме услуг, но не позднее ______ месяцев с даты подписания Контракта.</w:t>
      </w:r>
    </w:p>
    <w:p w14:paraId="0C086949" w14:textId="29629DC6" w:rsidR="004C10BC" w:rsidRPr="00F53089" w:rsidRDefault="004C10BC" w:rsidP="004C10BC">
      <w:pPr>
        <w:rPr>
          <w:rFonts w:cs="Arial"/>
          <w:lang w:val="ru-RU"/>
        </w:rPr>
      </w:pPr>
    </w:p>
    <w:p w14:paraId="39BBD908" w14:textId="77777777" w:rsidR="004C10BC" w:rsidRPr="005E5882" w:rsidRDefault="004C10BC" w:rsidP="004C10BC">
      <w:pPr>
        <w:pStyle w:val="3"/>
        <w:rPr>
          <w:rFonts w:cs="Arial"/>
          <w:lang w:val="ru-RU"/>
        </w:rPr>
      </w:pPr>
      <w:r w:rsidRPr="005E5882">
        <w:rPr>
          <w:rFonts w:cs="Arial"/>
          <w:lang w:val="ru-RU"/>
        </w:rPr>
        <w:t>9. Фиксированная цена Контракта</w:t>
      </w:r>
    </w:p>
    <w:p w14:paraId="7681D4A1" w14:textId="77777777" w:rsidR="004C10BC" w:rsidRPr="00F53089" w:rsidRDefault="004C10BC" w:rsidP="004C10BC">
      <w:pPr>
        <w:pStyle w:val="a5"/>
        <w:rPr>
          <w:rFonts w:ascii="Arial" w:hAnsi="Arial" w:cs="Arial"/>
          <w:snapToGrid w:val="0"/>
          <w:color w:val="000000"/>
          <w:sz w:val="20"/>
          <w:szCs w:val="20"/>
          <w:lang w:val="ru-RU"/>
        </w:rPr>
      </w:pPr>
      <w:r w:rsidRPr="00F53089">
        <w:rPr>
          <w:rFonts w:ascii="Arial" w:hAnsi="Arial" w:cs="Arial"/>
          <w:snapToGrid w:val="0"/>
          <w:color w:val="000000"/>
          <w:sz w:val="20"/>
          <w:szCs w:val="20"/>
          <w:lang w:val="ru-RU"/>
        </w:rPr>
        <w:t>Цены, указанные в Форме Коммерческого предложения, являются твердыми и фиксированными и не подлежат корректировке в ходе исполнения Контракта, за исключением случаев, предусмотренных разделом 11 [Оплата].</w:t>
      </w:r>
    </w:p>
    <w:p w14:paraId="6DC724B0" w14:textId="772D8C0C" w:rsidR="004C10BC" w:rsidRPr="00F53089" w:rsidRDefault="004C10BC" w:rsidP="004C10BC">
      <w:pPr>
        <w:rPr>
          <w:rFonts w:cs="Arial"/>
          <w:lang w:val="ru-RU"/>
        </w:rPr>
      </w:pPr>
    </w:p>
    <w:p w14:paraId="0BD76C0D" w14:textId="77777777" w:rsidR="004C10BC" w:rsidRPr="005E5882" w:rsidRDefault="004C10BC" w:rsidP="004C10BC">
      <w:pPr>
        <w:pStyle w:val="3"/>
        <w:rPr>
          <w:rFonts w:cs="Arial"/>
          <w:lang w:val="ru-RU"/>
        </w:rPr>
      </w:pPr>
      <w:r w:rsidRPr="005E5882">
        <w:rPr>
          <w:rFonts w:cs="Arial"/>
          <w:lang w:val="ru-RU"/>
        </w:rPr>
        <w:t>10. Налоги и сборы</w:t>
      </w:r>
    </w:p>
    <w:p w14:paraId="6258E8CA" w14:textId="77777777" w:rsidR="004C10BC" w:rsidRPr="00F53089" w:rsidRDefault="004C10BC" w:rsidP="004C10BC">
      <w:pPr>
        <w:pStyle w:val="a5"/>
        <w:rPr>
          <w:rFonts w:ascii="Arial" w:hAnsi="Arial" w:cs="Arial"/>
          <w:snapToGrid w:val="0"/>
          <w:color w:val="000000"/>
          <w:sz w:val="20"/>
          <w:szCs w:val="20"/>
          <w:lang w:val="ru-RU"/>
        </w:rPr>
      </w:pPr>
      <w:r w:rsidRPr="00F53089">
        <w:rPr>
          <w:rFonts w:ascii="Arial" w:hAnsi="Arial" w:cs="Arial"/>
          <w:snapToGrid w:val="0"/>
          <w:color w:val="000000"/>
          <w:sz w:val="20"/>
          <w:szCs w:val="20"/>
          <w:lang w:val="ru-RU"/>
        </w:rPr>
        <w:t>Поставщик услуг полностью отвечает за уплату всех налогов, пошлин, лицензионных сборов и иных платежей, возникших до завершения предоставления Услуг Заказчику.</w:t>
      </w:r>
    </w:p>
    <w:p w14:paraId="57DF344B" w14:textId="77777777" w:rsidR="004C10BC" w:rsidRPr="005E5882" w:rsidRDefault="004C10BC" w:rsidP="004C10BC">
      <w:pPr>
        <w:pStyle w:val="3"/>
        <w:rPr>
          <w:rFonts w:cs="Arial"/>
          <w:lang w:val="ru-RU"/>
        </w:rPr>
      </w:pPr>
      <w:r w:rsidRPr="005E5882">
        <w:rPr>
          <w:rFonts w:cs="Arial"/>
          <w:lang w:val="ru-RU"/>
        </w:rPr>
        <w:t>11. Оплата</w:t>
      </w:r>
    </w:p>
    <w:p w14:paraId="28E61071" w14:textId="77777777" w:rsidR="004C10BC" w:rsidRPr="00F53089" w:rsidRDefault="004C10BC" w:rsidP="004C10BC">
      <w:pPr>
        <w:pStyle w:val="a5"/>
        <w:rPr>
          <w:rFonts w:ascii="Arial" w:hAnsi="Arial" w:cs="Arial"/>
          <w:snapToGrid w:val="0"/>
          <w:color w:val="000000"/>
          <w:sz w:val="20"/>
          <w:szCs w:val="20"/>
          <w:lang w:val="ru-RU"/>
        </w:rPr>
      </w:pPr>
      <w:r w:rsidRPr="00F53089">
        <w:rPr>
          <w:rFonts w:ascii="Arial" w:hAnsi="Arial" w:cs="Arial"/>
          <w:snapToGrid w:val="0"/>
          <w:color w:val="000000"/>
          <w:sz w:val="20"/>
          <w:szCs w:val="20"/>
          <w:lang w:val="ru-RU"/>
        </w:rPr>
        <w:t>После подачи Поставщиком услуг требования к оплате и последующей проверки Заказчиком, оплата Цена Контракта осуществляется следующим образом:</w:t>
      </w:r>
    </w:p>
    <w:p w14:paraId="1D1187CF" w14:textId="77777777" w:rsidR="004C10BC" w:rsidRPr="00F53089" w:rsidRDefault="004C10BC" w:rsidP="004C10BC">
      <w:pPr>
        <w:pStyle w:val="a5"/>
        <w:rPr>
          <w:rFonts w:ascii="Arial" w:hAnsi="Arial" w:cs="Arial"/>
          <w:snapToGrid w:val="0"/>
          <w:color w:val="000000"/>
          <w:sz w:val="20"/>
          <w:szCs w:val="20"/>
          <w:lang w:val="ru-RU"/>
        </w:rPr>
      </w:pPr>
      <w:r w:rsidRPr="001C2C87">
        <w:rPr>
          <w:rFonts w:ascii="Arial" w:hAnsi="Arial" w:cs="Arial"/>
          <w:b/>
          <w:bCs/>
          <w:snapToGrid w:val="0"/>
          <w:color w:val="000000"/>
          <w:sz w:val="20"/>
          <w:szCs w:val="20"/>
          <w:lang w:val="ru-RU"/>
        </w:rPr>
        <w:t>[Указать график платежей, например, для единой суммы]:</w:t>
      </w:r>
      <w:r w:rsidRPr="00F53089">
        <w:rPr>
          <w:rFonts w:ascii="Arial" w:hAnsi="Arial" w:cs="Arial"/>
          <w:snapToGrid w:val="0"/>
          <w:color w:val="000000"/>
          <w:sz w:val="20"/>
          <w:szCs w:val="20"/>
          <w:lang w:val="ru-RU"/>
        </w:rPr>
        <w:br/>
        <w:t>(a) Авансовый платеж (опционально) 10% в течение 14 дней после подписания Контракта, при подтверждении мобилизации Поставщика услуг.</w:t>
      </w:r>
      <w:r w:rsidRPr="00F53089">
        <w:rPr>
          <w:rFonts w:ascii="Arial" w:hAnsi="Arial" w:cs="Arial"/>
          <w:snapToGrid w:val="0"/>
          <w:color w:val="000000"/>
          <w:sz w:val="20"/>
          <w:szCs w:val="20"/>
          <w:lang w:val="ru-RU"/>
        </w:rPr>
        <w:br/>
        <w:t>(b) 100% (или 90%, если был аванс) после подтверждения Заказчиком завершения Услуг.</w:t>
      </w:r>
    </w:p>
    <w:p w14:paraId="4493D1FC" w14:textId="77777777" w:rsidR="004C10BC" w:rsidRPr="00F53089" w:rsidRDefault="004C10BC" w:rsidP="004C10BC">
      <w:pPr>
        <w:pStyle w:val="a5"/>
        <w:rPr>
          <w:rFonts w:ascii="Arial" w:hAnsi="Arial" w:cs="Arial"/>
          <w:snapToGrid w:val="0"/>
          <w:color w:val="000000"/>
          <w:sz w:val="20"/>
          <w:szCs w:val="20"/>
          <w:lang w:val="ru-RU"/>
        </w:rPr>
      </w:pPr>
      <w:r w:rsidRPr="001C2C87">
        <w:rPr>
          <w:rFonts w:ascii="Arial" w:hAnsi="Arial" w:cs="Arial"/>
          <w:b/>
          <w:bCs/>
          <w:snapToGrid w:val="0"/>
          <w:color w:val="000000"/>
          <w:sz w:val="20"/>
          <w:szCs w:val="20"/>
          <w:lang w:val="ru-RU"/>
        </w:rPr>
        <w:t>Опции в зависимости от формы ценового предложения:</w:t>
      </w:r>
    </w:p>
    <w:p w14:paraId="75EB9CD1" w14:textId="77777777" w:rsidR="004C10BC" w:rsidRPr="00F53089" w:rsidRDefault="004C10BC" w:rsidP="004C10BC">
      <w:pPr>
        <w:pStyle w:val="a5"/>
        <w:rPr>
          <w:rFonts w:ascii="Arial" w:hAnsi="Arial" w:cs="Arial"/>
          <w:snapToGrid w:val="0"/>
          <w:color w:val="000000"/>
          <w:sz w:val="20"/>
          <w:szCs w:val="20"/>
          <w:lang w:val="ru-RU"/>
        </w:rPr>
      </w:pPr>
      <w:r w:rsidRPr="001C2C87">
        <w:rPr>
          <w:rFonts w:ascii="Arial" w:hAnsi="Arial" w:cs="Arial"/>
          <w:b/>
          <w:bCs/>
          <w:snapToGrid w:val="0"/>
          <w:color w:val="000000"/>
          <w:sz w:val="20"/>
          <w:szCs w:val="20"/>
          <w:lang w:val="ru-RU"/>
        </w:rPr>
        <w:t>Опция А:</w:t>
      </w:r>
      <w:r w:rsidRPr="00F53089">
        <w:rPr>
          <w:rFonts w:ascii="Arial" w:hAnsi="Arial" w:cs="Arial"/>
          <w:snapToGrid w:val="0"/>
          <w:color w:val="000000"/>
          <w:sz w:val="20"/>
          <w:szCs w:val="20"/>
          <w:lang w:val="ru-RU"/>
        </w:rPr>
        <w:br/>
        <w:t>(a) Авансовый платеж (опционально) 10% в течение 14 дней после подписания Контракта, при подтверждении мобилизации Поставщика услуг.</w:t>
      </w:r>
      <w:r w:rsidRPr="00F53089">
        <w:rPr>
          <w:rFonts w:ascii="Arial" w:hAnsi="Arial" w:cs="Arial"/>
          <w:snapToGrid w:val="0"/>
          <w:color w:val="000000"/>
          <w:sz w:val="20"/>
          <w:szCs w:val="20"/>
          <w:lang w:val="ru-RU"/>
        </w:rPr>
        <w:br/>
        <w:t>(b) 90% стоимости подтвержденных результатов согласно Прейскуранту.</w:t>
      </w:r>
    </w:p>
    <w:p w14:paraId="6AEBE9D2" w14:textId="77777777" w:rsidR="004C10BC" w:rsidRPr="00F53089" w:rsidRDefault="004C10BC" w:rsidP="004C10BC">
      <w:pPr>
        <w:pStyle w:val="a5"/>
        <w:rPr>
          <w:rFonts w:ascii="Arial" w:hAnsi="Arial" w:cs="Arial"/>
          <w:snapToGrid w:val="0"/>
          <w:color w:val="000000"/>
          <w:sz w:val="20"/>
          <w:szCs w:val="20"/>
          <w:lang w:val="ru-RU"/>
        </w:rPr>
      </w:pPr>
      <w:r w:rsidRPr="001C2C87">
        <w:rPr>
          <w:rFonts w:ascii="Arial" w:hAnsi="Arial" w:cs="Arial"/>
          <w:b/>
          <w:bCs/>
          <w:snapToGrid w:val="0"/>
          <w:color w:val="000000"/>
          <w:sz w:val="20"/>
          <w:szCs w:val="20"/>
          <w:lang w:val="ru-RU"/>
        </w:rPr>
        <w:t xml:space="preserve">Опция </w:t>
      </w:r>
      <w:r w:rsidRPr="00F53089">
        <w:rPr>
          <w:rFonts w:ascii="Arial" w:hAnsi="Arial" w:cs="Arial"/>
          <w:b/>
          <w:bCs/>
          <w:snapToGrid w:val="0"/>
          <w:color w:val="000000"/>
          <w:sz w:val="20"/>
          <w:szCs w:val="20"/>
          <w:lang w:val="ru-RU"/>
        </w:rPr>
        <w:t>B</w:t>
      </w:r>
      <w:r w:rsidRPr="001C2C87">
        <w:rPr>
          <w:rFonts w:ascii="Arial" w:hAnsi="Arial" w:cs="Arial"/>
          <w:b/>
          <w:bCs/>
          <w:snapToGrid w:val="0"/>
          <w:color w:val="000000"/>
          <w:sz w:val="20"/>
          <w:szCs w:val="20"/>
          <w:lang w:val="ru-RU"/>
        </w:rPr>
        <w:t>:</w:t>
      </w:r>
      <w:r w:rsidRPr="00F53089">
        <w:rPr>
          <w:rFonts w:ascii="Arial" w:hAnsi="Arial" w:cs="Arial"/>
          <w:snapToGrid w:val="0"/>
          <w:color w:val="000000"/>
          <w:sz w:val="20"/>
          <w:szCs w:val="20"/>
          <w:lang w:val="ru-RU"/>
        </w:rPr>
        <w:br/>
        <w:t>(a) Авансовый платеж (опционально) 10% в течение 14 дней после подписания Контракта, при подтверждении мобилизации Поставщика услуг.</w:t>
      </w:r>
      <w:r w:rsidRPr="00F53089">
        <w:rPr>
          <w:rFonts w:ascii="Arial" w:hAnsi="Arial" w:cs="Arial"/>
          <w:snapToGrid w:val="0"/>
          <w:color w:val="000000"/>
          <w:sz w:val="20"/>
          <w:szCs w:val="20"/>
          <w:lang w:val="ru-RU"/>
        </w:rPr>
        <w:br/>
        <w:t>(b) Оплата согласно Прейскуранту, исходя из умножения проверенного количества единиц или видов работ на цену за единицу, указанную в принятой Форме Коммерческого предложения.</w:t>
      </w:r>
    </w:p>
    <w:p w14:paraId="77760CB4" w14:textId="40272C59" w:rsidR="004C10BC" w:rsidRPr="00F53089" w:rsidRDefault="004C10BC" w:rsidP="004C10BC">
      <w:pPr>
        <w:rPr>
          <w:rFonts w:cs="Arial"/>
          <w:lang w:val="ru-RU"/>
        </w:rPr>
      </w:pPr>
    </w:p>
    <w:p w14:paraId="06D2597E" w14:textId="77777777" w:rsidR="004C10BC" w:rsidRPr="005E5882" w:rsidRDefault="004C10BC" w:rsidP="004C10BC">
      <w:pPr>
        <w:pStyle w:val="3"/>
        <w:rPr>
          <w:rFonts w:cs="Arial"/>
          <w:lang w:val="ru-RU"/>
        </w:rPr>
      </w:pPr>
      <w:r w:rsidRPr="005E5882">
        <w:rPr>
          <w:rFonts w:cs="Arial"/>
          <w:lang w:val="ru-RU"/>
        </w:rPr>
        <w:t>12. Разрешение споров</w:t>
      </w:r>
    </w:p>
    <w:p w14:paraId="34E35B67" w14:textId="4A6734DC" w:rsidR="004C10BC" w:rsidRDefault="007A3596" w:rsidP="004C10BC">
      <w:pPr>
        <w:rPr>
          <w:rFonts w:cs="Arial"/>
          <w:lang w:val="ru-RU"/>
        </w:rPr>
      </w:pPr>
      <w:r w:rsidRPr="007A3596">
        <w:rPr>
          <w:lang w:val="ru-RU"/>
        </w:rPr>
        <w:br/>
      </w:r>
      <w:r w:rsidRPr="007A3596">
        <w:rPr>
          <w:rFonts w:cs="Arial"/>
          <w:lang w:val="ru-RU"/>
        </w:rPr>
        <w:t xml:space="preserve">Клиент и Поставщик услуг должны прилагать все усилия для дружественного урегулирования любых разногласий или споров между ними посредством прямых неформальных переговоров в рамках или в связи с настоящим Договором. В случае если спор остаётся неурегулированным, он подлежит </w:t>
      </w:r>
      <w:r w:rsidRPr="007A3596">
        <w:rPr>
          <w:rFonts w:cs="Arial"/>
          <w:lang w:val="ru-RU"/>
        </w:rPr>
        <w:lastRenderedPageBreak/>
        <w:t>разрешению в соответствии с положениями ________ [закона об арбитраже или арбитражных правил страны Клиента].</w:t>
      </w:r>
    </w:p>
    <w:p w14:paraId="7463AA38" w14:textId="77777777" w:rsidR="007A3596" w:rsidRPr="007A3596" w:rsidRDefault="007A3596" w:rsidP="004C10BC">
      <w:pPr>
        <w:rPr>
          <w:rFonts w:cs="Arial"/>
          <w:lang w:val="ru-RU"/>
        </w:rPr>
      </w:pPr>
    </w:p>
    <w:p w14:paraId="11365C02" w14:textId="77777777" w:rsidR="004C10BC" w:rsidRPr="005E5882" w:rsidRDefault="004C10BC" w:rsidP="004C10BC">
      <w:pPr>
        <w:pStyle w:val="3"/>
        <w:rPr>
          <w:rFonts w:cs="Arial"/>
          <w:lang w:val="ru-RU"/>
        </w:rPr>
      </w:pPr>
      <w:r w:rsidRPr="005E5882">
        <w:rPr>
          <w:rFonts w:cs="Arial"/>
          <w:lang w:val="ru-RU"/>
        </w:rPr>
        <w:t>13. Независимый Поставщик услуг</w:t>
      </w:r>
    </w:p>
    <w:p w14:paraId="0E19B421" w14:textId="77777777" w:rsidR="007A3596" w:rsidRPr="007A3596" w:rsidRDefault="007A3596" w:rsidP="007A3596">
      <w:pPr>
        <w:widowControl/>
        <w:spacing w:before="100" w:beforeAutospacing="1" w:after="100" w:afterAutospacing="1"/>
        <w:jc w:val="both"/>
        <w:rPr>
          <w:lang w:val="ru-RU"/>
        </w:rPr>
      </w:pPr>
      <w:r w:rsidRPr="007A3596">
        <w:rPr>
          <w:lang w:val="ru-RU"/>
        </w:rPr>
        <w:t>Ничто в настоящем Договоре не должно толковаться как установление или создание отношений между Клиентом и Поставщиком услуг в качестве «хозяина и подчинённого», «работодателя и работника» либо «доверителя и агента», а также любых подобных отношений между Клиентом и сотрудниками или агентами Поставщика услуг либо иными лицами, привлечёнными Поставщиком услуг для выполнения каких-либо услуг.</w:t>
      </w:r>
    </w:p>
    <w:p w14:paraId="25A7413B" w14:textId="4EA0FC3A" w:rsidR="004C10BC" w:rsidRPr="00F53089" w:rsidRDefault="004C10BC" w:rsidP="004C10BC">
      <w:pPr>
        <w:rPr>
          <w:rFonts w:cs="Arial"/>
          <w:lang w:val="ru-RU"/>
        </w:rPr>
      </w:pPr>
    </w:p>
    <w:p w14:paraId="1C7E2F1B" w14:textId="77777777" w:rsidR="004C10BC" w:rsidRPr="005E5882" w:rsidRDefault="004C10BC" w:rsidP="004C10BC">
      <w:pPr>
        <w:pStyle w:val="3"/>
        <w:rPr>
          <w:rFonts w:cs="Arial"/>
          <w:lang w:val="ru-RU"/>
        </w:rPr>
      </w:pPr>
      <w:r w:rsidRPr="005E5882">
        <w:rPr>
          <w:rFonts w:cs="Arial"/>
          <w:lang w:val="ru-RU"/>
        </w:rPr>
        <w:t>14. Права интеллектуальной собственности</w:t>
      </w:r>
    </w:p>
    <w:p w14:paraId="5A6CB222" w14:textId="77777777" w:rsidR="007A3596" w:rsidRDefault="007A3596" w:rsidP="007A3596">
      <w:pPr>
        <w:jc w:val="both"/>
        <w:rPr>
          <w:lang w:val="ru-RU"/>
        </w:rPr>
      </w:pPr>
      <w:r w:rsidRPr="007A3596">
        <w:rPr>
          <w:lang w:val="ru-RU"/>
        </w:rPr>
        <w:br/>
        <w:t>Поставщик услуг обязуется возместить Клиенту любые и все претензии, ответственность, обязательства, убытки, ущерб, штрафы, действия, решения, иски, разбирательства, требования, а также любые расходы и издержки любого характера, которые могут быть возложены на Клиента, понесены им или предъявлены ему во время оказания Услуг или в связи с ними по следующим основаниям:</w:t>
      </w:r>
      <w:r w:rsidRPr="007A3596">
        <w:rPr>
          <w:lang w:val="ru-RU"/>
        </w:rPr>
        <w:br/>
        <w:t>(</w:t>
      </w:r>
      <w:r>
        <w:t>a</w:t>
      </w:r>
      <w:r w:rsidRPr="007A3596">
        <w:rPr>
          <w:lang w:val="ru-RU"/>
        </w:rPr>
        <w:t>) (</w:t>
      </w:r>
      <w:proofErr w:type="spellStart"/>
      <w:r>
        <w:t>i</w:t>
      </w:r>
      <w:proofErr w:type="spellEnd"/>
      <w:r w:rsidRPr="007A3596">
        <w:rPr>
          <w:lang w:val="ru-RU"/>
        </w:rPr>
        <w:t>) нарушение или предполагаемое нарушение Поставщиком услуг какого-либо патента или иного охраняемого права, или</w:t>
      </w:r>
    </w:p>
    <w:p w14:paraId="06979D53" w14:textId="16FA99DF" w:rsidR="004C10BC" w:rsidRPr="007A3596" w:rsidRDefault="007A3596" w:rsidP="007A3596">
      <w:pPr>
        <w:jc w:val="both"/>
        <w:rPr>
          <w:rFonts w:cs="Arial"/>
          <w:lang w:val="ru-RU"/>
        </w:rPr>
      </w:pPr>
      <w:r w:rsidRPr="007A3596">
        <w:rPr>
          <w:lang w:val="ru-RU"/>
        </w:rPr>
        <w:t>(</w:t>
      </w:r>
      <w:r>
        <w:t>ii</w:t>
      </w:r>
      <w:r w:rsidRPr="007A3596">
        <w:rPr>
          <w:lang w:val="ru-RU"/>
        </w:rPr>
        <w:t>) плагиат или предполагаемый плагиат со стороны Поставщика услуг.</w:t>
      </w:r>
    </w:p>
    <w:p w14:paraId="552EF977" w14:textId="77777777" w:rsidR="007A3596" w:rsidRDefault="007A3596" w:rsidP="004C10BC">
      <w:pPr>
        <w:pStyle w:val="3"/>
        <w:rPr>
          <w:rFonts w:cs="Arial"/>
          <w:lang w:val="ru-RU"/>
        </w:rPr>
      </w:pPr>
    </w:p>
    <w:p w14:paraId="017B1E9F" w14:textId="312435C1" w:rsidR="004C10BC" w:rsidRPr="005E5882" w:rsidRDefault="004C10BC" w:rsidP="004C10BC">
      <w:pPr>
        <w:pStyle w:val="3"/>
        <w:rPr>
          <w:rFonts w:cs="Arial"/>
          <w:lang w:val="ru-RU"/>
        </w:rPr>
      </w:pPr>
      <w:r w:rsidRPr="005E5882">
        <w:rPr>
          <w:rFonts w:cs="Arial"/>
          <w:lang w:val="ru-RU"/>
        </w:rPr>
        <w:t>15. Невыполнение обязательств</w:t>
      </w:r>
    </w:p>
    <w:p w14:paraId="6B526657" w14:textId="77777777" w:rsidR="004C10BC" w:rsidRPr="00F53089" w:rsidRDefault="004C10BC" w:rsidP="004C10BC">
      <w:pPr>
        <w:pStyle w:val="a5"/>
        <w:rPr>
          <w:rFonts w:ascii="Arial" w:hAnsi="Arial" w:cs="Arial"/>
          <w:snapToGrid w:val="0"/>
          <w:color w:val="000000"/>
          <w:sz w:val="20"/>
          <w:szCs w:val="20"/>
          <w:lang w:val="ru-RU"/>
        </w:rPr>
      </w:pPr>
      <w:r w:rsidRPr="00F53089">
        <w:rPr>
          <w:rFonts w:ascii="Arial" w:hAnsi="Arial" w:cs="Arial"/>
          <w:snapToGrid w:val="0"/>
          <w:color w:val="000000"/>
          <w:sz w:val="20"/>
          <w:szCs w:val="20"/>
          <w:lang w:val="ru-RU"/>
        </w:rPr>
        <w:t>Заказчик вправе расторгнуть Контракт, если Поставщик услуг не выполняет Услуги в соответствии с условиями Контракта, несмотря на уведомление Заказчика за 14 дней, без возникновения ответственности Заказчика перед Поставщиком. В случае расторжения сумма по Контракту подлежит справедливой корректировке.</w:t>
      </w:r>
    </w:p>
    <w:p w14:paraId="532D1ABB" w14:textId="62B1EE01" w:rsidR="004C10BC" w:rsidRPr="005E5882" w:rsidRDefault="004C10BC" w:rsidP="004C10BC">
      <w:pPr>
        <w:rPr>
          <w:rFonts w:cs="Arial"/>
          <w:b/>
          <w:bCs/>
          <w:lang w:val="ru-RU"/>
        </w:rPr>
      </w:pPr>
    </w:p>
    <w:p w14:paraId="0467585F" w14:textId="77777777" w:rsidR="004C10BC" w:rsidRPr="005E5882" w:rsidRDefault="004C10BC" w:rsidP="004C10BC">
      <w:pPr>
        <w:pStyle w:val="3"/>
        <w:rPr>
          <w:rFonts w:cs="Arial"/>
          <w:lang w:val="ru-RU"/>
        </w:rPr>
      </w:pPr>
      <w:r w:rsidRPr="005E5882">
        <w:rPr>
          <w:rFonts w:cs="Arial"/>
          <w:lang w:val="ru-RU"/>
        </w:rPr>
        <w:t>16. Расторжение в связи с нарушением принципов добросовестности</w:t>
      </w:r>
    </w:p>
    <w:p w14:paraId="4B837C10" w14:textId="77777777" w:rsidR="007A3596" w:rsidRPr="007A3596" w:rsidRDefault="007A3596" w:rsidP="007A3596">
      <w:pPr>
        <w:widowControl/>
        <w:spacing w:before="100" w:beforeAutospacing="1" w:after="100" w:afterAutospacing="1"/>
        <w:rPr>
          <w:rFonts w:cs="Arial"/>
          <w:lang w:val="ru-RU"/>
        </w:rPr>
      </w:pPr>
      <w:r w:rsidRPr="007A3596">
        <w:rPr>
          <w:rFonts w:cs="Arial"/>
          <w:lang w:val="ru-RU"/>
        </w:rPr>
        <w:t>Клиент может расторгнуть настоящий Договор, полностью или частично, если, по мнению Клиента, Поставщик услуг допустил нарушения принципов добросовестности в соответствии с пунктом 5 [Мошенничество и коррупция] при участии в конкурсе или при исполнении настоящего Договора.</w:t>
      </w:r>
    </w:p>
    <w:p w14:paraId="5B4155B6" w14:textId="74F7D4F7" w:rsidR="004C10BC" w:rsidRPr="00F53089" w:rsidRDefault="004C10BC" w:rsidP="004C10BC">
      <w:pPr>
        <w:rPr>
          <w:rFonts w:cs="Arial"/>
          <w:lang w:val="ru-RU"/>
        </w:rPr>
      </w:pPr>
    </w:p>
    <w:p w14:paraId="7482164F" w14:textId="77777777" w:rsidR="004C10BC" w:rsidRPr="005E5882" w:rsidRDefault="004C10BC" w:rsidP="004C10BC">
      <w:pPr>
        <w:pStyle w:val="3"/>
        <w:rPr>
          <w:rFonts w:cs="Arial"/>
          <w:lang w:val="ru-RU"/>
        </w:rPr>
      </w:pPr>
      <w:r w:rsidRPr="005E5882">
        <w:rPr>
          <w:rFonts w:cs="Arial"/>
          <w:lang w:val="ru-RU"/>
        </w:rPr>
        <w:t>17. Другие основания для расторжения</w:t>
      </w:r>
    </w:p>
    <w:p w14:paraId="6CA9C707" w14:textId="77777777" w:rsidR="009269A2" w:rsidRPr="009269A2" w:rsidRDefault="009269A2" w:rsidP="009269A2">
      <w:pPr>
        <w:pStyle w:val="a5"/>
        <w:jc w:val="both"/>
        <w:rPr>
          <w:rFonts w:ascii="Arial" w:hAnsi="Arial" w:cs="Arial"/>
          <w:snapToGrid w:val="0"/>
          <w:color w:val="000000"/>
          <w:sz w:val="20"/>
          <w:szCs w:val="20"/>
          <w:lang w:val="ru-RU"/>
        </w:rPr>
      </w:pPr>
      <w:r w:rsidRPr="009269A2">
        <w:rPr>
          <w:rFonts w:ascii="Arial" w:hAnsi="Arial" w:cs="Arial"/>
          <w:snapToGrid w:val="0"/>
          <w:color w:val="000000"/>
          <w:sz w:val="20"/>
          <w:szCs w:val="20"/>
          <w:lang w:val="ru-RU"/>
        </w:rPr>
        <w:t>Клиент также может расторгнуть настоящий Договор, полностью или частично, если Поставщик услуг становится неплатежеспособным, банкротом либо предоставляет Клиенту разумные доказательства своей неспособности выполнить Услуги в соответствии с установленными требованиями, или не устраняет выявленные несоответствия в Услугах, либо действует недобросовестно, умышленно не соблюдая условия настоящего Договора.</w:t>
      </w:r>
    </w:p>
    <w:p w14:paraId="1F5DD20C" w14:textId="77777777" w:rsidR="004C10BC" w:rsidRPr="009269A2" w:rsidRDefault="004C10BC" w:rsidP="004C10BC">
      <w:pPr>
        <w:pStyle w:val="3"/>
        <w:rPr>
          <w:rFonts w:cs="Arial"/>
          <w:lang w:val="ru-RU"/>
        </w:rPr>
      </w:pPr>
      <w:r w:rsidRPr="009269A2">
        <w:rPr>
          <w:rFonts w:cs="Arial"/>
          <w:lang w:val="ru-RU"/>
        </w:rPr>
        <w:t>18. Форс-мажор</w:t>
      </w:r>
    </w:p>
    <w:p w14:paraId="5BA17EA8" w14:textId="77777777" w:rsidR="009269A2" w:rsidRPr="009269A2" w:rsidRDefault="009269A2" w:rsidP="009269A2">
      <w:pPr>
        <w:widowControl/>
        <w:spacing w:before="100" w:beforeAutospacing="1" w:after="100" w:afterAutospacing="1"/>
        <w:rPr>
          <w:rFonts w:cs="Arial"/>
          <w:lang w:val="ru-RU"/>
        </w:rPr>
      </w:pPr>
      <w:r w:rsidRPr="009269A2">
        <w:rPr>
          <w:rFonts w:cs="Arial"/>
          <w:lang w:val="ru-RU"/>
        </w:rPr>
        <w:t>Поставщик услуг не несет ответственности за штрафы или расторжение договора по причине неисполнения, если и в той мере, в какой его задержка в исполнении или иное неисполнение обязательств по Договору явилось результатом обстоятельств непреодолимой силы.</w:t>
      </w:r>
    </w:p>
    <w:p w14:paraId="5D84CF57" w14:textId="77777777" w:rsidR="009269A2" w:rsidRPr="009269A2" w:rsidRDefault="009269A2" w:rsidP="009269A2">
      <w:pPr>
        <w:widowControl/>
        <w:spacing w:before="100" w:beforeAutospacing="1" w:after="100" w:afterAutospacing="1"/>
        <w:rPr>
          <w:rFonts w:cs="Arial"/>
          <w:lang w:val="ru-RU"/>
        </w:rPr>
      </w:pPr>
      <w:r w:rsidRPr="009269A2">
        <w:rPr>
          <w:rFonts w:cs="Arial"/>
          <w:lang w:val="ru-RU"/>
        </w:rPr>
        <w:t xml:space="preserve">(a) Для целей данного пункта «обстоятельства непреодолимой силы» означают события, находящиеся вне контроля Поставщика услуг, не связанные с его виной или небрежностью и не являющиеся предвидимыми. Такие события могут включать, но не ограничиваются: действия Клиента </w:t>
      </w:r>
      <w:r w:rsidRPr="009269A2">
        <w:rPr>
          <w:rFonts w:cs="Arial"/>
          <w:lang w:val="ru-RU"/>
        </w:rPr>
        <w:lastRenderedPageBreak/>
        <w:t>в рамках его суверенных полномочий, войны или революции, пожары, наводнения, эпидемии, карантинные ограничения и транспортные эмбарго.</w:t>
      </w:r>
    </w:p>
    <w:p w14:paraId="4B13346A" w14:textId="77777777" w:rsidR="009269A2" w:rsidRPr="009269A2" w:rsidRDefault="009269A2" w:rsidP="009269A2">
      <w:pPr>
        <w:widowControl/>
        <w:spacing w:before="100" w:beforeAutospacing="1" w:after="100" w:afterAutospacing="1"/>
        <w:rPr>
          <w:rFonts w:cs="Arial"/>
          <w:lang w:val="ru-RU"/>
        </w:rPr>
      </w:pPr>
      <w:r w:rsidRPr="009269A2">
        <w:rPr>
          <w:rFonts w:cs="Arial"/>
          <w:lang w:val="ru-RU"/>
        </w:rPr>
        <w:t>(b) В случае возникновения обстоятельств непреодолимой силы Поставщик услуг должен незамедлительно уведомить Клиента в письменной форме о таком событии и его причинах. Если Клиент не даст иных письменных указаний, Поставщик услуг должен продолжать выполнение своих обязательств по Договору настолько, насколько это практически возможно, и искать все разумные альтернативные способы исполнения, не препятствуемые обстоятельствами непреодолимой силы.</w:t>
      </w:r>
    </w:p>
    <w:p w14:paraId="754FF38F" w14:textId="064CA822" w:rsidR="004C10BC" w:rsidRPr="00F53089" w:rsidRDefault="004C10BC" w:rsidP="004C10BC">
      <w:pPr>
        <w:rPr>
          <w:rFonts w:cs="Arial"/>
          <w:lang w:val="ru-RU"/>
        </w:rPr>
      </w:pPr>
    </w:p>
    <w:p w14:paraId="173FA27F" w14:textId="77777777" w:rsidR="004C10BC" w:rsidRPr="005E5882" w:rsidRDefault="004C10BC" w:rsidP="004C10BC">
      <w:pPr>
        <w:pStyle w:val="3"/>
        <w:rPr>
          <w:rFonts w:cs="Arial"/>
          <w:lang w:val="ru-RU"/>
        </w:rPr>
      </w:pPr>
      <w:r w:rsidRPr="005E5882">
        <w:rPr>
          <w:rFonts w:cs="Arial"/>
          <w:lang w:val="ru-RU"/>
        </w:rPr>
        <w:t>19. Учет и документация</w:t>
      </w:r>
    </w:p>
    <w:p w14:paraId="7F49AB30" w14:textId="77777777" w:rsidR="004C10BC" w:rsidRPr="00F53089" w:rsidRDefault="004C10BC" w:rsidP="004C10BC">
      <w:pPr>
        <w:pStyle w:val="a5"/>
        <w:rPr>
          <w:rFonts w:ascii="Arial" w:hAnsi="Arial" w:cs="Arial"/>
          <w:snapToGrid w:val="0"/>
          <w:color w:val="000000"/>
          <w:sz w:val="20"/>
          <w:szCs w:val="20"/>
          <w:lang w:val="ru-RU"/>
        </w:rPr>
      </w:pPr>
      <w:r w:rsidRPr="00F53089">
        <w:rPr>
          <w:rFonts w:ascii="Arial" w:hAnsi="Arial" w:cs="Arial"/>
          <w:snapToGrid w:val="0"/>
          <w:color w:val="000000"/>
          <w:sz w:val="20"/>
          <w:szCs w:val="20"/>
          <w:lang w:val="ru-RU"/>
        </w:rPr>
        <w:t>(a) Поставщик услуг ведет точный и систематический учет расходов, связанных с выполнением Услуг.</w:t>
      </w:r>
      <w:r w:rsidRPr="00F53089">
        <w:rPr>
          <w:rFonts w:ascii="Arial" w:hAnsi="Arial" w:cs="Arial"/>
          <w:snapToGrid w:val="0"/>
          <w:color w:val="000000"/>
          <w:sz w:val="20"/>
          <w:szCs w:val="20"/>
          <w:lang w:val="ru-RU"/>
        </w:rPr>
        <w:br/>
        <w:t>(b) Поставщик обязан сохранять учетные документы, оригиналы счетов и квитанций не менее 3 лет после окончания или расторжения Контракта.</w:t>
      </w:r>
      <w:r w:rsidRPr="00F53089">
        <w:rPr>
          <w:rFonts w:ascii="Arial" w:hAnsi="Arial" w:cs="Arial"/>
          <w:snapToGrid w:val="0"/>
          <w:color w:val="000000"/>
          <w:sz w:val="20"/>
          <w:szCs w:val="20"/>
          <w:lang w:val="ru-RU"/>
        </w:rPr>
        <w:br/>
        <w:t>(c) АБР имеет право проверять учет и документы Поставщика, а также проводить аудит через назначенных АБР аудиторов.</w:t>
      </w:r>
    </w:p>
    <w:p w14:paraId="48395476" w14:textId="458E7C8B" w:rsidR="004C10BC" w:rsidRPr="005E5882" w:rsidRDefault="004C10BC" w:rsidP="004C10BC">
      <w:pPr>
        <w:rPr>
          <w:rFonts w:cs="Arial"/>
          <w:b/>
          <w:bCs/>
          <w:lang w:val="ru-RU"/>
        </w:rPr>
      </w:pPr>
    </w:p>
    <w:p w14:paraId="5A6A0ECE" w14:textId="77777777" w:rsidR="004C10BC" w:rsidRPr="005E5882" w:rsidRDefault="004C10BC" w:rsidP="004C10BC">
      <w:pPr>
        <w:pStyle w:val="3"/>
        <w:rPr>
          <w:rFonts w:cs="Arial"/>
          <w:lang w:val="ru-RU"/>
        </w:rPr>
      </w:pPr>
      <w:r w:rsidRPr="005E5882">
        <w:rPr>
          <w:rFonts w:cs="Arial"/>
          <w:lang w:val="ru-RU"/>
        </w:rPr>
        <w:t>20. Приостановка кредита АБР</w:t>
      </w:r>
    </w:p>
    <w:p w14:paraId="31C6C9CE" w14:textId="13629AD3" w:rsidR="004C10BC" w:rsidRDefault="004C10BC" w:rsidP="004C10BC">
      <w:pPr>
        <w:pStyle w:val="a5"/>
        <w:rPr>
          <w:rFonts w:ascii="Arial" w:hAnsi="Arial" w:cs="Arial"/>
          <w:snapToGrid w:val="0"/>
          <w:color w:val="000000"/>
          <w:sz w:val="20"/>
          <w:szCs w:val="20"/>
          <w:lang w:val="ru-RU"/>
        </w:rPr>
      </w:pPr>
      <w:r w:rsidRPr="00F53089">
        <w:rPr>
          <w:rFonts w:ascii="Arial" w:hAnsi="Arial" w:cs="Arial"/>
          <w:snapToGrid w:val="0"/>
          <w:color w:val="000000"/>
          <w:sz w:val="20"/>
          <w:szCs w:val="20"/>
          <w:lang w:val="ru-RU"/>
        </w:rPr>
        <w:t>В случае приостановки АБР кредита Заказчику, Заказчик обязан уведомить Поставщика услуг и его представителя в течение 7 дней с момента получения уведомления.</w:t>
      </w:r>
    </w:p>
    <w:p w14:paraId="3238BCED" w14:textId="0BC5FD2E" w:rsidR="004C10BC" w:rsidRPr="005E5882" w:rsidRDefault="004C10BC" w:rsidP="004C10BC">
      <w:pPr>
        <w:rPr>
          <w:rFonts w:cs="Arial"/>
          <w:b/>
          <w:bCs/>
          <w:lang w:val="ru-RU"/>
        </w:rPr>
      </w:pPr>
    </w:p>
    <w:p w14:paraId="45B4A8D0" w14:textId="77777777" w:rsidR="004C10BC" w:rsidRPr="005E5882" w:rsidRDefault="004C10BC" w:rsidP="004C10BC">
      <w:pPr>
        <w:pStyle w:val="3"/>
        <w:rPr>
          <w:rFonts w:cs="Arial"/>
          <w:lang w:val="ru-RU"/>
        </w:rPr>
      </w:pPr>
      <w:r w:rsidRPr="005E5882">
        <w:rPr>
          <w:rFonts w:cs="Arial"/>
          <w:lang w:val="ru-RU"/>
        </w:rPr>
        <w:t>21. Уведомление о расторжении в случае неоплаты</w:t>
      </w:r>
    </w:p>
    <w:p w14:paraId="3EBD0FCD" w14:textId="77777777" w:rsidR="004C10BC" w:rsidRPr="00F53089" w:rsidRDefault="004C10BC" w:rsidP="004C10BC">
      <w:pPr>
        <w:pStyle w:val="a5"/>
        <w:rPr>
          <w:rFonts w:ascii="Arial" w:hAnsi="Arial" w:cs="Arial"/>
          <w:snapToGrid w:val="0"/>
          <w:color w:val="000000"/>
          <w:sz w:val="20"/>
          <w:szCs w:val="20"/>
          <w:lang w:val="ru-RU"/>
        </w:rPr>
      </w:pPr>
      <w:r w:rsidRPr="00F53089">
        <w:rPr>
          <w:rFonts w:ascii="Arial" w:hAnsi="Arial" w:cs="Arial"/>
          <w:snapToGrid w:val="0"/>
          <w:color w:val="000000"/>
          <w:sz w:val="20"/>
          <w:szCs w:val="20"/>
          <w:lang w:val="ru-RU"/>
        </w:rPr>
        <w:t>Если Поставщик услуг не получил платежи в течение 28 дней, как предусмотрено разделом 11 [Оплата], он вправе выдать уведомление о расторжении с 14-дневным сроком.</w:t>
      </w:r>
    </w:p>
    <w:p w14:paraId="3D087A31" w14:textId="10144F25" w:rsidR="004C10BC" w:rsidRPr="001C2C87" w:rsidRDefault="004C10BC" w:rsidP="00587739">
      <w:pPr>
        <w:pStyle w:val="a3"/>
        <w:tabs>
          <w:tab w:val="left" w:pos="6120"/>
        </w:tabs>
        <w:rPr>
          <w:rFonts w:cs="Arial"/>
          <w:lang w:val="ru-RU"/>
        </w:rPr>
      </w:pPr>
    </w:p>
    <w:p w14:paraId="762CF775" w14:textId="361E4C79" w:rsidR="004B21A6" w:rsidRPr="001C2C87" w:rsidRDefault="004B21A6" w:rsidP="00587739">
      <w:pPr>
        <w:pStyle w:val="a3"/>
        <w:tabs>
          <w:tab w:val="left" w:pos="6120"/>
        </w:tabs>
        <w:rPr>
          <w:rFonts w:cs="Arial"/>
          <w:lang w:val="ru-RU"/>
        </w:rPr>
      </w:pPr>
    </w:p>
    <w:p w14:paraId="4368994B" w14:textId="1ECDBC32" w:rsidR="004B21A6" w:rsidRPr="001C2C87" w:rsidRDefault="004B21A6" w:rsidP="00587739">
      <w:pPr>
        <w:pStyle w:val="a3"/>
        <w:tabs>
          <w:tab w:val="left" w:pos="6120"/>
        </w:tabs>
        <w:rPr>
          <w:rFonts w:cs="Arial"/>
          <w:lang w:val="ru-RU"/>
        </w:rPr>
      </w:pPr>
    </w:p>
    <w:p w14:paraId="55B99DDC" w14:textId="4CE9D6A4" w:rsidR="004B21A6" w:rsidRPr="001C2C87" w:rsidRDefault="004B21A6" w:rsidP="00587739">
      <w:pPr>
        <w:pStyle w:val="a3"/>
        <w:tabs>
          <w:tab w:val="left" w:pos="6120"/>
        </w:tabs>
        <w:rPr>
          <w:rFonts w:cs="Arial"/>
          <w:lang w:val="ru-RU"/>
        </w:rPr>
      </w:pPr>
    </w:p>
    <w:p w14:paraId="41DC23A0" w14:textId="354F86FE" w:rsidR="004B21A6" w:rsidRPr="001C2C87" w:rsidRDefault="004B21A6" w:rsidP="00587739">
      <w:pPr>
        <w:pStyle w:val="a3"/>
        <w:tabs>
          <w:tab w:val="left" w:pos="6120"/>
        </w:tabs>
        <w:rPr>
          <w:rFonts w:cs="Arial"/>
          <w:lang w:val="ru-RU"/>
        </w:rPr>
      </w:pPr>
    </w:p>
    <w:p w14:paraId="46FA9E42" w14:textId="1796179B" w:rsidR="004B21A6" w:rsidRPr="001C2C87" w:rsidRDefault="004B21A6" w:rsidP="00587739">
      <w:pPr>
        <w:pStyle w:val="a3"/>
        <w:tabs>
          <w:tab w:val="left" w:pos="6120"/>
        </w:tabs>
        <w:rPr>
          <w:rFonts w:cs="Arial"/>
          <w:lang w:val="ru-RU"/>
        </w:rPr>
      </w:pPr>
    </w:p>
    <w:p w14:paraId="74144FAD" w14:textId="4A418CCB" w:rsidR="004B21A6" w:rsidRPr="001C2C87" w:rsidRDefault="004B21A6" w:rsidP="00587739">
      <w:pPr>
        <w:pStyle w:val="a3"/>
        <w:tabs>
          <w:tab w:val="left" w:pos="6120"/>
        </w:tabs>
        <w:rPr>
          <w:rFonts w:cs="Arial"/>
          <w:lang w:val="ru-RU"/>
        </w:rPr>
      </w:pPr>
    </w:p>
    <w:p w14:paraId="4FC325C8" w14:textId="0C8D41ED" w:rsidR="004B21A6" w:rsidRPr="001C2C87" w:rsidRDefault="004B21A6" w:rsidP="00587739">
      <w:pPr>
        <w:pStyle w:val="a3"/>
        <w:tabs>
          <w:tab w:val="left" w:pos="6120"/>
        </w:tabs>
        <w:rPr>
          <w:rFonts w:cs="Arial"/>
          <w:lang w:val="ru-RU"/>
        </w:rPr>
      </w:pPr>
    </w:p>
    <w:p w14:paraId="2226D387" w14:textId="468D9EE2" w:rsidR="004B21A6" w:rsidRPr="001C2C87" w:rsidRDefault="004B21A6" w:rsidP="00587739">
      <w:pPr>
        <w:pStyle w:val="a3"/>
        <w:tabs>
          <w:tab w:val="left" w:pos="6120"/>
        </w:tabs>
        <w:rPr>
          <w:rFonts w:cs="Arial"/>
          <w:lang w:val="ru-RU"/>
        </w:rPr>
      </w:pPr>
    </w:p>
    <w:p w14:paraId="421530D3" w14:textId="41FED7A2" w:rsidR="004B21A6" w:rsidRPr="001C2C87" w:rsidRDefault="004B21A6" w:rsidP="00587739">
      <w:pPr>
        <w:pStyle w:val="a3"/>
        <w:tabs>
          <w:tab w:val="left" w:pos="6120"/>
        </w:tabs>
        <w:rPr>
          <w:rFonts w:cs="Arial"/>
          <w:lang w:val="ru-RU"/>
        </w:rPr>
      </w:pPr>
    </w:p>
    <w:p w14:paraId="68A3388B" w14:textId="58BD0C67" w:rsidR="004B21A6" w:rsidRPr="001C2C87" w:rsidRDefault="004B21A6" w:rsidP="00587739">
      <w:pPr>
        <w:pStyle w:val="a3"/>
        <w:tabs>
          <w:tab w:val="left" w:pos="6120"/>
        </w:tabs>
        <w:rPr>
          <w:rFonts w:cs="Arial"/>
          <w:lang w:val="ru-RU"/>
        </w:rPr>
      </w:pPr>
    </w:p>
    <w:p w14:paraId="6791B870" w14:textId="5C5D858A" w:rsidR="004B21A6" w:rsidRPr="001C2C87" w:rsidRDefault="004B21A6" w:rsidP="00587739">
      <w:pPr>
        <w:pStyle w:val="a3"/>
        <w:tabs>
          <w:tab w:val="left" w:pos="6120"/>
        </w:tabs>
        <w:rPr>
          <w:rFonts w:cs="Arial"/>
          <w:lang w:val="ru-RU"/>
        </w:rPr>
      </w:pPr>
    </w:p>
    <w:p w14:paraId="0AD8EBB5" w14:textId="3ED739CC" w:rsidR="004B21A6" w:rsidRPr="001C2C87" w:rsidRDefault="004B21A6" w:rsidP="00587739">
      <w:pPr>
        <w:pStyle w:val="a3"/>
        <w:tabs>
          <w:tab w:val="left" w:pos="6120"/>
        </w:tabs>
        <w:rPr>
          <w:rFonts w:cs="Arial"/>
          <w:lang w:val="ru-RU"/>
        </w:rPr>
      </w:pPr>
    </w:p>
    <w:p w14:paraId="61D1260B" w14:textId="2FAD5328" w:rsidR="004B21A6" w:rsidRPr="001C2C87" w:rsidRDefault="004B21A6" w:rsidP="00587739">
      <w:pPr>
        <w:pStyle w:val="a3"/>
        <w:tabs>
          <w:tab w:val="left" w:pos="6120"/>
        </w:tabs>
        <w:rPr>
          <w:rFonts w:cs="Arial"/>
          <w:lang w:val="ru-RU"/>
        </w:rPr>
      </w:pPr>
    </w:p>
    <w:p w14:paraId="275BF33C" w14:textId="0D8F0623" w:rsidR="004B21A6" w:rsidRPr="001C2C87" w:rsidRDefault="004B21A6" w:rsidP="00587739">
      <w:pPr>
        <w:pStyle w:val="a3"/>
        <w:tabs>
          <w:tab w:val="left" w:pos="6120"/>
        </w:tabs>
        <w:rPr>
          <w:rFonts w:cs="Arial"/>
          <w:lang w:val="ru-RU"/>
        </w:rPr>
      </w:pPr>
    </w:p>
    <w:p w14:paraId="42EB2F2D" w14:textId="537DAF9B" w:rsidR="004B21A6" w:rsidRPr="001C2C87" w:rsidRDefault="004B21A6" w:rsidP="00587739">
      <w:pPr>
        <w:pStyle w:val="a3"/>
        <w:tabs>
          <w:tab w:val="left" w:pos="6120"/>
        </w:tabs>
        <w:rPr>
          <w:rFonts w:cs="Arial"/>
          <w:lang w:val="ru-RU"/>
        </w:rPr>
      </w:pPr>
    </w:p>
    <w:p w14:paraId="17C6BA7B" w14:textId="3DECCD1C" w:rsidR="004B21A6" w:rsidRPr="001C2C87" w:rsidRDefault="004B21A6" w:rsidP="00587739">
      <w:pPr>
        <w:pStyle w:val="a3"/>
        <w:tabs>
          <w:tab w:val="left" w:pos="6120"/>
        </w:tabs>
        <w:rPr>
          <w:rFonts w:cs="Arial"/>
          <w:lang w:val="ru-RU"/>
        </w:rPr>
      </w:pPr>
    </w:p>
    <w:p w14:paraId="40858F80" w14:textId="5EDF03A8" w:rsidR="004B21A6" w:rsidRPr="001C2C87" w:rsidRDefault="004B21A6" w:rsidP="00587739">
      <w:pPr>
        <w:pStyle w:val="a3"/>
        <w:tabs>
          <w:tab w:val="left" w:pos="6120"/>
        </w:tabs>
        <w:rPr>
          <w:rFonts w:cs="Arial"/>
          <w:lang w:val="ru-RU"/>
        </w:rPr>
      </w:pPr>
    </w:p>
    <w:p w14:paraId="2C9C1BEC" w14:textId="7BE8090B" w:rsidR="004B21A6" w:rsidRPr="001C2C87" w:rsidRDefault="004B21A6" w:rsidP="00587739">
      <w:pPr>
        <w:pStyle w:val="a3"/>
        <w:tabs>
          <w:tab w:val="left" w:pos="6120"/>
        </w:tabs>
        <w:rPr>
          <w:rFonts w:cs="Arial"/>
          <w:lang w:val="ru-RU"/>
        </w:rPr>
      </w:pPr>
    </w:p>
    <w:p w14:paraId="0FAFE2CF" w14:textId="699CE3C2" w:rsidR="004B21A6" w:rsidRPr="001C2C87" w:rsidRDefault="004B21A6" w:rsidP="00587739">
      <w:pPr>
        <w:pStyle w:val="a3"/>
        <w:tabs>
          <w:tab w:val="left" w:pos="6120"/>
        </w:tabs>
        <w:rPr>
          <w:rFonts w:cs="Arial"/>
          <w:lang w:val="ru-RU"/>
        </w:rPr>
      </w:pPr>
    </w:p>
    <w:p w14:paraId="42DA6B09" w14:textId="5048FEC7" w:rsidR="004B21A6" w:rsidRPr="001C2C87" w:rsidRDefault="004B21A6" w:rsidP="00587739">
      <w:pPr>
        <w:pStyle w:val="a3"/>
        <w:tabs>
          <w:tab w:val="left" w:pos="6120"/>
        </w:tabs>
        <w:rPr>
          <w:rFonts w:cs="Arial"/>
          <w:lang w:val="ru-RU"/>
        </w:rPr>
      </w:pPr>
    </w:p>
    <w:p w14:paraId="1B62EF36" w14:textId="3D7FB911" w:rsidR="004B21A6" w:rsidRPr="001C2C87" w:rsidRDefault="004B21A6" w:rsidP="00587739">
      <w:pPr>
        <w:pStyle w:val="a3"/>
        <w:tabs>
          <w:tab w:val="left" w:pos="6120"/>
        </w:tabs>
        <w:rPr>
          <w:rFonts w:cs="Arial"/>
          <w:lang w:val="ru-RU"/>
        </w:rPr>
      </w:pPr>
    </w:p>
    <w:p w14:paraId="67EBA1D5" w14:textId="55AC4E5B" w:rsidR="004B21A6" w:rsidRPr="001C2C87" w:rsidRDefault="004B21A6" w:rsidP="00587739">
      <w:pPr>
        <w:pStyle w:val="a3"/>
        <w:tabs>
          <w:tab w:val="left" w:pos="6120"/>
        </w:tabs>
        <w:rPr>
          <w:rFonts w:cs="Arial"/>
          <w:lang w:val="ru-RU"/>
        </w:rPr>
      </w:pPr>
    </w:p>
    <w:p w14:paraId="4E46DB10" w14:textId="0F4EE522" w:rsidR="004B21A6" w:rsidRPr="001C2C87" w:rsidRDefault="004B21A6" w:rsidP="00587739">
      <w:pPr>
        <w:pStyle w:val="a3"/>
        <w:tabs>
          <w:tab w:val="left" w:pos="6120"/>
        </w:tabs>
        <w:rPr>
          <w:rFonts w:cs="Arial"/>
          <w:lang w:val="ru-RU"/>
        </w:rPr>
      </w:pPr>
    </w:p>
    <w:p w14:paraId="60B9078A" w14:textId="35633032" w:rsidR="004B21A6" w:rsidRPr="001C2C87" w:rsidRDefault="004B21A6" w:rsidP="00587739">
      <w:pPr>
        <w:pStyle w:val="a3"/>
        <w:tabs>
          <w:tab w:val="left" w:pos="6120"/>
        </w:tabs>
        <w:rPr>
          <w:rFonts w:cs="Arial"/>
          <w:lang w:val="ru-RU"/>
        </w:rPr>
      </w:pPr>
    </w:p>
    <w:p w14:paraId="393CB9B1" w14:textId="69AC98BC" w:rsidR="004B21A6" w:rsidRPr="001C2C87" w:rsidRDefault="004B21A6" w:rsidP="00587739">
      <w:pPr>
        <w:pStyle w:val="a3"/>
        <w:tabs>
          <w:tab w:val="left" w:pos="6120"/>
        </w:tabs>
        <w:rPr>
          <w:rFonts w:cs="Arial"/>
          <w:lang w:val="ru-RU"/>
        </w:rPr>
      </w:pPr>
    </w:p>
    <w:p w14:paraId="1D6C518B" w14:textId="5F8114E4" w:rsidR="004B21A6" w:rsidRPr="001C2C87" w:rsidRDefault="004B21A6" w:rsidP="00587739">
      <w:pPr>
        <w:pStyle w:val="a3"/>
        <w:tabs>
          <w:tab w:val="left" w:pos="6120"/>
        </w:tabs>
        <w:rPr>
          <w:rFonts w:cs="Arial"/>
          <w:lang w:val="ru-RU"/>
        </w:rPr>
      </w:pPr>
    </w:p>
    <w:p w14:paraId="2AE3EECD" w14:textId="77777777" w:rsidR="004B21A6" w:rsidRDefault="004B21A6" w:rsidP="004B21A6">
      <w:pPr>
        <w:rPr>
          <w:lang w:val="ru-RU"/>
        </w:rPr>
      </w:pPr>
      <w:bookmarkStart w:id="0" w:name="_Toc348011875"/>
      <w:bookmarkStart w:id="1" w:name="_Toc299534186"/>
      <w:bookmarkStart w:id="2" w:name="_Toc21535"/>
      <w:bookmarkStart w:id="3" w:name="_Toc161665114"/>
      <w:bookmarkStart w:id="4" w:name="_Toc32709"/>
      <w:bookmarkStart w:id="5" w:name="_Hlk209696495"/>
      <w:r>
        <w:rPr>
          <w:lang w:val="ru-RU"/>
        </w:rPr>
        <w:lastRenderedPageBreak/>
        <w:t xml:space="preserve">Приложение </w:t>
      </w:r>
      <w:r>
        <w:rPr>
          <w:lang w:val="en-GB"/>
        </w:rPr>
        <w:t>A</w:t>
      </w:r>
      <w:r>
        <w:rPr>
          <w:lang w:val="ru-RU"/>
        </w:rPr>
        <w:t xml:space="preserve"> – </w:t>
      </w:r>
      <w:bookmarkEnd w:id="0"/>
      <w:bookmarkEnd w:id="1"/>
      <w:r>
        <w:rPr>
          <w:lang w:val="ru-RU"/>
        </w:rPr>
        <w:t>Техническое задание и Требования к отчетности</w:t>
      </w:r>
    </w:p>
    <w:p w14:paraId="054D02EC" w14:textId="77777777" w:rsidR="004B21A6" w:rsidRDefault="004B21A6" w:rsidP="004B21A6">
      <w:pPr>
        <w:rPr>
          <w:lang w:val="ru-RU"/>
        </w:rPr>
      </w:pPr>
    </w:p>
    <w:p w14:paraId="7675C00B" w14:textId="77777777" w:rsidR="004B21A6" w:rsidRDefault="004B21A6" w:rsidP="004B21A6">
      <w:pPr>
        <w:pStyle w:val="ac"/>
        <w:jc w:val="center"/>
      </w:pPr>
      <w:r>
        <w:t>ПРОЕКТ «ЭКОЛОГИЧЕСКОЕ УПРАВЛЕНИЕ ОЗЕРОМ ИССЫК-КУЛЬ И УСТОЙЧИВОЕ РАЗВИТИЕ ТУРИЗМА»</w:t>
      </w:r>
    </w:p>
    <w:p w14:paraId="1E555B90" w14:textId="77777777" w:rsidR="004B21A6" w:rsidRDefault="004B21A6" w:rsidP="004B21A6">
      <w:pPr>
        <w:jc w:val="center"/>
        <w:rPr>
          <w:lang w:val="ru-RU"/>
        </w:rPr>
      </w:pPr>
      <w:r>
        <w:rPr>
          <w:lang w:val="ru-RU"/>
        </w:rPr>
        <w:t>Техническое задание</w:t>
      </w:r>
    </w:p>
    <w:p w14:paraId="4BA656A3" w14:textId="77777777" w:rsidR="004B21A6" w:rsidRDefault="004B21A6" w:rsidP="004B21A6">
      <w:pPr>
        <w:jc w:val="center"/>
        <w:rPr>
          <w:rFonts w:eastAsia="Calibri"/>
          <w:color w:val="auto"/>
          <w:lang w:val="ru-RU"/>
        </w:rPr>
      </w:pPr>
      <w:r>
        <w:rPr>
          <w:lang w:val="ru-RU"/>
        </w:rPr>
        <w:t>на проведение аудита финансовой отчетности по проекту «Экологическое управление озером Иссык-Куль и устойчивое развитие туризма» и финансовой отчетности</w:t>
      </w:r>
      <w:r>
        <w:rPr>
          <w:color w:val="auto"/>
          <w:lang w:val="ru-RU"/>
        </w:rPr>
        <w:t xml:space="preserve"> Мэрии г. Чолпон-Ата и Чолпон-Атинского муниципального предприятия «Водоканал»</w:t>
      </w:r>
    </w:p>
    <w:p w14:paraId="47569550" w14:textId="77777777" w:rsidR="004B21A6" w:rsidRDefault="004B21A6" w:rsidP="004B21A6">
      <w:pPr>
        <w:pStyle w:val="ac"/>
        <w:jc w:val="center"/>
      </w:pPr>
    </w:p>
    <w:p w14:paraId="5FAAFFB1" w14:textId="77777777" w:rsidR="004B21A6" w:rsidRDefault="004B21A6" w:rsidP="004B21A6">
      <w:pPr>
        <w:pStyle w:val="ac"/>
        <w:jc w:val="center"/>
      </w:pPr>
      <w:r>
        <w:t>АУДИРОВАННАЯ ФИНАНСОВАЯ ОТЧЕТНОСТЬ ПРОЕКТА (АФОП) ЗАЯВЛЕНИЕ О НЕОБХОДИМОСТИ АУДИТА НА 2024-2030 ФИНАНСОВЫЕ ГОДЫ</w:t>
      </w:r>
      <w:bookmarkEnd w:id="2"/>
      <w:bookmarkEnd w:id="3"/>
      <w:bookmarkEnd w:id="4"/>
    </w:p>
    <w:bookmarkEnd w:id="5"/>
    <w:p w14:paraId="3E201D24" w14:textId="77777777" w:rsidR="004B21A6" w:rsidRDefault="004B21A6" w:rsidP="004B21A6">
      <w:pPr>
        <w:rPr>
          <w:lang w:val="ru-RU"/>
        </w:rPr>
      </w:pPr>
    </w:p>
    <w:p w14:paraId="710AC0DF" w14:textId="77777777" w:rsidR="004B21A6" w:rsidRDefault="004B21A6" w:rsidP="004B21A6">
      <w:pPr>
        <w:rPr>
          <w:lang w:val="ru-RU"/>
        </w:rPr>
      </w:pPr>
      <w:r>
        <w:rPr>
          <w:lang w:val="ru-RU"/>
        </w:rPr>
        <w:t>Введение</w:t>
      </w:r>
    </w:p>
    <w:p w14:paraId="44962033" w14:textId="77777777" w:rsidR="004B21A6" w:rsidRDefault="004B21A6" w:rsidP="004B21A6">
      <w:r>
        <w:rPr>
          <w:lang w:val="ru-RU"/>
        </w:rPr>
        <w:t xml:space="preserve">А. </w:t>
      </w:r>
      <w:proofErr w:type="spellStart"/>
      <w:r>
        <w:t>Общее</w:t>
      </w:r>
      <w:proofErr w:type="spellEnd"/>
      <w:r>
        <w:t xml:space="preserve"> </w:t>
      </w:r>
      <w:proofErr w:type="spellStart"/>
      <w:r>
        <w:t>описание</w:t>
      </w:r>
      <w:proofErr w:type="spellEnd"/>
      <w:r>
        <w:t xml:space="preserve"> </w:t>
      </w:r>
      <w:proofErr w:type="spellStart"/>
      <w:r>
        <w:t>проекта</w:t>
      </w:r>
      <w:proofErr w:type="spellEnd"/>
    </w:p>
    <w:p w14:paraId="4E5E21AA" w14:textId="77777777" w:rsidR="004B21A6" w:rsidRDefault="004B21A6" w:rsidP="004B21A6">
      <w:pPr>
        <w:rPr>
          <w:lang w:eastAsia="ja-JP"/>
        </w:rPr>
      </w:pPr>
    </w:p>
    <w:p w14:paraId="0C3E4822" w14:textId="77777777" w:rsidR="004B21A6" w:rsidRPr="004B21A6" w:rsidRDefault="004B21A6" w:rsidP="004B21A6">
      <w:pPr>
        <w:pStyle w:val="a3"/>
        <w:widowControl/>
        <w:numPr>
          <w:ilvl w:val="0"/>
          <w:numId w:val="7"/>
        </w:numPr>
        <w:spacing w:after="120"/>
        <w:ind w:left="720"/>
        <w:contextualSpacing w:val="0"/>
        <w:jc w:val="both"/>
        <w:rPr>
          <w:color w:val="auto"/>
          <w:lang w:val="ru-RU"/>
        </w:rPr>
      </w:pPr>
      <w:r w:rsidRPr="004B21A6">
        <w:rPr>
          <w:lang w:val="ru-RU"/>
        </w:rPr>
        <w:t>Проект направлен на (</w:t>
      </w:r>
      <w:proofErr w:type="spellStart"/>
      <w:r>
        <w:t>i</w:t>
      </w:r>
      <w:proofErr w:type="spellEnd"/>
      <w:r w:rsidRPr="004B21A6">
        <w:rPr>
          <w:lang w:val="ru-RU"/>
        </w:rPr>
        <w:t xml:space="preserve">) улучшение качества и устойчивости туристической инфраструктуры в г. Чолпон-Ата и повышение качества жизни за счет развития зеленых, устойчивых к изменениям климата, безопасных и инклюзивных пространств, включая универсальный доступ для </w:t>
      </w:r>
      <w:r w:rsidRPr="004B21A6">
        <w:rPr>
          <w:color w:val="000000" w:themeColor="text1"/>
          <w:lang w:val="ru-RU"/>
        </w:rPr>
        <w:t xml:space="preserve">людей </w:t>
      </w:r>
      <w:r w:rsidRPr="004B21A6">
        <w:rPr>
          <w:lang w:val="ru-RU"/>
        </w:rPr>
        <w:t xml:space="preserve">с ограниченными возможностями и </w:t>
      </w:r>
      <w:r w:rsidRPr="004B21A6">
        <w:rPr>
          <w:color w:val="000000" w:themeColor="text1"/>
          <w:lang w:val="ru-RU"/>
        </w:rPr>
        <w:t>пожилых людей</w:t>
      </w:r>
      <w:r w:rsidRPr="004B21A6">
        <w:rPr>
          <w:lang w:val="ru-RU"/>
        </w:rPr>
        <w:t>; (</w:t>
      </w:r>
      <w:r>
        <w:t>ii</w:t>
      </w:r>
      <w:r w:rsidRPr="004B21A6">
        <w:rPr>
          <w:lang w:val="ru-RU"/>
        </w:rPr>
        <w:t xml:space="preserve">) улучшение экологических и санитарно-гигиенических условий Иссык-Кульской </w:t>
      </w:r>
      <w:r w:rsidRPr="004B21A6">
        <w:rPr>
          <w:color w:val="000000" w:themeColor="text1"/>
          <w:lang w:val="ru-RU"/>
        </w:rPr>
        <w:t xml:space="preserve">области. </w:t>
      </w:r>
      <w:r w:rsidRPr="004B21A6">
        <w:rPr>
          <w:lang w:val="ru-RU"/>
        </w:rPr>
        <w:t>через обеспечение соответствующей очистки канализационных стоков, образующихся в г. Чолпон-Ата, для защиты биосферы Иссык-Куля; и (</w:t>
      </w:r>
      <w:r>
        <w:t>iii</w:t>
      </w:r>
      <w:r w:rsidRPr="004B21A6">
        <w:rPr>
          <w:lang w:val="ru-RU"/>
        </w:rPr>
        <w:t xml:space="preserve">) оказание поддержки в планировании и наращивании потенциала мэрии г. Чолпон-Ата по управлению туризмом и Водоканалу г. Чолпон-Ата для улучшения качества и надежности услуг по управлению канализационными стоками как для жителей, так и для туристов. </w:t>
      </w:r>
      <w:r w:rsidRPr="004B21A6">
        <w:rPr>
          <w:lang w:val="ru-RU" w:eastAsia="ja-JP"/>
        </w:rPr>
        <w:t xml:space="preserve">Проект будет способствовать более </w:t>
      </w:r>
      <w:r w:rsidRPr="004B21A6">
        <w:rPr>
          <w:lang w:val="ru-RU"/>
        </w:rPr>
        <w:t>устойчивому</w:t>
      </w:r>
      <w:r w:rsidRPr="004B21A6">
        <w:rPr>
          <w:lang w:val="ru-RU" w:eastAsia="ja-JP"/>
        </w:rPr>
        <w:t>, сбалансированному и диверсифицированному экономическому развитию</w:t>
      </w:r>
      <w:r w:rsidRPr="004B21A6">
        <w:rPr>
          <w:lang w:val="ru-RU"/>
        </w:rPr>
        <w:t xml:space="preserve"> Иссык-Кульской области</w:t>
      </w:r>
      <w:r w:rsidRPr="004B21A6">
        <w:rPr>
          <w:lang w:val="ru-RU" w:eastAsia="ja-JP"/>
        </w:rPr>
        <w:t>.</w:t>
      </w:r>
    </w:p>
    <w:p w14:paraId="4C61FDDE" w14:textId="77777777" w:rsidR="004B21A6" w:rsidRDefault="004B21A6" w:rsidP="004B21A6">
      <w:pPr>
        <w:pStyle w:val="ADBbodytext"/>
        <w:widowControl w:val="0"/>
        <w:numPr>
          <w:ilvl w:val="0"/>
          <w:numId w:val="0"/>
        </w:numPr>
        <w:rPr>
          <w:bCs/>
        </w:rPr>
      </w:pPr>
    </w:p>
    <w:p w14:paraId="66550C5B" w14:textId="77777777" w:rsidR="004B21A6" w:rsidRPr="004B21A6" w:rsidRDefault="004B21A6" w:rsidP="004B21A6">
      <w:pPr>
        <w:pStyle w:val="a3"/>
        <w:widowControl/>
        <w:numPr>
          <w:ilvl w:val="0"/>
          <w:numId w:val="7"/>
        </w:numPr>
        <w:spacing w:after="120"/>
        <w:ind w:left="720"/>
        <w:contextualSpacing w:val="0"/>
        <w:jc w:val="both"/>
        <w:rPr>
          <w:lang w:val="ru-RU"/>
        </w:rPr>
      </w:pPr>
      <w:r w:rsidRPr="004B21A6">
        <w:rPr>
          <w:lang w:val="ru-RU"/>
        </w:rPr>
        <w:t xml:space="preserve">Проект нацелен на следующее воздействие: устойчивое, сбалансированное и диверсифицированное экономическое развитие, улучшенное с упором на инновации и экологически чистые технологии. </w:t>
      </w:r>
      <w:r w:rsidRPr="004B21A6">
        <w:rPr>
          <w:rFonts w:eastAsiaTheme="minorEastAsia"/>
          <w:lang w:val="ru-RU" w:eastAsia="ja-JP"/>
        </w:rPr>
        <w:t>Результатом проекта будет следующее: улучшены устойчивый и инклюзивный туризм и управление окружающей средой в г. Чолпон-Ата.</w:t>
      </w:r>
    </w:p>
    <w:p w14:paraId="67C7EFAC" w14:textId="77777777" w:rsidR="004B21A6" w:rsidRDefault="004B21A6" w:rsidP="004B21A6">
      <w:pPr>
        <w:rPr>
          <w:lang w:val="ru-RU"/>
        </w:rPr>
      </w:pPr>
    </w:p>
    <w:p w14:paraId="7C4299E8" w14:textId="77777777" w:rsidR="004B21A6" w:rsidRPr="004B21A6" w:rsidRDefault="004B21A6" w:rsidP="004B21A6">
      <w:pPr>
        <w:pStyle w:val="a3"/>
        <w:widowControl/>
        <w:numPr>
          <w:ilvl w:val="0"/>
          <w:numId w:val="7"/>
        </w:numPr>
        <w:spacing w:after="120"/>
        <w:ind w:left="720"/>
        <w:contextualSpacing w:val="0"/>
        <w:jc w:val="both"/>
        <w:rPr>
          <w:color w:val="0070C0"/>
          <w:lang w:val="ru-RU"/>
        </w:rPr>
      </w:pPr>
      <w:r w:rsidRPr="004B21A6">
        <w:rPr>
          <w:lang w:val="ru-RU"/>
        </w:rPr>
        <w:t>Результат 1: Улучшение устойчивой к изменению климата инфраструктуры канализационных стоков. В рамках проекта (</w:t>
      </w:r>
      <w:proofErr w:type="spellStart"/>
      <w:r>
        <w:t>i</w:t>
      </w:r>
      <w:proofErr w:type="spellEnd"/>
      <w:r w:rsidRPr="004B21A6">
        <w:rPr>
          <w:lang w:val="ru-RU"/>
        </w:rPr>
        <w:t>) будет построена одна новая устойчивая к изменению климата канализационная очистная станция (КОС) производительностью 14 000 кубических метров в день, включая поддержку эксплуатации и технического обслуживания, а также модернизированы две крупные насосные станции с высокоэффективными насосами и другие небольшие насосные станции; (</w:t>
      </w:r>
      <w:r>
        <w:t>ii</w:t>
      </w:r>
      <w:r w:rsidRPr="004B21A6">
        <w:rPr>
          <w:lang w:val="ru-RU"/>
        </w:rPr>
        <w:t>) будет произведена замена и строительство  45,4 км самотечного и напорного канализационного коллектора; (</w:t>
      </w:r>
      <w:r>
        <w:t>iii</w:t>
      </w:r>
      <w:r w:rsidRPr="004B21A6">
        <w:rPr>
          <w:lang w:val="ru-RU"/>
        </w:rPr>
        <w:t>) будут построены канализационные сети (62,7 км в селах Бостери и Бактуу Долоноттуу, 20 км в с. Кара-Ой и 26,1 км в г. Чолпон-Ата) для обслуживания жилых районов, 30 пансионатов и 1200 гостевых домов, коммерческих и общественных зданий; и (</w:t>
      </w:r>
      <w:r>
        <w:t>iv</w:t>
      </w:r>
      <w:r w:rsidRPr="004B21A6">
        <w:rPr>
          <w:lang w:val="ru-RU"/>
        </w:rPr>
        <w:t xml:space="preserve">) будет улучшено управление канализационными стоками </w:t>
      </w:r>
      <w:r w:rsidRPr="004B21A6">
        <w:rPr>
          <w:lang w:val="ru-RU" w:eastAsia="ja-JP"/>
        </w:rPr>
        <w:t xml:space="preserve">для населения г. Чолпон-Ата, которые не подключены к центральной канализационной системе, путем </w:t>
      </w:r>
      <w:r w:rsidRPr="004B21A6">
        <w:rPr>
          <w:lang w:val="ru-RU"/>
        </w:rPr>
        <w:t xml:space="preserve">закупки </w:t>
      </w:r>
      <w:r w:rsidRPr="004B21A6">
        <w:rPr>
          <w:lang w:val="ru-RU" w:eastAsia="ja-JP"/>
        </w:rPr>
        <w:t xml:space="preserve">трех вакуумных грузовиков (по перевозке осадков септиков), рабочего оборудования и обеспечения соответствующего </w:t>
      </w:r>
      <w:r w:rsidRPr="004B21A6">
        <w:rPr>
          <w:lang w:val="ru-RU"/>
        </w:rPr>
        <w:t>пункта приема канализационных стоков на площадке КОС.</w:t>
      </w:r>
    </w:p>
    <w:p w14:paraId="22176639" w14:textId="77777777" w:rsidR="004B21A6" w:rsidRDefault="004B21A6" w:rsidP="004B21A6">
      <w:pPr>
        <w:rPr>
          <w:lang w:val="ru-RU" w:eastAsia="ja-JP"/>
        </w:rPr>
      </w:pPr>
    </w:p>
    <w:p w14:paraId="76B965CE" w14:textId="77777777" w:rsidR="004B21A6" w:rsidRPr="004B21A6" w:rsidRDefault="004B21A6" w:rsidP="004B21A6">
      <w:pPr>
        <w:pStyle w:val="a3"/>
        <w:widowControl/>
        <w:numPr>
          <w:ilvl w:val="0"/>
          <w:numId w:val="7"/>
        </w:numPr>
        <w:spacing w:after="120"/>
        <w:ind w:left="720"/>
        <w:contextualSpacing w:val="0"/>
        <w:jc w:val="both"/>
        <w:rPr>
          <w:lang w:val="ru-RU"/>
        </w:rPr>
      </w:pPr>
      <w:r w:rsidRPr="004B21A6">
        <w:rPr>
          <w:lang w:val="ru-RU"/>
        </w:rPr>
        <w:t>Результат 2: Развитие устойчивой и экологически чистой туристической инфраструктуры и услуг. Результат 2: (</w:t>
      </w:r>
      <w:proofErr w:type="spellStart"/>
      <w:r w:rsidRPr="009325E2">
        <w:t>i</w:t>
      </w:r>
      <w:proofErr w:type="spellEnd"/>
      <w:r w:rsidRPr="004B21A6">
        <w:rPr>
          <w:lang w:val="ru-RU"/>
        </w:rPr>
        <w:t>) улучшить и построить экологически чистые туристические объекты; (</w:t>
      </w:r>
      <w:r w:rsidRPr="009325E2">
        <w:t>ii</w:t>
      </w:r>
      <w:r w:rsidRPr="004B21A6">
        <w:rPr>
          <w:lang w:val="ru-RU"/>
        </w:rPr>
        <w:t>) обеспечить всеобщий доступ через инклюзивное проектирование объектов</w:t>
      </w:r>
      <w:r w:rsidRPr="004B21A6">
        <w:rPr>
          <w:rFonts w:cs="Arial"/>
          <w:lang w:val="ru-RU"/>
        </w:rPr>
        <w:t xml:space="preserve"> </w:t>
      </w:r>
      <w:r w:rsidRPr="004B21A6">
        <w:rPr>
          <w:lang w:val="ru-RU"/>
        </w:rPr>
        <w:t>для всех, включая пожилых людей и людей с ограниченными возможностями на туристических объектах и местах отдыха; и (</w:t>
      </w:r>
      <w:r w:rsidRPr="009325E2">
        <w:t>iii</w:t>
      </w:r>
      <w:r w:rsidRPr="004B21A6">
        <w:rPr>
          <w:lang w:val="ru-RU"/>
        </w:rPr>
        <w:t>) предоставить расширенные возможности для инклюзивного местного экономического развития с учетом гендерных факторов. В частности, будет (</w:t>
      </w:r>
      <w:proofErr w:type="spellStart"/>
      <w:r w:rsidRPr="009325E2">
        <w:t>i</w:t>
      </w:r>
      <w:proofErr w:type="spellEnd"/>
      <w:r w:rsidRPr="004B21A6">
        <w:rPr>
          <w:lang w:val="ru-RU"/>
        </w:rPr>
        <w:t>) построен музей; (</w:t>
      </w:r>
      <w:r w:rsidRPr="009325E2">
        <w:t>ii</w:t>
      </w:r>
      <w:r w:rsidRPr="004B21A6">
        <w:rPr>
          <w:lang w:val="ru-RU"/>
        </w:rPr>
        <w:t>) построено 11 км велосипедной дорожки и общедоступной пешеходной дорожки вокруг берега озера со светодиодными уличными фонарями и соответствующими стандартам пандусами; (</w:t>
      </w:r>
      <w:r w:rsidRPr="009325E2">
        <w:t>iii</w:t>
      </w:r>
      <w:r w:rsidRPr="004B21A6">
        <w:rPr>
          <w:lang w:val="ru-RU"/>
        </w:rPr>
        <w:t xml:space="preserve">) </w:t>
      </w:r>
      <w:r w:rsidRPr="004B21A6">
        <w:rPr>
          <w:lang w:val="ru-RU"/>
        </w:rPr>
        <w:lastRenderedPageBreak/>
        <w:t>будут улучшены и сохранены составляющие части одного объекта археологического наследия; (</w:t>
      </w:r>
      <w:r w:rsidRPr="009325E2">
        <w:t>iv</w:t>
      </w:r>
      <w:r w:rsidRPr="004B21A6">
        <w:rPr>
          <w:lang w:val="ru-RU"/>
        </w:rPr>
        <w:t>) модернизированы два общественных парка, а также будут построены специальные места для стоянки автомобилей; (</w:t>
      </w:r>
      <w:r w:rsidRPr="009325E2">
        <w:t>v</w:t>
      </w:r>
      <w:r w:rsidRPr="004B21A6">
        <w:rPr>
          <w:lang w:val="ru-RU"/>
        </w:rPr>
        <w:t>) будут обеспечены электроэнергией, водой мусорными баками, средствами обеспечения безопасности (например, ограждения, уличные фонари) и туалетами с учетом гендерной специфики основные туристические объекты и узлы обслуживания.</w:t>
      </w:r>
    </w:p>
    <w:p w14:paraId="41838C84" w14:textId="77777777" w:rsidR="004B21A6" w:rsidRDefault="004B21A6" w:rsidP="004B21A6">
      <w:pPr>
        <w:rPr>
          <w:lang w:val="ru-RU"/>
        </w:rPr>
      </w:pPr>
    </w:p>
    <w:p w14:paraId="6EB28761" w14:textId="77777777" w:rsidR="004B21A6" w:rsidRPr="004B21A6" w:rsidRDefault="004B21A6" w:rsidP="004B21A6">
      <w:pPr>
        <w:pStyle w:val="a3"/>
        <w:widowControl/>
        <w:numPr>
          <w:ilvl w:val="0"/>
          <w:numId w:val="7"/>
        </w:numPr>
        <w:spacing w:after="120"/>
        <w:ind w:left="720"/>
        <w:contextualSpacing w:val="0"/>
        <w:jc w:val="both"/>
        <w:rPr>
          <w:color w:val="0070C0"/>
          <w:lang w:val="ru-RU"/>
        </w:rPr>
      </w:pPr>
      <w:r w:rsidRPr="004B21A6">
        <w:rPr>
          <w:lang w:val="ru-RU"/>
        </w:rPr>
        <w:t>Результат 3: Укрепление потенциала инклюзивного планирования туризма и управления окружающей средой. В рамках проекта будет (</w:t>
      </w:r>
      <w:proofErr w:type="spellStart"/>
      <w:r>
        <w:t>i</w:t>
      </w:r>
      <w:proofErr w:type="spellEnd"/>
      <w:r w:rsidRPr="004B21A6">
        <w:rPr>
          <w:lang w:val="ru-RU"/>
        </w:rPr>
        <w:t>) разработана гендерно-чувствительная и устойчивая к изменениям климата стратегия развития туризма и  для г. Чолпон-Ата, соответствующий стандартам зеленого и устойчивого развития туризма, с конкретными задачами по обеспечению жизнедеятельности, сохранению окружающей среды и контролю загрязнения; (</w:t>
      </w:r>
      <w:r>
        <w:t>ii</w:t>
      </w:r>
      <w:r w:rsidRPr="004B21A6">
        <w:rPr>
          <w:lang w:val="ru-RU"/>
        </w:rPr>
        <w:t>) улучшены знания руководящих лиц по развитию туризма и планированию в области развития зеленого города; (</w:t>
      </w:r>
      <w:r>
        <w:t>iii</w:t>
      </w:r>
      <w:r w:rsidRPr="004B21A6">
        <w:rPr>
          <w:lang w:val="ru-RU"/>
        </w:rPr>
        <w:t>) укреплен потенциал водоканала в области эксплуатации и технического обслуживания, управления активами, финансового управления и услуг; (</w:t>
      </w:r>
      <w:r>
        <w:t>iv</w:t>
      </w:r>
      <w:r w:rsidRPr="004B21A6">
        <w:rPr>
          <w:lang w:val="ru-RU"/>
        </w:rPr>
        <w:t>) создан туристический отдел при мэрии г. Чолпон-Ата с полным спектром общедоступных туристических информационных и вспомогательных услуг; (</w:t>
      </w:r>
      <w:r>
        <w:t>v</w:t>
      </w:r>
      <w:r w:rsidRPr="004B21A6">
        <w:rPr>
          <w:lang w:val="ru-RU"/>
        </w:rPr>
        <w:t>) разработаны учебные программы по навыкам трудоустройства в индустрии туризма, практике эксплуатации и технического обслуживания, инновациям и передовым технологиям, а также практике гигиены и санитарии и проведено обучение по ним; (</w:t>
      </w:r>
      <w:r>
        <w:t>vi</w:t>
      </w:r>
      <w:r w:rsidRPr="004B21A6">
        <w:rPr>
          <w:lang w:val="ru-RU"/>
        </w:rPr>
        <w:t>) будет оказана консультативная поддержка по возможностям государственно-частного партнерства; и (</w:t>
      </w:r>
      <w:r>
        <w:t>vii</w:t>
      </w:r>
      <w:r w:rsidRPr="004B21A6">
        <w:rPr>
          <w:lang w:val="ru-RU"/>
        </w:rPr>
        <w:t>) будет проведено гендерно-ориентированное обучение и консультативная поддержка для ММСП.</w:t>
      </w:r>
    </w:p>
    <w:p w14:paraId="520095DD" w14:textId="77777777" w:rsidR="004B21A6" w:rsidRDefault="004B21A6" w:rsidP="004B21A6">
      <w:pPr>
        <w:pStyle w:val="ADBbodytext"/>
        <w:widowControl w:val="0"/>
        <w:numPr>
          <w:ilvl w:val="0"/>
          <w:numId w:val="0"/>
        </w:numPr>
        <w:rPr>
          <w:rFonts w:eastAsia="MS Mincho"/>
          <w:bCs/>
          <w:color w:val="auto"/>
        </w:rPr>
      </w:pPr>
    </w:p>
    <w:p w14:paraId="7B822269" w14:textId="77777777" w:rsidR="004B21A6" w:rsidRPr="004B21A6" w:rsidRDefault="004B21A6" w:rsidP="004B21A6">
      <w:pPr>
        <w:pStyle w:val="a3"/>
        <w:widowControl/>
        <w:numPr>
          <w:ilvl w:val="0"/>
          <w:numId w:val="7"/>
        </w:numPr>
        <w:spacing w:after="120"/>
        <w:ind w:left="720"/>
        <w:contextualSpacing w:val="0"/>
        <w:jc w:val="both"/>
        <w:rPr>
          <w:color w:val="auto"/>
          <w:lang w:val="ru-RU"/>
        </w:rPr>
      </w:pPr>
      <w:r w:rsidRPr="004B21A6">
        <w:rPr>
          <w:lang w:val="ru-RU"/>
        </w:rPr>
        <w:t>Правительство запросило (</w:t>
      </w:r>
      <w:proofErr w:type="spellStart"/>
      <w:r>
        <w:t>i</w:t>
      </w:r>
      <w:proofErr w:type="spellEnd"/>
      <w:r w:rsidRPr="004B21A6">
        <w:rPr>
          <w:lang w:val="ru-RU"/>
        </w:rPr>
        <w:t>) льготный кредит в размере 25,0 миллионов долларов США из обычных капитальных ресурсов АБР и (</w:t>
      </w:r>
      <w:r>
        <w:t>ii</w:t>
      </w:r>
      <w:r w:rsidRPr="004B21A6">
        <w:rPr>
          <w:lang w:val="ru-RU"/>
        </w:rPr>
        <w:t>) грант, не превышающий 31,0 миллиона долларов США из ресурсов Специальных фондов АБР (Азиатский фонд развития (АФР)), для финансирования проекта. Срок кредита составит 32 года, включая льготный период в 8 лет; процентная ставка в размере 1,0% в год в течение льготного периода и 1,5% в год в последующий период, а также такие другие условия, изложенные в проектах кредитных и грантовых соглашений.</w:t>
      </w:r>
    </w:p>
    <w:p w14:paraId="4A6F2243" w14:textId="77777777" w:rsidR="004B21A6" w:rsidRDefault="004B21A6" w:rsidP="004B21A6">
      <w:pPr>
        <w:rPr>
          <w:lang w:val="ru-RU"/>
        </w:rPr>
      </w:pPr>
    </w:p>
    <w:p w14:paraId="24823198" w14:textId="77777777" w:rsidR="004B21A6" w:rsidRPr="004B21A6" w:rsidRDefault="004B21A6" w:rsidP="004B21A6">
      <w:pPr>
        <w:pStyle w:val="a3"/>
        <w:widowControl/>
        <w:numPr>
          <w:ilvl w:val="0"/>
          <w:numId w:val="7"/>
        </w:numPr>
        <w:spacing w:after="120"/>
        <w:ind w:left="720"/>
        <w:contextualSpacing w:val="0"/>
        <w:jc w:val="both"/>
        <w:rPr>
          <w:lang w:val="ru-RU"/>
        </w:rPr>
      </w:pPr>
      <w:r w:rsidRPr="004B21A6">
        <w:rPr>
          <w:lang w:val="ru-RU"/>
        </w:rPr>
        <w:t>Сводный план финансирования представлен в Таблице 7. АБР профинансирует расходы на консультационные услуги, поддержку реализации проекта и переселение из гранта АФР. АБР также будет финансировать строительные работы и закупку оборудования для системы канализационных стоков и туристической инфраструктуры как за счет гранта АФР, так и за счет льготного кредита. Правительство профинансирует налоги и пошлины за счет денежного вклада в размере 2,13 миллиона долларов США, а также туристического центра для посетителей в рамках Результата 2 в размере 0,2 миллиона долларов США.</w:t>
      </w:r>
      <w:r>
        <w:rPr>
          <w:rStyle w:val="aa"/>
          <w:bCs/>
          <w:color w:val="auto"/>
        </w:rPr>
        <w:footnoteReference w:id="3"/>
      </w:r>
    </w:p>
    <w:p w14:paraId="31B5521C" w14:textId="77777777" w:rsidR="004B21A6" w:rsidRDefault="004B21A6" w:rsidP="004B21A6">
      <w:pPr>
        <w:pStyle w:val="ADBbodytext"/>
        <w:widowControl w:val="0"/>
        <w:numPr>
          <w:ilvl w:val="0"/>
          <w:numId w:val="0"/>
        </w:numPr>
        <w:rPr>
          <w:bCs/>
          <w:color w:val="auto"/>
        </w:rPr>
      </w:pPr>
    </w:p>
    <w:p w14:paraId="141BD75D" w14:textId="77777777" w:rsidR="004B21A6" w:rsidRDefault="004B21A6" w:rsidP="004B21A6">
      <w:pPr>
        <w:pStyle w:val="ac"/>
      </w:pPr>
      <w:r>
        <w:t>Таблица 7: Сводный план финансирования</w:t>
      </w:r>
    </w:p>
    <w:tbl>
      <w:tblPr>
        <w:tblW w:w="5000" w:type="pct"/>
        <w:tblLook w:val="04A0" w:firstRow="1" w:lastRow="0" w:firstColumn="1" w:lastColumn="0" w:noHBand="0" w:noVBand="1"/>
      </w:tblPr>
      <w:tblGrid>
        <w:gridCol w:w="279"/>
        <w:gridCol w:w="6298"/>
        <w:gridCol w:w="1448"/>
        <w:gridCol w:w="1664"/>
      </w:tblGrid>
      <w:tr w:rsidR="004B21A6" w14:paraId="3F5860CA" w14:textId="77777777" w:rsidTr="00865806">
        <w:trPr>
          <w:trHeight w:val="20"/>
        </w:trPr>
        <w:tc>
          <w:tcPr>
            <w:tcW w:w="3413" w:type="pct"/>
            <w:gridSpan w:val="2"/>
            <w:tcBorders>
              <w:top w:val="single" w:sz="4" w:space="0" w:color="auto"/>
              <w:left w:val="nil"/>
              <w:bottom w:val="single" w:sz="4" w:space="0" w:color="auto"/>
              <w:right w:val="nil"/>
            </w:tcBorders>
            <w:noWrap/>
            <w:vAlign w:val="center"/>
          </w:tcPr>
          <w:p w14:paraId="0B21C070" w14:textId="77777777" w:rsidR="004B21A6" w:rsidRDefault="004B21A6" w:rsidP="00865806">
            <w:pPr>
              <w:rPr>
                <w:sz w:val="16"/>
                <w:szCs w:val="16"/>
                <w:lang w:val="en-PH" w:eastAsia="en-PH"/>
              </w:rPr>
            </w:pPr>
            <w:proofErr w:type="spellStart"/>
            <w:r>
              <w:rPr>
                <w:sz w:val="16"/>
                <w:szCs w:val="16"/>
                <w:lang w:val="en-PH" w:eastAsia="en-PH"/>
              </w:rPr>
              <w:t>Источник</w:t>
            </w:r>
            <w:proofErr w:type="spellEnd"/>
          </w:p>
        </w:tc>
        <w:tc>
          <w:tcPr>
            <w:tcW w:w="736" w:type="pct"/>
            <w:tcBorders>
              <w:top w:val="single" w:sz="4" w:space="0" w:color="auto"/>
              <w:left w:val="nil"/>
              <w:bottom w:val="single" w:sz="4" w:space="0" w:color="auto"/>
              <w:right w:val="nil"/>
            </w:tcBorders>
            <w:vAlign w:val="center"/>
          </w:tcPr>
          <w:p w14:paraId="28E03E43" w14:textId="77777777" w:rsidR="004B21A6" w:rsidRDefault="004B21A6" w:rsidP="00865806">
            <w:pPr>
              <w:rPr>
                <w:sz w:val="16"/>
                <w:szCs w:val="16"/>
                <w:lang w:val="en-PH" w:eastAsia="en-PH"/>
              </w:rPr>
            </w:pPr>
            <w:proofErr w:type="spellStart"/>
            <w:r>
              <w:rPr>
                <w:sz w:val="16"/>
                <w:szCs w:val="16"/>
                <w:lang w:val="en-PH" w:eastAsia="en-PH"/>
              </w:rPr>
              <w:t>Сумма</w:t>
            </w:r>
            <w:proofErr w:type="spellEnd"/>
            <w:r>
              <w:rPr>
                <w:sz w:val="16"/>
                <w:szCs w:val="16"/>
                <w:lang w:val="en-PH" w:eastAsia="en-PH"/>
              </w:rPr>
              <w:t xml:space="preserve"> </w:t>
            </w:r>
            <w:r>
              <w:rPr>
                <w:sz w:val="16"/>
                <w:szCs w:val="16"/>
                <w:lang w:val="en-PH" w:eastAsia="en-PH"/>
              </w:rPr>
              <w:br/>
              <w:t>(</w:t>
            </w:r>
            <w:proofErr w:type="spellStart"/>
            <w:r>
              <w:rPr>
                <w:sz w:val="16"/>
                <w:szCs w:val="16"/>
                <w:lang w:val="en-PH" w:eastAsia="en-PH"/>
              </w:rPr>
              <w:t>млн</w:t>
            </w:r>
            <w:proofErr w:type="spellEnd"/>
            <w:r>
              <w:rPr>
                <w:sz w:val="16"/>
                <w:szCs w:val="16"/>
                <w:lang w:val="en-PH" w:eastAsia="en-PH"/>
              </w:rPr>
              <w:t xml:space="preserve"> </w:t>
            </w:r>
            <w:proofErr w:type="spellStart"/>
            <w:r>
              <w:rPr>
                <w:sz w:val="16"/>
                <w:szCs w:val="16"/>
                <w:lang w:val="en-PH" w:eastAsia="en-PH"/>
              </w:rPr>
              <w:t>долл</w:t>
            </w:r>
            <w:proofErr w:type="spellEnd"/>
            <w:r>
              <w:rPr>
                <w:sz w:val="16"/>
                <w:szCs w:val="16"/>
                <w:lang w:val="en-PH" w:eastAsia="en-PH"/>
              </w:rPr>
              <w:t>. США)</w:t>
            </w:r>
          </w:p>
        </w:tc>
        <w:tc>
          <w:tcPr>
            <w:tcW w:w="850" w:type="pct"/>
            <w:tcBorders>
              <w:top w:val="single" w:sz="4" w:space="0" w:color="auto"/>
              <w:left w:val="nil"/>
              <w:bottom w:val="single" w:sz="4" w:space="0" w:color="auto"/>
              <w:right w:val="nil"/>
            </w:tcBorders>
            <w:vAlign w:val="center"/>
          </w:tcPr>
          <w:p w14:paraId="3DC1654F" w14:textId="77777777" w:rsidR="004B21A6" w:rsidRDefault="004B21A6" w:rsidP="00865806">
            <w:pPr>
              <w:rPr>
                <w:sz w:val="16"/>
                <w:szCs w:val="16"/>
                <w:lang w:val="en-PH" w:eastAsia="en-PH"/>
              </w:rPr>
            </w:pPr>
            <w:proofErr w:type="spellStart"/>
            <w:r>
              <w:rPr>
                <w:sz w:val="16"/>
                <w:szCs w:val="16"/>
                <w:lang w:val="en-PH" w:eastAsia="en-PH"/>
              </w:rPr>
              <w:t>Доля</w:t>
            </w:r>
            <w:proofErr w:type="spellEnd"/>
            <w:r>
              <w:rPr>
                <w:sz w:val="16"/>
                <w:szCs w:val="16"/>
                <w:lang w:val="en-PH" w:eastAsia="en-PH"/>
              </w:rPr>
              <w:t xml:space="preserve"> </w:t>
            </w:r>
            <w:proofErr w:type="spellStart"/>
            <w:r>
              <w:rPr>
                <w:sz w:val="16"/>
                <w:szCs w:val="16"/>
                <w:lang w:val="en-PH" w:eastAsia="en-PH"/>
              </w:rPr>
              <w:t>от</w:t>
            </w:r>
            <w:proofErr w:type="spellEnd"/>
            <w:r>
              <w:rPr>
                <w:sz w:val="16"/>
                <w:szCs w:val="16"/>
                <w:lang w:val="en-PH" w:eastAsia="en-PH"/>
              </w:rPr>
              <w:t xml:space="preserve"> </w:t>
            </w:r>
            <w:proofErr w:type="spellStart"/>
            <w:r>
              <w:rPr>
                <w:sz w:val="16"/>
                <w:szCs w:val="16"/>
                <w:lang w:val="en-PH" w:eastAsia="en-PH"/>
              </w:rPr>
              <w:t>общего</w:t>
            </w:r>
            <w:proofErr w:type="spellEnd"/>
            <w:r>
              <w:rPr>
                <w:sz w:val="16"/>
                <w:szCs w:val="16"/>
                <w:lang w:val="en-PH" w:eastAsia="en-PH"/>
              </w:rPr>
              <w:t xml:space="preserve"> </w:t>
            </w:r>
            <w:proofErr w:type="spellStart"/>
            <w:r>
              <w:rPr>
                <w:sz w:val="16"/>
                <w:szCs w:val="16"/>
                <w:lang w:val="en-PH" w:eastAsia="en-PH"/>
              </w:rPr>
              <w:t>числа</w:t>
            </w:r>
            <w:proofErr w:type="spellEnd"/>
            <w:r>
              <w:rPr>
                <w:sz w:val="16"/>
                <w:szCs w:val="16"/>
                <w:lang w:val="en-PH" w:eastAsia="en-PH"/>
              </w:rPr>
              <w:t xml:space="preserve"> </w:t>
            </w:r>
            <w:r>
              <w:rPr>
                <w:sz w:val="16"/>
                <w:szCs w:val="16"/>
                <w:lang w:val="en-PH" w:eastAsia="en-PH"/>
              </w:rPr>
              <w:br/>
              <w:t>(%)</w:t>
            </w:r>
          </w:p>
        </w:tc>
      </w:tr>
      <w:tr w:rsidR="004B21A6" w14:paraId="0AB20CD3" w14:textId="77777777" w:rsidTr="00865806">
        <w:trPr>
          <w:trHeight w:val="20"/>
        </w:trPr>
        <w:tc>
          <w:tcPr>
            <w:tcW w:w="3413" w:type="pct"/>
            <w:gridSpan w:val="2"/>
            <w:tcBorders>
              <w:top w:val="single" w:sz="4" w:space="0" w:color="auto"/>
              <w:left w:val="nil"/>
              <w:bottom w:val="nil"/>
              <w:right w:val="nil"/>
            </w:tcBorders>
            <w:noWrap/>
          </w:tcPr>
          <w:p w14:paraId="3C85FE19" w14:textId="77777777" w:rsidR="004B21A6" w:rsidRDefault="004B21A6" w:rsidP="00865806">
            <w:pPr>
              <w:rPr>
                <w:sz w:val="16"/>
                <w:szCs w:val="16"/>
                <w:lang w:val="en-PH" w:eastAsia="en-PH"/>
              </w:rPr>
            </w:pPr>
            <w:proofErr w:type="spellStart"/>
            <w:r>
              <w:rPr>
                <w:sz w:val="16"/>
                <w:szCs w:val="16"/>
                <w:lang w:val="en-PH" w:eastAsia="en-PH"/>
              </w:rPr>
              <w:t>Азиатский</w:t>
            </w:r>
            <w:proofErr w:type="spellEnd"/>
            <w:r>
              <w:rPr>
                <w:sz w:val="16"/>
                <w:szCs w:val="16"/>
                <w:lang w:val="en-PH" w:eastAsia="en-PH"/>
              </w:rPr>
              <w:t xml:space="preserve"> </w:t>
            </w:r>
            <w:proofErr w:type="spellStart"/>
            <w:r>
              <w:rPr>
                <w:sz w:val="16"/>
                <w:szCs w:val="16"/>
                <w:lang w:val="en-PH" w:eastAsia="en-PH"/>
              </w:rPr>
              <w:t>банк</w:t>
            </w:r>
            <w:proofErr w:type="spellEnd"/>
            <w:r>
              <w:rPr>
                <w:sz w:val="16"/>
                <w:szCs w:val="16"/>
                <w:lang w:val="en-PH" w:eastAsia="en-PH"/>
              </w:rPr>
              <w:t xml:space="preserve"> </w:t>
            </w:r>
            <w:proofErr w:type="spellStart"/>
            <w:r>
              <w:rPr>
                <w:sz w:val="16"/>
                <w:szCs w:val="16"/>
                <w:lang w:val="en-PH" w:eastAsia="en-PH"/>
              </w:rPr>
              <w:t>развития</w:t>
            </w:r>
            <w:proofErr w:type="spellEnd"/>
          </w:p>
        </w:tc>
        <w:tc>
          <w:tcPr>
            <w:tcW w:w="736" w:type="pct"/>
            <w:noWrap/>
            <w:vAlign w:val="center"/>
          </w:tcPr>
          <w:p w14:paraId="7B71E151" w14:textId="77777777" w:rsidR="004B21A6" w:rsidRDefault="004B21A6" w:rsidP="00865806">
            <w:pPr>
              <w:rPr>
                <w:sz w:val="16"/>
                <w:szCs w:val="16"/>
                <w:lang w:val="en-PH" w:eastAsia="en-PH"/>
              </w:rPr>
            </w:pPr>
          </w:p>
        </w:tc>
        <w:tc>
          <w:tcPr>
            <w:tcW w:w="850" w:type="pct"/>
            <w:noWrap/>
            <w:vAlign w:val="center"/>
          </w:tcPr>
          <w:p w14:paraId="5ADDD144" w14:textId="77777777" w:rsidR="004B21A6" w:rsidRDefault="004B21A6" w:rsidP="00865806">
            <w:pPr>
              <w:rPr>
                <w:sz w:val="16"/>
                <w:szCs w:val="16"/>
              </w:rPr>
            </w:pPr>
          </w:p>
        </w:tc>
      </w:tr>
      <w:tr w:rsidR="004B21A6" w14:paraId="411AD802" w14:textId="77777777" w:rsidTr="00865806">
        <w:trPr>
          <w:trHeight w:val="20"/>
        </w:trPr>
        <w:tc>
          <w:tcPr>
            <w:tcW w:w="119" w:type="pct"/>
            <w:noWrap/>
          </w:tcPr>
          <w:p w14:paraId="6BA2BC70" w14:textId="77777777" w:rsidR="004B21A6" w:rsidRDefault="004B21A6" w:rsidP="00865806">
            <w:pPr>
              <w:rPr>
                <w:sz w:val="16"/>
                <w:szCs w:val="16"/>
              </w:rPr>
            </w:pPr>
          </w:p>
        </w:tc>
        <w:tc>
          <w:tcPr>
            <w:tcW w:w="3295" w:type="pct"/>
            <w:noWrap/>
          </w:tcPr>
          <w:p w14:paraId="5D2400F5" w14:textId="77777777" w:rsidR="004B21A6" w:rsidRDefault="004B21A6" w:rsidP="00865806">
            <w:pPr>
              <w:rPr>
                <w:sz w:val="16"/>
                <w:szCs w:val="16"/>
              </w:rPr>
            </w:pPr>
          </w:p>
        </w:tc>
        <w:tc>
          <w:tcPr>
            <w:tcW w:w="736" w:type="pct"/>
            <w:noWrap/>
            <w:vAlign w:val="center"/>
          </w:tcPr>
          <w:p w14:paraId="4945A2FA" w14:textId="77777777" w:rsidR="004B21A6" w:rsidRDefault="004B21A6" w:rsidP="00865806">
            <w:pPr>
              <w:rPr>
                <w:sz w:val="16"/>
                <w:szCs w:val="16"/>
              </w:rPr>
            </w:pPr>
          </w:p>
        </w:tc>
        <w:tc>
          <w:tcPr>
            <w:tcW w:w="850" w:type="pct"/>
            <w:noWrap/>
            <w:vAlign w:val="center"/>
          </w:tcPr>
          <w:p w14:paraId="0F8A20D9" w14:textId="77777777" w:rsidR="004B21A6" w:rsidRDefault="004B21A6" w:rsidP="00865806">
            <w:pPr>
              <w:rPr>
                <w:sz w:val="16"/>
                <w:szCs w:val="16"/>
                <w:lang w:val="en-PH" w:eastAsia="en-PH"/>
              </w:rPr>
            </w:pPr>
          </w:p>
        </w:tc>
      </w:tr>
      <w:tr w:rsidR="004B21A6" w14:paraId="4D292E84" w14:textId="77777777" w:rsidTr="00865806">
        <w:trPr>
          <w:trHeight w:val="20"/>
        </w:trPr>
        <w:tc>
          <w:tcPr>
            <w:tcW w:w="119" w:type="pct"/>
            <w:noWrap/>
          </w:tcPr>
          <w:p w14:paraId="3DDDA0E4" w14:textId="77777777" w:rsidR="004B21A6" w:rsidRDefault="004B21A6" w:rsidP="00865806">
            <w:pPr>
              <w:rPr>
                <w:sz w:val="16"/>
                <w:szCs w:val="16"/>
                <w:lang w:val="en-PH" w:eastAsia="en-PH"/>
              </w:rPr>
            </w:pPr>
          </w:p>
        </w:tc>
        <w:tc>
          <w:tcPr>
            <w:tcW w:w="3295" w:type="pct"/>
            <w:noWrap/>
          </w:tcPr>
          <w:p w14:paraId="7A720E56" w14:textId="77777777" w:rsidR="004B21A6" w:rsidRDefault="004B21A6" w:rsidP="00865806">
            <w:pPr>
              <w:rPr>
                <w:sz w:val="16"/>
                <w:szCs w:val="16"/>
                <w:lang w:val="ru-RU" w:eastAsia="en-PH"/>
              </w:rPr>
            </w:pPr>
            <w:r>
              <w:rPr>
                <w:sz w:val="16"/>
                <w:szCs w:val="16"/>
                <w:lang w:val="ru-RU" w:eastAsia="en-PH"/>
              </w:rPr>
              <w:t>Обычные капитальные ресурсы (льготный кредит)</w:t>
            </w:r>
          </w:p>
        </w:tc>
        <w:tc>
          <w:tcPr>
            <w:tcW w:w="736" w:type="pct"/>
            <w:noWrap/>
            <w:vAlign w:val="center"/>
          </w:tcPr>
          <w:p w14:paraId="049CEC56" w14:textId="77777777" w:rsidR="004B21A6" w:rsidRDefault="004B21A6" w:rsidP="00865806">
            <w:pPr>
              <w:rPr>
                <w:sz w:val="16"/>
                <w:szCs w:val="16"/>
                <w:lang w:val="en-PH" w:eastAsia="en-PH"/>
              </w:rPr>
            </w:pPr>
            <w:r>
              <w:rPr>
                <w:sz w:val="16"/>
                <w:szCs w:val="16"/>
                <w:lang w:val="en-PH" w:eastAsia="en-PH"/>
              </w:rPr>
              <w:t>25,0</w:t>
            </w:r>
          </w:p>
        </w:tc>
        <w:tc>
          <w:tcPr>
            <w:tcW w:w="850" w:type="pct"/>
            <w:noWrap/>
            <w:vAlign w:val="center"/>
          </w:tcPr>
          <w:p w14:paraId="132352B9" w14:textId="77777777" w:rsidR="004B21A6" w:rsidRDefault="004B21A6" w:rsidP="00865806">
            <w:pPr>
              <w:rPr>
                <w:sz w:val="16"/>
                <w:szCs w:val="16"/>
                <w:lang w:val="en-PH" w:eastAsia="en-PH"/>
              </w:rPr>
            </w:pPr>
            <w:r>
              <w:rPr>
                <w:sz w:val="16"/>
                <w:szCs w:val="16"/>
                <w:lang w:val="en-PH" w:eastAsia="en-PH"/>
              </w:rPr>
              <w:t>42,9</w:t>
            </w:r>
          </w:p>
        </w:tc>
      </w:tr>
      <w:tr w:rsidR="004B21A6" w14:paraId="57139C37" w14:textId="77777777" w:rsidTr="00865806">
        <w:trPr>
          <w:trHeight w:val="20"/>
        </w:trPr>
        <w:tc>
          <w:tcPr>
            <w:tcW w:w="119" w:type="pct"/>
            <w:noWrap/>
          </w:tcPr>
          <w:p w14:paraId="3FEA5758" w14:textId="77777777" w:rsidR="004B21A6" w:rsidRDefault="004B21A6" w:rsidP="00865806">
            <w:pPr>
              <w:rPr>
                <w:sz w:val="16"/>
                <w:szCs w:val="16"/>
                <w:lang w:val="en-PH" w:eastAsia="en-PH"/>
              </w:rPr>
            </w:pPr>
          </w:p>
        </w:tc>
        <w:tc>
          <w:tcPr>
            <w:tcW w:w="3295" w:type="pct"/>
            <w:noWrap/>
          </w:tcPr>
          <w:p w14:paraId="1C259932" w14:textId="77777777" w:rsidR="004B21A6" w:rsidRDefault="004B21A6" w:rsidP="00865806">
            <w:pPr>
              <w:rPr>
                <w:sz w:val="16"/>
                <w:szCs w:val="16"/>
                <w:lang w:val="ru-RU" w:eastAsia="en-PH"/>
              </w:rPr>
            </w:pPr>
            <w:r>
              <w:rPr>
                <w:sz w:val="16"/>
                <w:szCs w:val="16"/>
                <w:lang w:val="ru-RU" w:eastAsia="en-PH"/>
              </w:rPr>
              <w:t xml:space="preserve">Ресурсы специальных фондов (грант АФР) </w:t>
            </w:r>
            <w:r>
              <w:rPr>
                <w:sz w:val="16"/>
                <w:szCs w:val="16"/>
                <w:vertAlign w:val="superscript"/>
                <w:lang w:val="en-PH" w:eastAsia="en-PH"/>
              </w:rPr>
              <w:t>a</w:t>
            </w:r>
          </w:p>
        </w:tc>
        <w:tc>
          <w:tcPr>
            <w:tcW w:w="736" w:type="pct"/>
            <w:noWrap/>
            <w:vAlign w:val="center"/>
          </w:tcPr>
          <w:p w14:paraId="6972DEEA" w14:textId="77777777" w:rsidR="004B21A6" w:rsidRDefault="004B21A6" w:rsidP="00865806">
            <w:pPr>
              <w:rPr>
                <w:sz w:val="16"/>
                <w:szCs w:val="16"/>
                <w:lang w:val="en-PH" w:eastAsia="en-PH"/>
              </w:rPr>
            </w:pPr>
            <w:r>
              <w:rPr>
                <w:sz w:val="16"/>
                <w:szCs w:val="16"/>
                <w:lang w:val="en-PH" w:eastAsia="en-PH"/>
              </w:rPr>
              <w:t>31,0</w:t>
            </w:r>
          </w:p>
        </w:tc>
        <w:tc>
          <w:tcPr>
            <w:tcW w:w="850" w:type="pct"/>
            <w:noWrap/>
            <w:vAlign w:val="center"/>
          </w:tcPr>
          <w:p w14:paraId="76DEA958" w14:textId="77777777" w:rsidR="004B21A6" w:rsidRDefault="004B21A6" w:rsidP="00865806">
            <w:pPr>
              <w:rPr>
                <w:sz w:val="16"/>
                <w:szCs w:val="16"/>
                <w:lang w:val="en-PH" w:eastAsia="en-PH"/>
              </w:rPr>
            </w:pPr>
            <w:r>
              <w:rPr>
                <w:sz w:val="16"/>
                <w:szCs w:val="16"/>
                <w:lang w:val="en-PH" w:eastAsia="en-PH"/>
              </w:rPr>
              <w:t>53,1</w:t>
            </w:r>
          </w:p>
        </w:tc>
      </w:tr>
      <w:tr w:rsidR="004B21A6" w14:paraId="66313082" w14:textId="77777777" w:rsidTr="00865806">
        <w:trPr>
          <w:trHeight w:val="20"/>
        </w:trPr>
        <w:tc>
          <w:tcPr>
            <w:tcW w:w="3413" w:type="pct"/>
            <w:gridSpan w:val="2"/>
            <w:noWrap/>
          </w:tcPr>
          <w:p w14:paraId="265CBE94" w14:textId="77777777" w:rsidR="004B21A6" w:rsidRDefault="004B21A6" w:rsidP="00865806">
            <w:pPr>
              <w:rPr>
                <w:sz w:val="16"/>
                <w:szCs w:val="16"/>
                <w:lang w:val="en-PH" w:eastAsia="en-PH"/>
              </w:rPr>
            </w:pPr>
            <w:proofErr w:type="spellStart"/>
            <w:r>
              <w:rPr>
                <w:sz w:val="16"/>
                <w:szCs w:val="16"/>
                <w:lang w:val="en-PH" w:eastAsia="en-PH"/>
              </w:rPr>
              <w:t>Правительство</w:t>
            </w:r>
            <w:proofErr w:type="spellEnd"/>
            <w:r>
              <w:rPr>
                <w:sz w:val="16"/>
                <w:szCs w:val="16"/>
                <w:lang w:val="en-PH" w:eastAsia="en-PH"/>
              </w:rPr>
              <w:t xml:space="preserve"> </w:t>
            </w:r>
            <w:proofErr w:type="spellStart"/>
            <w:r>
              <w:rPr>
                <w:sz w:val="16"/>
                <w:szCs w:val="16"/>
                <w:lang w:val="en-PH" w:eastAsia="en-PH"/>
              </w:rPr>
              <w:t>Кыргызской</w:t>
            </w:r>
            <w:proofErr w:type="spellEnd"/>
            <w:r>
              <w:rPr>
                <w:sz w:val="16"/>
                <w:szCs w:val="16"/>
                <w:lang w:val="en-PH" w:eastAsia="en-PH"/>
              </w:rPr>
              <w:t xml:space="preserve"> </w:t>
            </w:r>
            <w:proofErr w:type="spellStart"/>
            <w:r>
              <w:rPr>
                <w:sz w:val="16"/>
                <w:szCs w:val="16"/>
                <w:lang w:val="en-PH" w:eastAsia="en-PH"/>
              </w:rPr>
              <w:t>Республики</w:t>
            </w:r>
            <w:proofErr w:type="spellEnd"/>
          </w:p>
        </w:tc>
        <w:tc>
          <w:tcPr>
            <w:tcW w:w="1440" w:type="dxa"/>
            <w:noWrap/>
            <w:vAlign w:val="center"/>
          </w:tcPr>
          <w:p w14:paraId="4F07EA03" w14:textId="77777777" w:rsidR="004B21A6" w:rsidRDefault="004B21A6" w:rsidP="00865806">
            <w:pPr>
              <w:rPr>
                <w:sz w:val="16"/>
                <w:szCs w:val="16"/>
                <w:highlight w:val="yellow"/>
                <w:lang w:val="en-PH" w:eastAsia="en-PH"/>
              </w:rPr>
            </w:pPr>
            <w:r>
              <w:rPr>
                <w:sz w:val="16"/>
                <w:szCs w:val="16"/>
                <w:lang w:val="en-PH" w:eastAsia="en-PH"/>
              </w:rPr>
              <w:t>9.1</w:t>
            </w:r>
          </w:p>
        </w:tc>
        <w:tc>
          <w:tcPr>
            <w:tcW w:w="1651" w:type="dxa"/>
            <w:noWrap/>
            <w:vAlign w:val="center"/>
          </w:tcPr>
          <w:p w14:paraId="7DA96268" w14:textId="77777777" w:rsidR="004B21A6" w:rsidRDefault="004B21A6" w:rsidP="00865806">
            <w:pPr>
              <w:rPr>
                <w:sz w:val="16"/>
                <w:szCs w:val="16"/>
                <w:highlight w:val="yellow"/>
                <w:lang w:val="en-PH" w:eastAsia="en-PH"/>
              </w:rPr>
            </w:pPr>
            <w:r>
              <w:rPr>
                <w:sz w:val="16"/>
                <w:szCs w:val="16"/>
                <w:lang w:val="en-PH" w:eastAsia="en-PH"/>
              </w:rPr>
              <w:t>14.0</w:t>
            </w:r>
          </w:p>
        </w:tc>
      </w:tr>
      <w:tr w:rsidR="004B21A6" w14:paraId="2B49636C" w14:textId="77777777" w:rsidTr="00865806">
        <w:trPr>
          <w:trHeight w:val="20"/>
        </w:trPr>
        <w:tc>
          <w:tcPr>
            <w:tcW w:w="3413" w:type="pct"/>
            <w:gridSpan w:val="2"/>
            <w:tcBorders>
              <w:top w:val="nil"/>
              <w:left w:val="nil"/>
              <w:bottom w:val="single" w:sz="4" w:space="0" w:color="auto"/>
              <w:right w:val="nil"/>
            </w:tcBorders>
            <w:noWrap/>
          </w:tcPr>
          <w:p w14:paraId="081EC778" w14:textId="77777777" w:rsidR="004B21A6" w:rsidRDefault="004B21A6" w:rsidP="00865806">
            <w:pPr>
              <w:rPr>
                <w:sz w:val="16"/>
                <w:szCs w:val="16"/>
                <w:lang w:val="ru-RU" w:eastAsia="en-PH"/>
              </w:rPr>
            </w:pPr>
            <w:r>
              <w:rPr>
                <w:sz w:val="16"/>
                <w:szCs w:val="16"/>
                <w:lang w:val="ru-RU" w:eastAsia="en-PH"/>
              </w:rPr>
              <w:t>Всего</w:t>
            </w:r>
          </w:p>
        </w:tc>
        <w:tc>
          <w:tcPr>
            <w:tcW w:w="1440" w:type="dxa"/>
            <w:tcBorders>
              <w:top w:val="nil"/>
              <w:left w:val="nil"/>
              <w:bottom w:val="single" w:sz="4" w:space="0" w:color="auto"/>
              <w:right w:val="nil"/>
            </w:tcBorders>
            <w:noWrap/>
            <w:vAlign w:val="center"/>
          </w:tcPr>
          <w:p w14:paraId="1FD6EAB6" w14:textId="77777777" w:rsidR="004B21A6" w:rsidRDefault="004B21A6" w:rsidP="00865806">
            <w:pPr>
              <w:rPr>
                <w:sz w:val="16"/>
                <w:szCs w:val="16"/>
                <w:highlight w:val="yellow"/>
                <w:lang w:val="en-PH" w:eastAsia="en-PH"/>
              </w:rPr>
            </w:pPr>
            <w:r>
              <w:rPr>
                <w:sz w:val="16"/>
                <w:szCs w:val="16"/>
                <w:lang w:val="en-PH" w:eastAsia="en-PH"/>
              </w:rPr>
              <w:t>65.1</w:t>
            </w:r>
          </w:p>
        </w:tc>
        <w:tc>
          <w:tcPr>
            <w:tcW w:w="1651" w:type="dxa"/>
            <w:tcBorders>
              <w:top w:val="nil"/>
              <w:left w:val="nil"/>
              <w:bottom w:val="single" w:sz="4" w:space="0" w:color="auto"/>
              <w:right w:val="nil"/>
            </w:tcBorders>
            <w:noWrap/>
            <w:vAlign w:val="center"/>
          </w:tcPr>
          <w:p w14:paraId="12F710BA" w14:textId="77777777" w:rsidR="004B21A6" w:rsidRDefault="004B21A6" w:rsidP="00865806">
            <w:pPr>
              <w:rPr>
                <w:sz w:val="16"/>
                <w:szCs w:val="16"/>
                <w:highlight w:val="yellow"/>
                <w:lang w:val="en-PH" w:eastAsia="en-PH"/>
              </w:rPr>
            </w:pPr>
            <w:r>
              <w:rPr>
                <w:sz w:val="16"/>
                <w:szCs w:val="16"/>
                <w:lang w:val="en-PH" w:eastAsia="en-PH"/>
              </w:rPr>
              <w:t>100.0</w:t>
            </w:r>
          </w:p>
        </w:tc>
      </w:tr>
      <w:tr w:rsidR="004B21A6" w:rsidRPr="002531EC" w14:paraId="475F1BD9" w14:textId="77777777" w:rsidTr="00865806">
        <w:trPr>
          <w:trHeight w:val="20"/>
        </w:trPr>
        <w:tc>
          <w:tcPr>
            <w:tcW w:w="5000" w:type="pct"/>
            <w:gridSpan w:val="4"/>
            <w:tcBorders>
              <w:top w:val="single" w:sz="4" w:space="0" w:color="auto"/>
              <w:left w:val="nil"/>
              <w:bottom w:val="nil"/>
              <w:right w:val="nil"/>
            </w:tcBorders>
            <w:noWrap/>
            <w:vAlign w:val="bottom"/>
          </w:tcPr>
          <w:p w14:paraId="3977F463" w14:textId="77777777" w:rsidR="004B21A6" w:rsidRDefault="004B21A6" w:rsidP="00865806">
            <w:pPr>
              <w:rPr>
                <w:sz w:val="16"/>
                <w:szCs w:val="16"/>
                <w:lang w:val="ru-RU" w:eastAsia="en-PH"/>
              </w:rPr>
            </w:pPr>
            <w:r>
              <w:rPr>
                <w:sz w:val="16"/>
                <w:szCs w:val="16"/>
                <w:vertAlign w:val="superscript"/>
                <w:lang w:val="ru-RU" w:eastAsia="en-PH"/>
              </w:rPr>
              <w:t>а</w:t>
            </w:r>
            <w:r>
              <w:rPr>
                <w:sz w:val="16"/>
                <w:szCs w:val="16"/>
                <w:lang w:val="ru-RU" w:eastAsia="en-PH"/>
              </w:rPr>
              <w:t>26.0 долларов США из гранта АФР и 5.0 миллионов долларов США из Тематического пула АФР 13, поддерживающего региональное сотрудничество и интеграцию.</w:t>
            </w:r>
          </w:p>
          <w:p w14:paraId="49E73EC0" w14:textId="77777777" w:rsidR="004B21A6" w:rsidRDefault="004B21A6" w:rsidP="00865806">
            <w:pPr>
              <w:rPr>
                <w:sz w:val="16"/>
                <w:szCs w:val="16"/>
                <w:lang w:val="ru-RU" w:eastAsia="en-PH"/>
              </w:rPr>
            </w:pPr>
            <w:r>
              <w:rPr>
                <w:sz w:val="16"/>
                <w:szCs w:val="16"/>
                <w:lang w:val="ru-RU" w:eastAsia="en-PH"/>
              </w:rPr>
              <w:t>Источник: оценки Азиатского банка развития.</w:t>
            </w:r>
          </w:p>
        </w:tc>
      </w:tr>
    </w:tbl>
    <w:p w14:paraId="26BC3457" w14:textId="77777777" w:rsidR="004B21A6" w:rsidRPr="004B21A6" w:rsidRDefault="004B21A6" w:rsidP="004B21A6">
      <w:pPr>
        <w:pStyle w:val="a3"/>
        <w:widowControl/>
        <w:numPr>
          <w:ilvl w:val="0"/>
          <w:numId w:val="7"/>
        </w:numPr>
        <w:spacing w:after="120"/>
        <w:ind w:left="720"/>
        <w:contextualSpacing w:val="0"/>
        <w:jc w:val="both"/>
        <w:rPr>
          <w:rFonts w:ascii="Times New Roman" w:eastAsiaTheme="minorHAnsi" w:hAnsi="Times New Roman"/>
          <w:color w:val="auto"/>
          <w:sz w:val="24"/>
          <w:szCs w:val="24"/>
          <w:lang w:val="ru-RU"/>
        </w:rPr>
      </w:pPr>
      <w:r w:rsidRPr="004B21A6">
        <w:rPr>
          <w:lang w:val="ru-RU"/>
        </w:rPr>
        <w:t xml:space="preserve">Общий объем климатического финансирования проекта составляет 18,63 миллиона долларов США, из которых примерно 0,53 миллиона долларов США будут потрачены на митигацию (смягчение последствий) и 18,10 миллиона долларов США будут потрачены на адаптацию. Кредит и грант пойдут на финансирование расходов на смягчение последствий в размере 0,53 миллиона долларов США и затрат на адаптацию в размере 18,10 миллиона долларов США. </w:t>
      </w:r>
      <w:r w:rsidRPr="004B21A6">
        <w:rPr>
          <w:lang w:val="ru-RU"/>
        </w:rPr>
        <w:lastRenderedPageBreak/>
        <w:t>Строительство канализационной инфраструктуры устойчивой к изменениям климата в г. Чолпон-Ата напрямую снизит риск засухи за счет безопасного повторного использования очищенных канализационных стоков КОС, повысит устойчивость источников водоснабжения г. Чолпон-Ата к изменению климата и снизит риск наводнений в городе за счет наличия канализационной сети, предназначенной для управления переливами ливневых вод во время сильных дождей.</w:t>
      </w:r>
    </w:p>
    <w:p w14:paraId="1D30C5A6" w14:textId="77777777" w:rsidR="004B21A6" w:rsidRDefault="004B21A6" w:rsidP="004B21A6">
      <w:pPr>
        <w:rPr>
          <w:lang w:val="ru-RU"/>
        </w:rPr>
      </w:pPr>
    </w:p>
    <w:p w14:paraId="731B3530" w14:textId="77777777" w:rsidR="004B21A6" w:rsidRPr="004B21A6" w:rsidRDefault="004B21A6" w:rsidP="004B21A6">
      <w:pPr>
        <w:pStyle w:val="a3"/>
        <w:widowControl/>
        <w:numPr>
          <w:ilvl w:val="0"/>
          <w:numId w:val="7"/>
        </w:numPr>
        <w:spacing w:after="120"/>
        <w:ind w:left="720"/>
        <w:contextualSpacing w:val="0"/>
        <w:jc w:val="both"/>
        <w:rPr>
          <w:lang w:val="ru-RU"/>
        </w:rPr>
      </w:pPr>
      <w:r w:rsidRPr="004B21A6">
        <w:rPr>
          <w:lang w:val="ru-RU"/>
        </w:rPr>
        <w:t>Министерство строительства, архитектуры и жилищно-коммунального хозяйства Кыргызской Республики (</w:t>
      </w:r>
      <w:bookmarkStart w:id="6" w:name="_Hlk208928762"/>
      <w:r w:rsidRPr="004B21A6">
        <w:rPr>
          <w:lang w:val="ru-RU"/>
        </w:rPr>
        <w:t>Минстрой</w:t>
      </w:r>
      <w:bookmarkEnd w:id="6"/>
      <w:r w:rsidRPr="004B21A6">
        <w:rPr>
          <w:lang w:val="ru-RU"/>
        </w:rPr>
        <w:t>) является исполнительным агентством проекта. При МСА и ЖКХ КР был создан отдел управления проектом (ОУП) для реализации Проекта от имени Минстроя КР. ОУП подчиняется непосредственно Минстрою КР и отвечает, среди прочего, за закупки, управление контрактами, финансовый менеджмент, администрирование проектов, а также за соблюдение защитных мер и отчетность. ОУП будет оказывать дальнейшую поддержку со стороны консультантов по управлению проектом и надзору за строительством (КУПиТН). Мэрия города Чолпон-Ата (при участии Министерства культуры, информационного спорта и молодежной политики (МКИСМО) по музею), Водоканал г. Чолпон-Ата будут являться реализующими агентствами (РА), ответственными за реализацию Проекта в пределах своих сферы юрисдикции и ответственности. Будет создан отдел реализации проекта (РОУП), работающий с мэрией и МП Водоканал г. Чолпон-Ата, будет отвечать за реализацию туристических компонентов и всех компонентов Проекта, связанных с канализационными стоками. Реализующие агентства и РОУП в координации с ОУП будут нести ответственность за повседневную деятельность по реализации проекта.</w:t>
      </w:r>
    </w:p>
    <w:p w14:paraId="75D46201" w14:textId="77777777" w:rsidR="004B21A6" w:rsidRDefault="004B21A6" w:rsidP="004B21A6">
      <w:pPr>
        <w:rPr>
          <w:lang w:val="ru-RU"/>
        </w:rPr>
      </w:pPr>
    </w:p>
    <w:p w14:paraId="6FC0AC08" w14:textId="77777777" w:rsidR="004B21A6" w:rsidRDefault="004B21A6" w:rsidP="004B21A6">
      <w:pPr>
        <w:rPr>
          <w:lang w:val="ru-RU"/>
        </w:rPr>
      </w:pPr>
      <w:r>
        <w:rPr>
          <w:lang w:val="ru-RU"/>
        </w:rPr>
        <w:t>Задача</w:t>
      </w:r>
      <w:r w:rsidRPr="00275CB1">
        <w:rPr>
          <w:lang w:val="ru-RU"/>
        </w:rPr>
        <w:t xml:space="preserve"> </w:t>
      </w:r>
      <w:r>
        <w:rPr>
          <w:lang w:val="ru-RU"/>
        </w:rPr>
        <w:t>1. Прошедшая аудит финансовая отчетность проекта (ПАФОП)</w:t>
      </w:r>
    </w:p>
    <w:p w14:paraId="4D94AFDB" w14:textId="77777777" w:rsidR="004B21A6" w:rsidRDefault="004B21A6" w:rsidP="004B21A6">
      <w:pPr>
        <w:rPr>
          <w:lang w:val="ru-RU"/>
        </w:rPr>
      </w:pPr>
    </w:p>
    <w:p w14:paraId="5C2B55A0" w14:textId="77777777" w:rsidR="004B21A6" w:rsidRPr="004B21A6" w:rsidRDefault="004B21A6" w:rsidP="004B21A6">
      <w:pPr>
        <w:pStyle w:val="a3"/>
        <w:widowControl/>
        <w:numPr>
          <w:ilvl w:val="0"/>
          <w:numId w:val="9"/>
        </w:numPr>
        <w:spacing w:after="120"/>
        <w:contextualSpacing w:val="0"/>
        <w:jc w:val="both"/>
        <w:rPr>
          <w:lang w:val="ru-RU"/>
        </w:rPr>
      </w:pPr>
      <w:r w:rsidRPr="004B21A6">
        <w:rPr>
          <w:lang w:val="ru-RU"/>
        </w:rPr>
        <w:t xml:space="preserve">Ответственность руководства за составление финансовой отчетности проекта  </w:t>
      </w:r>
    </w:p>
    <w:p w14:paraId="0580B8A4" w14:textId="77777777" w:rsidR="004B21A6" w:rsidRDefault="004B21A6" w:rsidP="004B21A6">
      <w:pPr>
        <w:pStyle w:val="a3"/>
        <w:widowControl/>
        <w:numPr>
          <w:ilvl w:val="0"/>
          <w:numId w:val="7"/>
        </w:numPr>
        <w:spacing w:after="120"/>
        <w:ind w:left="720"/>
        <w:contextualSpacing w:val="0"/>
        <w:jc w:val="both"/>
        <w:rPr>
          <w:rFonts w:cs="Arial"/>
        </w:rPr>
      </w:pPr>
      <w:r w:rsidRPr="004B21A6">
        <w:rPr>
          <w:lang w:val="ru-RU"/>
        </w:rPr>
        <w:t xml:space="preserve">Руководство несет ответственность за подготовку и достоверное представление финансовой отчетности по проекту, а также за поддержание достаточного уровня внутреннего контроля для обеспечения того, чтобы финансовая отчетность не содержала существенных искажений, допущенных вследствие мошенничества или ошибки. Кроме того, руководство несет ответственность за обеспечение использования средств только на цели проекта, за соблюдение финансовых обязательств, а также за обеспечение эффективных средств внутреннего контроля, в том числе за процесс закупок. </w:t>
      </w:r>
      <w:r>
        <w:t xml:space="preserve">В </w:t>
      </w:r>
      <w:proofErr w:type="spellStart"/>
      <w:r>
        <w:t>связи</w:t>
      </w:r>
      <w:proofErr w:type="spellEnd"/>
      <w:r>
        <w:t xml:space="preserve"> с </w:t>
      </w:r>
      <w:proofErr w:type="spellStart"/>
      <w:r>
        <w:t>этим</w:t>
      </w:r>
      <w:proofErr w:type="spellEnd"/>
      <w:r>
        <w:t xml:space="preserve"> </w:t>
      </w:r>
      <w:proofErr w:type="spellStart"/>
      <w:r>
        <w:t>руководство</w:t>
      </w:r>
      <w:proofErr w:type="spellEnd"/>
      <w:r>
        <w:t xml:space="preserve"> </w:t>
      </w:r>
      <w:proofErr w:type="spellStart"/>
      <w:r>
        <w:t>должно</w:t>
      </w:r>
      <w:proofErr w:type="spellEnd"/>
      <w:r>
        <w:t>:</w:t>
      </w:r>
    </w:p>
    <w:p w14:paraId="36381311" w14:textId="77777777" w:rsidR="004B21A6" w:rsidRDefault="004B21A6" w:rsidP="004B21A6"/>
    <w:p w14:paraId="20404274" w14:textId="77777777" w:rsidR="004B21A6" w:rsidRPr="004B21A6" w:rsidRDefault="004B21A6" w:rsidP="004B21A6">
      <w:pPr>
        <w:pStyle w:val="a3"/>
        <w:widowControl/>
        <w:numPr>
          <w:ilvl w:val="0"/>
          <w:numId w:val="10"/>
        </w:numPr>
        <w:spacing w:after="120"/>
        <w:contextualSpacing w:val="0"/>
        <w:jc w:val="both"/>
        <w:rPr>
          <w:rFonts w:cs="Arial"/>
          <w:lang w:val="ru-RU"/>
        </w:rPr>
      </w:pPr>
      <w:r w:rsidRPr="004B21A6">
        <w:rPr>
          <w:lang w:val="ru-RU"/>
        </w:rPr>
        <w:t>Подготовить и подписать финансовую отчетность, прошедшую аудиторскую проверку.</w:t>
      </w:r>
    </w:p>
    <w:p w14:paraId="5C42165C" w14:textId="77777777" w:rsidR="004B21A6" w:rsidRPr="004B21A6" w:rsidRDefault="004B21A6" w:rsidP="004B21A6">
      <w:pPr>
        <w:pStyle w:val="a3"/>
        <w:widowControl/>
        <w:numPr>
          <w:ilvl w:val="0"/>
          <w:numId w:val="10"/>
        </w:numPr>
        <w:spacing w:after="120"/>
        <w:contextualSpacing w:val="0"/>
        <w:jc w:val="both"/>
        <w:rPr>
          <w:rFonts w:cs="Arial"/>
          <w:lang w:val="ru-RU"/>
        </w:rPr>
      </w:pPr>
      <w:r w:rsidRPr="004B21A6">
        <w:rPr>
          <w:lang w:val="ru-RU"/>
        </w:rPr>
        <w:t>Подготовить и подписать Заявление о соблюдении требований.</w:t>
      </w:r>
    </w:p>
    <w:p w14:paraId="6E60A66E" w14:textId="77777777" w:rsidR="004B21A6" w:rsidRDefault="004B21A6" w:rsidP="004B21A6">
      <w:pPr>
        <w:rPr>
          <w:lang w:val="ru-RU"/>
        </w:rPr>
      </w:pPr>
    </w:p>
    <w:p w14:paraId="0CDDB017" w14:textId="77777777" w:rsidR="004B21A6" w:rsidRPr="004B21A6" w:rsidRDefault="004B21A6" w:rsidP="004B21A6">
      <w:pPr>
        <w:pStyle w:val="a3"/>
        <w:widowControl/>
        <w:numPr>
          <w:ilvl w:val="0"/>
          <w:numId w:val="7"/>
        </w:numPr>
        <w:spacing w:after="120"/>
        <w:ind w:left="720"/>
        <w:contextualSpacing w:val="0"/>
        <w:jc w:val="both"/>
        <w:rPr>
          <w:lang w:val="ru-RU"/>
        </w:rPr>
      </w:pPr>
      <w:r w:rsidRPr="004B21A6">
        <w:rPr>
          <w:lang w:val="ru-RU"/>
        </w:rPr>
        <w:t>В Письме-представлении руководства, руководство должно отразить следующие вопросы:</w:t>
      </w:r>
    </w:p>
    <w:p w14:paraId="2FB92C03" w14:textId="77777777" w:rsidR="004B21A6" w:rsidRPr="004B21A6" w:rsidRDefault="004B21A6" w:rsidP="004B21A6">
      <w:pPr>
        <w:pStyle w:val="a3"/>
        <w:widowControl/>
        <w:numPr>
          <w:ilvl w:val="0"/>
          <w:numId w:val="11"/>
        </w:numPr>
        <w:spacing w:after="120"/>
        <w:contextualSpacing w:val="0"/>
        <w:jc w:val="both"/>
        <w:rPr>
          <w:lang w:val="ru-RU"/>
        </w:rPr>
      </w:pPr>
      <w:r w:rsidRPr="004B21A6">
        <w:rPr>
          <w:lang w:val="ru-RU"/>
        </w:rPr>
        <w:t>Что финансовая отчетность проекта не содержит существенных искажений, включая пропуски и ошибки, и представлено достоверно;</w:t>
      </w:r>
    </w:p>
    <w:p w14:paraId="6DDA37C5" w14:textId="77777777" w:rsidR="004B21A6" w:rsidRPr="004B21A6" w:rsidRDefault="004B21A6" w:rsidP="004B21A6">
      <w:pPr>
        <w:pStyle w:val="a3"/>
        <w:widowControl/>
        <w:numPr>
          <w:ilvl w:val="0"/>
          <w:numId w:val="11"/>
        </w:numPr>
        <w:spacing w:after="120"/>
        <w:contextualSpacing w:val="0"/>
        <w:jc w:val="both"/>
        <w:rPr>
          <w:lang w:val="ru-RU"/>
        </w:rPr>
      </w:pPr>
      <w:r w:rsidRPr="004B21A6">
        <w:rPr>
          <w:lang w:val="ru-RU"/>
        </w:rPr>
        <w:t>Что исполнительное агентство использовало средства кредита исключительно на цели проекта;</w:t>
      </w:r>
    </w:p>
    <w:p w14:paraId="679A61BF" w14:textId="77777777" w:rsidR="004B21A6" w:rsidRPr="004B21A6" w:rsidRDefault="004B21A6" w:rsidP="004B21A6">
      <w:pPr>
        <w:pStyle w:val="a3"/>
        <w:widowControl/>
        <w:numPr>
          <w:ilvl w:val="0"/>
          <w:numId w:val="11"/>
        </w:numPr>
        <w:spacing w:after="120"/>
        <w:contextualSpacing w:val="0"/>
        <w:jc w:val="both"/>
        <w:rPr>
          <w:lang w:val="ru-RU"/>
        </w:rPr>
      </w:pPr>
      <w:r w:rsidRPr="004B21A6">
        <w:rPr>
          <w:lang w:val="ru-RU"/>
        </w:rPr>
        <w:t>Что исполнительное агентство соблюдало финансовые обязательства по юридическому соглашению(ий) (где применимо);</w:t>
      </w:r>
    </w:p>
    <w:p w14:paraId="28A4CCDB" w14:textId="77777777" w:rsidR="004B21A6" w:rsidRPr="004B21A6" w:rsidRDefault="004B21A6" w:rsidP="004B21A6">
      <w:pPr>
        <w:pStyle w:val="a3"/>
        <w:widowControl/>
        <w:numPr>
          <w:ilvl w:val="0"/>
          <w:numId w:val="11"/>
        </w:numPr>
        <w:spacing w:after="120"/>
        <w:contextualSpacing w:val="0"/>
        <w:jc w:val="both"/>
        <w:rPr>
          <w:lang w:val="ru-RU"/>
        </w:rPr>
      </w:pPr>
      <w:r w:rsidRPr="004B21A6">
        <w:rPr>
          <w:lang w:val="ru-RU"/>
        </w:rPr>
        <w:t>Процедуры предоставления авансовых средств, где это применимо, соблюдались в соответствии со Справочником Азиатского банка развития (АБР) по расходованию кредитных средств 2022 г.</w:t>
      </w:r>
    </w:p>
    <w:p w14:paraId="5553B9AF" w14:textId="77777777" w:rsidR="004B21A6" w:rsidRPr="004B21A6" w:rsidRDefault="004B21A6" w:rsidP="004B21A6">
      <w:pPr>
        <w:pStyle w:val="a3"/>
        <w:widowControl/>
        <w:numPr>
          <w:ilvl w:val="0"/>
          <w:numId w:val="11"/>
        </w:numPr>
        <w:spacing w:after="120"/>
        <w:contextualSpacing w:val="0"/>
        <w:jc w:val="both"/>
        <w:rPr>
          <w:lang w:val="ru-RU"/>
        </w:rPr>
      </w:pPr>
      <w:r w:rsidRPr="004B21A6">
        <w:rPr>
          <w:lang w:val="ru-RU"/>
        </w:rPr>
        <w:t>Велась надлежащая подтверждающая документация для удостоверения подлинности требований, указанных в ведомости расходов (ВР), где это применимо, для возмещения понесенных разрешенных расходов и погашения авансов, предоставленных на авансовый счет; и</w:t>
      </w:r>
    </w:p>
    <w:p w14:paraId="08075D66" w14:textId="77777777" w:rsidR="004B21A6" w:rsidRPr="004B21A6" w:rsidRDefault="004B21A6" w:rsidP="004B21A6">
      <w:pPr>
        <w:pStyle w:val="a3"/>
        <w:widowControl/>
        <w:numPr>
          <w:ilvl w:val="0"/>
          <w:numId w:val="11"/>
        </w:numPr>
        <w:spacing w:after="120"/>
        <w:contextualSpacing w:val="0"/>
        <w:jc w:val="both"/>
        <w:rPr>
          <w:rFonts w:cs="Arial"/>
          <w:lang w:val="ru-RU"/>
        </w:rPr>
      </w:pPr>
      <w:r w:rsidRPr="004B21A6">
        <w:rPr>
          <w:lang w:val="ru-RU"/>
        </w:rPr>
        <w:t>Что процедура ведомости расходов (ВР), где это применимо, использовалась в соответствии со Справочником АБР по расходованию кредитных средств 2022 г., включая то, что (</w:t>
      </w:r>
      <w:proofErr w:type="spellStart"/>
      <w:r>
        <w:t>i</w:t>
      </w:r>
      <w:proofErr w:type="spellEnd"/>
      <w:r w:rsidRPr="004B21A6">
        <w:rPr>
          <w:lang w:val="ru-RU"/>
        </w:rPr>
        <w:t>) имеются соответствующие оригиналы подтверждающих документов, подтверждающих расходы, (</w:t>
      </w:r>
      <w:r>
        <w:t>ii</w:t>
      </w:r>
      <w:r w:rsidRPr="004B21A6">
        <w:rPr>
          <w:lang w:val="ru-RU"/>
        </w:rPr>
        <w:t xml:space="preserve">) </w:t>
      </w:r>
      <w:r w:rsidRPr="004B21A6">
        <w:rPr>
          <w:lang w:val="ru-RU"/>
        </w:rPr>
        <w:lastRenderedPageBreak/>
        <w:t>ведомости расходов были подготовлены в соответствии со Справочником АБР по расходованию кредитных средств 2022 г., (</w:t>
      </w:r>
      <w:r>
        <w:t>iii</w:t>
      </w:r>
      <w:r w:rsidRPr="004B21A6">
        <w:rPr>
          <w:lang w:val="ru-RU"/>
        </w:rPr>
        <w:t>) расходы, указанные в ВР, соответствуют утвержденным целям проекта и категориям затрат, указанным в кредитном соглашении, и (</w:t>
      </w:r>
      <w:r>
        <w:t>iv</w:t>
      </w:r>
      <w:r w:rsidRPr="004B21A6">
        <w:rPr>
          <w:lang w:val="ru-RU"/>
        </w:rPr>
        <w:t>) расходы, заявленные в ВР, соответствуют процентам освоения средств, предусмотренным в кредитном соглашении; и</w:t>
      </w:r>
    </w:p>
    <w:p w14:paraId="1D96B7F9" w14:textId="77777777" w:rsidR="004B21A6" w:rsidRPr="004B21A6" w:rsidRDefault="004B21A6" w:rsidP="004B21A6">
      <w:pPr>
        <w:pStyle w:val="a3"/>
        <w:widowControl/>
        <w:numPr>
          <w:ilvl w:val="0"/>
          <w:numId w:val="11"/>
        </w:numPr>
        <w:spacing w:after="120"/>
        <w:contextualSpacing w:val="0"/>
        <w:jc w:val="both"/>
        <w:rPr>
          <w:rFonts w:cs="Arial"/>
          <w:lang w:val="ru-RU"/>
        </w:rPr>
      </w:pPr>
      <w:r w:rsidRPr="004B21A6">
        <w:rPr>
          <w:lang w:val="ru-RU"/>
        </w:rPr>
        <w:t xml:space="preserve">Обеспечен эффективный внутренний контроль, в том числе над процессом закупок.    </w:t>
      </w:r>
    </w:p>
    <w:p w14:paraId="3A1C7B7D" w14:textId="77777777" w:rsidR="004B21A6" w:rsidRPr="004F10F1" w:rsidRDefault="004B21A6" w:rsidP="004B21A6">
      <w:pPr>
        <w:rPr>
          <w:lang w:val="ru-RU"/>
        </w:rPr>
      </w:pPr>
    </w:p>
    <w:p w14:paraId="71BA2E71" w14:textId="77777777" w:rsidR="004B21A6" w:rsidRPr="004F10F1" w:rsidRDefault="004B21A6" w:rsidP="004B21A6">
      <w:pPr>
        <w:pStyle w:val="a3"/>
        <w:widowControl/>
        <w:numPr>
          <w:ilvl w:val="0"/>
          <w:numId w:val="9"/>
        </w:numPr>
        <w:spacing w:after="120"/>
        <w:contextualSpacing w:val="0"/>
        <w:jc w:val="both"/>
        <w:rPr>
          <w:b/>
          <w:bCs/>
        </w:rPr>
      </w:pPr>
      <w:proofErr w:type="spellStart"/>
      <w:r w:rsidRPr="004F10F1">
        <w:rPr>
          <w:b/>
          <w:bCs/>
        </w:rPr>
        <w:t>Цели</w:t>
      </w:r>
      <w:proofErr w:type="spellEnd"/>
    </w:p>
    <w:p w14:paraId="0E94A28F" w14:textId="77777777" w:rsidR="004B21A6" w:rsidRDefault="004B21A6" w:rsidP="004B21A6"/>
    <w:p w14:paraId="772D0503" w14:textId="77777777" w:rsidR="004B21A6" w:rsidRPr="004B21A6" w:rsidRDefault="004B21A6" w:rsidP="004B21A6">
      <w:pPr>
        <w:pStyle w:val="a3"/>
        <w:widowControl/>
        <w:numPr>
          <w:ilvl w:val="0"/>
          <w:numId w:val="7"/>
        </w:numPr>
        <w:spacing w:after="120"/>
        <w:ind w:left="720"/>
        <w:contextualSpacing w:val="0"/>
        <w:jc w:val="both"/>
        <w:rPr>
          <w:rFonts w:cs="Arial"/>
          <w:lang w:val="ru-RU"/>
        </w:rPr>
      </w:pPr>
      <w:r w:rsidRPr="004B21A6">
        <w:rPr>
          <w:lang w:val="ru-RU"/>
        </w:rPr>
        <w:t>Цели независимого аудита финансовой отчетности проекта заключаются в том, что чтобы позволить аудитору: (</w:t>
      </w:r>
      <w:proofErr w:type="spellStart"/>
      <w:r>
        <w:t>i</w:t>
      </w:r>
      <w:proofErr w:type="spellEnd"/>
      <w:r w:rsidRPr="004B21A6">
        <w:rPr>
          <w:lang w:val="ru-RU"/>
        </w:rPr>
        <w:t>) выразить независимое и объективное мнение о том, достоверна ли финансовая отчетность проекта во всех существенных аспектах или дает истинное представление о финансовом положении проекта, его финансовых результатах и движении денежных средств, и (</w:t>
      </w:r>
      <w:r>
        <w:t>ii</w:t>
      </w:r>
      <w:r w:rsidRPr="004B21A6">
        <w:rPr>
          <w:lang w:val="ru-RU"/>
        </w:rPr>
        <w:t xml:space="preserve">) дополнительные заключения об использовании заемных средств и соблюдении финансовых обязательств в юридическом(их) соглашении(ях). </w:t>
      </w:r>
    </w:p>
    <w:p w14:paraId="152645B8" w14:textId="77777777" w:rsidR="004B21A6" w:rsidRDefault="004B21A6" w:rsidP="004B21A6">
      <w:pPr>
        <w:rPr>
          <w:lang w:val="ru-RU"/>
        </w:rPr>
      </w:pPr>
    </w:p>
    <w:p w14:paraId="784D609C" w14:textId="77777777" w:rsidR="004B21A6" w:rsidRPr="004B21A6" w:rsidRDefault="004B21A6" w:rsidP="004B21A6">
      <w:pPr>
        <w:pStyle w:val="a3"/>
        <w:widowControl/>
        <w:numPr>
          <w:ilvl w:val="0"/>
          <w:numId w:val="7"/>
        </w:numPr>
        <w:spacing w:after="120"/>
        <w:ind w:left="720"/>
        <w:contextualSpacing w:val="0"/>
        <w:jc w:val="both"/>
        <w:rPr>
          <w:lang w:val="ru-RU"/>
        </w:rPr>
      </w:pPr>
      <w:bookmarkStart w:id="7" w:name="_Hlk209772757"/>
      <w:r w:rsidRPr="004B21A6">
        <w:rPr>
          <w:lang w:val="ru-RU"/>
        </w:rPr>
        <w:t>Аудит должен охватывать следующие финансовые периоды:</w:t>
      </w:r>
    </w:p>
    <w:tbl>
      <w:tblPr>
        <w:tblStyle w:val="ad"/>
        <w:tblW w:w="8820" w:type="dxa"/>
        <w:jc w:val="center"/>
        <w:tblLook w:val="04A0" w:firstRow="1" w:lastRow="0" w:firstColumn="1" w:lastColumn="0" w:noHBand="0" w:noVBand="1"/>
      </w:tblPr>
      <w:tblGrid>
        <w:gridCol w:w="1786"/>
        <w:gridCol w:w="3788"/>
        <w:gridCol w:w="3246"/>
      </w:tblGrid>
      <w:tr w:rsidR="004B21A6" w14:paraId="4B4FBC2E" w14:textId="77777777" w:rsidTr="00865806">
        <w:trPr>
          <w:jc w:val="center"/>
        </w:trPr>
        <w:tc>
          <w:tcPr>
            <w:tcW w:w="1786" w:type="dxa"/>
            <w:vAlign w:val="center"/>
          </w:tcPr>
          <w:p w14:paraId="4B80266D" w14:textId="77777777" w:rsidR="004B21A6" w:rsidRDefault="004B21A6" w:rsidP="00865806">
            <w:pPr>
              <w:jc w:val="center"/>
              <w:rPr>
                <w:b/>
                <w:bCs/>
              </w:rPr>
            </w:pPr>
            <w:r>
              <w:t>Периоды</w:t>
            </w:r>
          </w:p>
        </w:tc>
        <w:tc>
          <w:tcPr>
            <w:tcW w:w="3788" w:type="dxa"/>
            <w:vAlign w:val="center"/>
          </w:tcPr>
          <w:p w14:paraId="0E4EF0DA" w14:textId="77777777" w:rsidR="004B21A6" w:rsidRDefault="004B21A6" w:rsidP="00865806">
            <w:pPr>
              <w:jc w:val="center"/>
              <w:rPr>
                <w:b/>
                <w:bCs/>
              </w:rPr>
            </w:pPr>
            <w:r>
              <w:t>Временной охват</w:t>
            </w:r>
          </w:p>
        </w:tc>
        <w:tc>
          <w:tcPr>
            <w:tcW w:w="3246" w:type="dxa"/>
            <w:vAlign w:val="center"/>
          </w:tcPr>
          <w:p w14:paraId="057A9917" w14:textId="77777777" w:rsidR="004B21A6" w:rsidRDefault="004B21A6" w:rsidP="00865806">
            <w:pPr>
              <w:jc w:val="center"/>
              <w:rPr>
                <w:b/>
                <w:bCs/>
              </w:rPr>
            </w:pPr>
            <w:r>
              <w:t xml:space="preserve">Срок </w:t>
            </w:r>
            <w:r>
              <w:rPr>
                <w:lang w:val="ru-RU"/>
              </w:rPr>
              <w:t>с</w:t>
            </w:r>
            <w:r>
              <w:t>дачи отчетов</w:t>
            </w:r>
          </w:p>
        </w:tc>
      </w:tr>
      <w:tr w:rsidR="004B21A6" w14:paraId="6506AE3B" w14:textId="77777777" w:rsidTr="00865806">
        <w:trPr>
          <w:jc w:val="center"/>
        </w:trPr>
        <w:tc>
          <w:tcPr>
            <w:tcW w:w="1786" w:type="dxa"/>
            <w:vAlign w:val="center"/>
          </w:tcPr>
          <w:p w14:paraId="4CF30CB9" w14:textId="77777777" w:rsidR="004B21A6" w:rsidRDefault="004B21A6" w:rsidP="00865806">
            <w:pPr>
              <w:jc w:val="center"/>
              <w:rPr>
                <w:b/>
                <w:bCs/>
              </w:rPr>
            </w:pPr>
            <w:r>
              <w:t>1</w:t>
            </w:r>
          </w:p>
        </w:tc>
        <w:tc>
          <w:tcPr>
            <w:tcW w:w="3788" w:type="dxa"/>
            <w:vAlign w:val="center"/>
          </w:tcPr>
          <w:p w14:paraId="233BF125" w14:textId="77777777" w:rsidR="004B21A6" w:rsidRDefault="004B21A6" w:rsidP="00865806">
            <w:pPr>
              <w:jc w:val="center"/>
              <w:rPr>
                <w:b/>
                <w:bCs/>
                <w:lang w:val="ru-RU"/>
              </w:rPr>
            </w:pPr>
            <w:r>
              <w:rPr>
                <w:lang w:val="ru-RU"/>
              </w:rPr>
              <w:t>Декабрь 2024г., Январь-декабрь 2025 г.</w:t>
            </w:r>
          </w:p>
        </w:tc>
        <w:tc>
          <w:tcPr>
            <w:tcW w:w="3246" w:type="dxa"/>
            <w:vAlign w:val="center"/>
          </w:tcPr>
          <w:p w14:paraId="4D9EED69" w14:textId="77777777" w:rsidR="004B21A6" w:rsidRDefault="004B21A6" w:rsidP="00865806">
            <w:pPr>
              <w:jc w:val="center"/>
              <w:rPr>
                <w:b/>
                <w:bCs/>
              </w:rPr>
            </w:pPr>
            <w:r>
              <w:t>30 мая 2026 г.</w:t>
            </w:r>
          </w:p>
        </w:tc>
      </w:tr>
      <w:tr w:rsidR="004B21A6" w14:paraId="066824BF" w14:textId="77777777" w:rsidTr="00865806">
        <w:trPr>
          <w:jc w:val="center"/>
        </w:trPr>
        <w:tc>
          <w:tcPr>
            <w:tcW w:w="1786" w:type="dxa"/>
            <w:vAlign w:val="center"/>
          </w:tcPr>
          <w:p w14:paraId="4C570C83" w14:textId="77777777" w:rsidR="004B21A6" w:rsidRDefault="004B21A6" w:rsidP="00865806">
            <w:pPr>
              <w:jc w:val="center"/>
              <w:rPr>
                <w:b/>
                <w:bCs/>
              </w:rPr>
            </w:pPr>
            <w:r>
              <w:t>2</w:t>
            </w:r>
          </w:p>
        </w:tc>
        <w:tc>
          <w:tcPr>
            <w:tcW w:w="3788" w:type="dxa"/>
            <w:vAlign w:val="center"/>
          </w:tcPr>
          <w:p w14:paraId="4287D9D4" w14:textId="77777777" w:rsidR="004B21A6" w:rsidRDefault="004B21A6" w:rsidP="00865806">
            <w:pPr>
              <w:jc w:val="center"/>
              <w:rPr>
                <w:b/>
                <w:bCs/>
              </w:rPr>
            </w:pPr>
            <w:r>
              <w:t>Январь-декабрь 2026 г.</w:t>
            </w:r>
          </w:p>
        </w:tc>
        <w:tc>
          <w:tcPr>
            <w:tcW w:w="3246" w:type="dxa"/>
            <w:vAlign w:val="center"/>
          </w:tcPr>
          <w:p w14:paraId="70BC647E" w14:textId="77777777" w:rsidR="004B21A6" w:rsidRDefault="004B21A6" w:rsidP="00865806">
            <w:pPr>
              <w:jc w:val="center"/>
              <w:rPr>
                <w:b/>
                <w:bCs/>
              </w:rPr>
            </w:pPr>
            <w:r>
              <w:t>30 мая 2027 г.</w:t>
            </w:r>
          </w:p>
        </w:tc>
      </w:tr>
      <w:tr w:rsidR="004B21A6" w14:paraId="042AC723" w14:textId="77777777" w:rsidTr="00865806">
        <w:trPr>
          <w:jc w:val="center"/>
        </w:trPr>
        <w:tc>
          <w:tcPr>
            <w:tcW w:w="1786" w:type="dxa"/>
            <w:vAlign w:val="center"/>
          </w:tcPr>
          <w:p w14:paraId="6456674F" w14:textId="77777777" w:rsidR="004B21A6" w:rsidRDefault="004B21A6" w:rsidP="00865806">
            <w:pPr>
              <w:jc w:val="center"/>
              <w:rPr>
                <w:b/>
                <w:bCs/>
              </w:rPr>
            </w:pPr>
            <w:r>
              <w:t>3</w:t>
            </w:r>
          </w:p>
        </w:tc>
        <w:tc>
          <w:tcPr>
            <w:tcW w:w="3788" w:type="dxa"/>
            <w:vAlign w:val="center"/>
          </w:tcPr>
          <w:p w14:paraId="61C63D2E" w14:textId="77777777" w:rsidR="004B21A6" w:rsidRDefault="004B21A6" w:rsidP="00865806">
            <w:pPr>
              <w:jc w:val="center"/>
              <w:rPr>
                <w:b/>
                <w:bCs/>
              </w:rPr>
            </w:pPr>
            <w:r>
              <w:t>Январь-декабрь 2027 г.</w:t>
            </w:r>
          </w:p>
        </w:tc>
        <w:tc>
          <w:tcPr>
            <w:tcW w:w="3246" w:type="dxa"/>
            <w:vAlign w:val="center"/>
          </w:tcPr>
          <w:p w14:paraId="0D25F4BE" w14:textId="77777777" w:rsidR="004B21A6" w:rsidRDefault="004B21A6" w:rsidP="00865806">
            <w:pPr>
              <w:jc w:val="center"/>
              <w:rPr>
                <w:b/>
                <w:bCs/>
              </w:rPr>
            </w:pPr>
            <w:r>
              <w:t>30 мая 2028 г.</w:t>
            </w:r>
          </w:p>
        </w:tc>
      </w:tr>
      <w:tr w:rsidR="004B21A6" w14:paraId="54A2DE26" w14:textId="77777777" w:rsidTr="00865806">
        <w:trPr>
          <w:jc w:val="center"/>
        </w:trPr>
        <w:tc>
          <w:tcPr>
            <w:tcW w:w="1786" w:type="dxa"/>
            <w:vAlign w:val="center"/>
          </w:tcPr>
          <w:p w14:paraId="78264056" w14:textId="77777777" w:rsidR="004B21A6" w:rsidRDefault="004B21A6" w:rsidP="00865806">
            <w:pPr>
              <w:jc w:val="center"/>
              <w:rPr>
                <w:b/>
                <w:bCs/>
              </w:rPr>
            </w:pPr>
            <w:r>
              <w:t>4</w:t>
            </w:r>
          </w:p>
        </w:tc>
        <w:tc>
          <w:tcPr>
            <w:tcW w:w="3788" w:type="dxa"/>
            <w:vAlign w:val="center"/>
          </w:tcPr>
          <w:p w14:paraId="6E7F0D0A" w14:textId="77777777" w:rsidR="004B21A6" w:rsidRDefault="004B21A6" w:rsidP="00865806">
            <w:pPr>
              <w:jc w:val="center"/>
              <w:rPr>
                <w:b/>
                <w:bCs/>
              </w:rPr>
            </w:pPr>
            <w:r>
              <w:t>Январь-декабрь 202</w:t>
            </w:r>
            <w:r>
              <w:rPr>
                <w:lang w:val="ru-RU"/>
              </w:rPr>
              <w:t>8</w:t>
            </w:r>
            <w:r>
              <w:t xml:space="preserve"> г.</w:t>
            </w:r>
          </w:p>
        </w:tc>
        <w:tc>
          <w:tcPr>
            <w:tcW w:w="3246" w:type="dxa"/>
            <w:vAlign w:val="center"/>
          </w:tcPr>
          <w:p w14:paraId="1B2424C2" w14:textId="77777777" w:rsidR="004B21A6" w:rsidRDefault="004B21A6" w:rsidP="00865806">
            <w:pPr>
              <w:jc w:val="center"/>
              <w:rPr>
                <w:b/>
                <w:bCs/>
              </w:rPr>
            </w:pPr>
            <w:r>
              <w:t>30 мая 2029 г.</w:t>
            </w:r>
          </w:p>
        </w:tc>
      </w:tr>
      <w:tr w:rsidR="004B21A6" w14:paraId="4AA88790" w14:textId="77777777" w:rsidTr="00865806">
        <w:trPr>
          <w:jc w:val="center"/>
        </w:trPr>
        <w:tc>
          <w:tcPr>
            <w:tcW w:w="1786" w:type="dxa"/>
            <w:vAlign w:val="center"/>
          </w:tcPr>
          <w:p w14:paraId="07313013" w14:textId="77777777" w:rsidR="004B21A6" w:rsidRDefault="004B21A6" w:rsidP="00865806">
            <w:pPr>
              <w:jc w:val="center"/>
              <w:rPr>
                <w:b/>
                <w:bCs/>
              </w:rPr>
            </w:pPr>
            <w:r>
              <w:t>5</w:t>
            </w:r>
          </w:p>
        </w:tc>
        <w:tc>
          <w:tcPr>
            <w:tcW w:w="3788" w:type="dxa"/>
            <w:vAlign w:val="center"/>
          </w:tcPr>
          <w:p w14:paraId="050DFB55" w14:textId="77777777" w:rsidR="004B21A6" w:rsidRDefault="004B21A6" w:rsidP="00865806">
            <w:pPr>
              <w:jc w:val="center"/>
              <w:rPr>
                <w:b/>
                <w:bCs/>
              </w:rPr>
            </w:pPr>
            <w:r>
              <w:t>Январь-</w:t>
            </w:r>
            <w:r>
              <w:rPr>
                <w:lang w:val="ru-RU"/>
              </w:rPr>
              <w:t>декабрь</w:t>
            </w:r>
            <w:r>
              <w:t xml:space="preserve"> 20</w:t>
            </w:r>
            <w:r>
              <w:rPr>
                <w:lang w:val="ru-RU"/>
              </w:rPr>
              <w:t>29</w:t>
            </w:r>
            <w:r>
              <w:t xml:space="preserve"> г.</w:t>
            </w:r>
          </w:p>
        </w:tc>
        <w:tc>
          <w:tcPr>
            <w:tcW w:w="3246" w:type="dxa"/>
            <w:vAlign w:val="center"/>
          </w:tcPr>
          <w:p w14:paraId="046FA8BA" w14:textId="77777777" w:rsidR="004B21A6" w:rsidRDefault="004B21A6" w:rsidP="00865806">
            <w:pPr>
              <w:jc w:val="center"/>
              <w:rPr>
                <w:b/>
                <w:bCs/>
              </w:rPr>
            </w:pPr>
            <w:r>
              <w:t xml:space="preserve">30 </w:t>
            </w:r>
            <w:r>
              <w:rPr>
                <w:lang w:val="ru-RU"/>
              </w:rPr>
              <w:t>мая</w:t>
            </w:r>
            <w:r>
              <w:t xml:space="preserve"> 20</w:t>
            </w:r>
            <w:r>
              <w:rPr>
                <w:lang w:val="ru-RU"/>
              </w:rPr>
              <w:t>30</w:t>
            </w:r>
            <w:r>
              <w:t xml:space="preserve"> г.</w:t>
            </w:r>
          </w:p>
        </w:tc>
      </w:tr>
      <w:tr w:rsidR="004B21A6" w14:paraId="3681FB8F" w14:textId="77777777" w:rsidTr="00865806">
        <w:trPr>
          <w:jc w:val="center"/>
        </w:trPr>
        <w:tc>
          <w:tcPr>
            <w:tcW w:w="1786" w:type="dxa"/>
            <w:vAlign w:val="center"/>
          </w:tcPr>
          <w:p w14:paraId="3E658EA8" w14:textId="77777777" w:rsidR="004B21A6" w:rsidRDefault="004B21A6" w:rsidP="00865806">
            <w:pPr>
              <w:jc w:val="center"/>
              <w:rPr>
                <w:b/>
                <w:bCs/>
                <w:lang w:val="ru-RU"/>
              </w:rPr>
            </w:pPr>
            <w:r>
              <w:rPr>
                <w:lang w:val="ru-RU"/>
              </w:rPr>
              <w:t>6</w:t>
            </w:r>
          </w:p>
        </w:tc>
        <w:tc>
          <w:tcPr>
            <w:tcW w:w="3788" w:type="dxa"/>
            <w:vAlign w:val="center"/>
          </w:tcPr>
          <w:p w14:paraId="591E99B9" w14:textId="77777777" w:rsidR="004B21A6" w:rsidRDefault="004B21A6" w:rsidP="00865806">
            <w:pPr>
              <w:jc w:val="center"/>
              <w:rPr>
                <w:b/>
                <w:bCs/>
                <w:lang w:val="ru-RU"/>
              </w:rPr>
            </w:pPr>
            <w:r>
              <w:rPr>
                <w:lang w:val="ru-RU"/>
              </w:rPr>
              <w:t>Январь-июнь 2030 г.</w:t>
            </w:r>
          </w:p>
        </w:tc>
        <w:tc>
          <w:tcPr>
            <w:tcW w:w="3246" w:type="dxa"/>
            <w:vAlign w:val="center"/>
          </w:tcPr>
          <w:p w14:paraId="05FC2E1E" w14:textId="77777777" w:rsidR="004B21A6" w:rsidRDefault="004B21A6" w:rsidP="004B21A6">
            <w:pPr>
              <w:pStyle w:val="a3"/>
              <w:widowControl/>
              <w:numPr>
                <w:ilvl w:val="0"/>
                <w:numId w:val="12"/>
              </w:numPr>
              <w:spacing w:after="120"/>
              <w:contextualSpacing w:val="0"/>
              <w:jc w:val="center"/>
            </w:pPr>
            <w:r>
              <w:t>октября 2030 г.</w:t>
            </w:r>
          </w:p>
        </w:tc>
      </w:tr>
      <w:bookmarkEnd w:id="7"/>
    </w:tbl>
    <w:p w14:paraId="339C5B71" w14:textId="77777777" w:rsidR="004B21A6" w:rsidRDefault="004B21A6" w:rsidP="004B21A6"/>
    <w:p w14:paraId="106CC443" w14:textId="77777777" w:rsidR="004B21A6" w:rsidRPr="004F10F1" w:rsidRDefault="004B21A6" w:rsidP="004B21A6">
      <w:pPr>
        <w:pStyle w:val="a3"/>
        <w:widowControl/>
        <w:numPr>
          <w:ilvl w:val="0"/>
          <w:numId w:val="9"/>
        </w:numPr>
        <w:spacing w:after="120"/>
        <w:contextualSpacing w:val="0"/>
        <w:jc w:val="both"/>
        <w:rPr>
          <w:b/>
          <w:bCs/>
        </w:rPr>
      </w:pPr>
      <w:proofErr w:type="spellStart"/>
      <w:r w:rsidRPr="004F10F1">
        <w:rPr>
          <w:b/>
          <w:bCs/>
        </w:rPr>
        <w:t>Стандарты</w:t>
      </w:r>
      <w:proofErr w:type="spellEnd"/>
      <w:r w:rsidRPr="004F10F1">
        <w:rPr>
          <w:b/>
          <w:bCs/>
        </w:rPr>
        <w:t xml:space="preserve"> </w:t>
      </w:r>
      <w:proofErr w:type="spellStart"/>
      <w:r w:rsidRPr="004F10F1">
        <w:rPr>
          <w:b/>
          <w:bCs/>
        </w:rPr>
        <w:t>аудита</w:t>
      </w:r>
      <w:proofErr w:type="spellEnd"/>
    </w:p>
    <w:p w14:paraId="37B1F962" w14:textId="77777777" w:rsidR="004B21A6" w:rsidRDefault="004B21A6" w:rsidP="004B21A6">
      <w:pPr>
        <w:rPr>
          <w:lang w:val="ru-RU"/>
        </w:rPr>
      </w:pPr>
      <w:r>
        <w:rPr>
          <w:lang w:val="ru-RU"/>
        </w:rPr>
        <w:t xml:space="preserve"> </w:t>
      </w:r>
    </w:p>
    <w:p w14:paraId="41B90389" w14:textId="77777777" w:rsidR="004B21A6" w:rsidRPr="004B21A6" w:rsidRDefault="004B21A6" w:rsidP="004B21A6">
      <w:pPr>
        <w:pStyle w:val="a3"/>
        <w:widowControl/>
        <w:numPr>
          <w:ilvl w:val="0"/>
          <w:numId w:val="7"/>
        </w:numPr>
        <w:spacing w:after="120"/>
        <w:ind w:left="720"/>
        <w:contextualSpacing w:val="0"/>
        <w:jc w:val="both"/>
        <w:rPr>
          <w:rFonts w:cs="Arial"/>
          <w:lang w:val="ru-RU"/>
        </w:rPr>
      </w:pPr>
      <w:r w:rsidRPr="004B21A6">
        <w:rPr>
          <w:lang w:val="ru-RU"/>
        </w:rPr>
        <w:t>Аудиторская проверка должна проводиться в соответствии с Международными стандартами аудита. Эти стандарты требуют, чтобы аудитор соблюдал этические нормы, планировал и проводил аудит таким образом, чтобы получить разумную уверенность в том, что финансовая отчетность проекта не содержит существенных искажений. Аудит включает в себя проведение процедур, направленных ан получение аудиторских доказательств в отношении сумм и раскрытия информации в финансовой отчетности проекта. Выбор процедур зависит от суждения аудитора, включая оценку рисков существенного искажения финансовой отчетности проекта вследствие мошенничества или ошибок. При оценке этих рисков аудитор рассматривает систему внутреннего контроля, связанную с подготовкой и достоверным представлением финансовой отчетности проекта, с целью разработки аудиторских процедур, соответствующих обстоятельствам, но не с целью выражения мнения об эффективности системы внутреннего контроля. Аудит также включает оценку уместности используемой учетной политики и обоснованности бухгалтерских оценок, сделанных руководством, а также оценку общего представления финансовой отчетности проекта.</w:t>
      </w:r>
    </w:p>
    <w:p w14:paraId="71C97DED" w14:textId="77777777" w:rsidR="004B21A6" w:rsidRDefault="004B21A6" w:rsidP="004B21A6">
      <w:pPr>
        <w:rPr>
          <w:lang w:val="ru-RU"/>
        </w:rPr>
      </w:pPr>
    </w:p>
    <w:p w14:paraId="59F0E129" w14:textId="77777777" w:rsidR="004B21A6" w:rsidRPr="004B21A6" w:rsidRDefault="004B21A6" w:rsidP="004B21A6">
      <w:pPr>
        <w:pStyle w:val="a3"/>
        <w:widowControl/>
        <w:numPr>
          <w:ilvl w:val="0"/>
          <w:numId w:val="7"/>
        </w:numPr>
        <w:spacing w:after="120"/>
        <w:ind w:left="720"/>
        <w:contextualSpacing w:val="0"/>
        <w:jc w:val="both"/>
        <w:rPr>
          <w:lang w:val="ru-RU"/>
        </w:rPr>
      </w:pPr>
      <w:r w:rsidRPr="004B21A6">
        <w:rPr>
          <w:lang w:val="ru-RU"/>
        </w:rPr>
        <w:t>Применяемые стандарты будут зафиксированы в проектной/кредитной документации и будут включать:</w:t>
      </w:r>
    </w:p>
    <w:p w14:paraId="08FAC9AD" w14:textId="77777777" w:rsidR="004B21A6" w:rsidRDefault="004B21A6" w:rsidP="004B21A6">
      <w:pPr>
        <w:rPr>
          <w:lang w:val="ru-RU"/>
        </w:rPr>
      </w:pPr>
      <w:r>
        <w:rPr>
          <w:lang w:val="ru-RU"/>
        </w:rPr>
        <w:t>Стандарты, опубликованные Международным советом по стандартам аудита и подтверждения достоверности информации (</w:t>
      </w:r>
      <w:r>
        <w:t>IAASB</w:t>
      </w:r>
      <w:r>
        <w:rPr>
          <w:lang w:val="ru-RU"/>
        </w:rPr>
        <w:t>):</w:t>
      </w:r>
    </w:p>
    <w:p w14:paraId="181794EB" w14:textId="77777777" w:rsidR="004B21A6" w:rsidRDefault="004B21A6" w:rsidP="004B21A6">
      <w:pPr>
        <w:pStyle w:val="a3"/>
        <w:widowControl/>
        <w:numPr>
          <w:ilvl w:val="0"/>
          <w:numId w:val="10"/>
        </w:numPr>
        <w:spacing w:after="120"/>
        <w:contextualSpacing w:val="0"/>
        <w:jc w:val="both"/>
      </w:pPr>
      <w:proofErr w:type="spellStart"/>
      <w:r>
        <w:t>Международные</w:t>
      </w:r>
      <w:proofErr w:type="spellEnd"/>
      <w:r>
        <w:t xml:space="preserve"> </w:t>
      </w:r>
      <w:proofErr w:type="spellStart"/>
      <w:r>
        <w:t>стандарты</w:t>
      </w:r>
      <w:proofErr w:type="spellEnd"/>
      <w:r>
        <w:t xml:space="preserve"> </w:t>
      </w:r>
      <w:proofErr w:type="spellStart"/>
      <w:r>
        <w:t>аудита</w:t>
      </w:r>
      <w:proofErr w:type="spellEnd"/>
      <w:r>
        <w:t xml:space="preserve"> (ISA); и</w:t>
      </w:r>
    </w:p>
    <w:p w14:paraId="5BB8AF25" w14:textId="77777777" w:rsidR="004B21A6" w:rsidRPr="004B21A6" w:rsidRDefault="004B21A6" w:rsidP="004B21A6">
      <w:pPr>
        <w:pStyle w:val="a3"/>
        <w:widowControl/>
        <w:numPr>
          <w:ilvl w:val="0"/>
          <w:numId w:val="10"/>
        </w:numPr>
        <w:spacing w:after="120"/>
        <w:contextualSpacing w:val="0"/>
        <w:jc w:val="both"/>
        <w:rPr>
          <w:lang w:val="ru-RU"/>
        </w:rPr>
      </w:pPr>
      <w:r w:rsidRPr="004B21A6">
        <w:rPr>
          <w:lang w:val="ru-RU"/>
        </w:rPr>
        <w:t>Международные стандарты заданий по выражению уверенности (</w:t>
      </w:r>
      <w:r>
        <w:t>ISAE</w:t>
      </w:r>
      <w:r w:rsidRPr="004B21A6">
        <w:rPr>
          <w:lang w:val="ru-RU"/>
        </w:rPr>
        <w:t>).</w:t>
      </w:r>
    </w:p>
    <w:p w14:paraId="57240BFC" w14:textId="77777777" w:rsidR="004B21A6" w:rsidRDefault="004B21A6" w:rsidP="004B21A6">
      <w:pPr>
        <w:rPr>
          <w:lang w:val="ru-RU"/>
        </w:rPr>
      </w:pPr>
    </w:p>
    <w:p w14:paraId="1CECB1D1" w14:textId="77777777" w:rsidR="004B21A6" w:rsidRPr="004B21A6" w:rsidRDefault="004B21A6" w:rsidP="004B21A6">
      <w:pPr>
        <w:pStyle w:val="a3"/>
        <w:widowControl/>
        <w:numPr>
          <w:ilvl w:val="0"/>
          <w:numId w:val="7"/>
        </w:numPr>
        <w:spacing w:after="120"/>
        <w:ind w:left="720"/>
        <w:contextualSpacing w:val="0"/>
        <w:jc w:val="both"/>
        <w:rPr>
          <w:lang w:val="ru-RU"/>
        </w:rPr>
      </w:pPr>
      <w:r w:rsidRPr="004B21A6">
        <w:rPr>
          <w:lang w:val="ru-RU"/>
        </w:rPr>
        <w:t>При проведении аудита аудиторы будут уделять особое внимание следующим стандартам:</w:t>
      </w:r>
    </w:p>
    <w:p w14:paraId="3F6E6EA6" w14:textId="77777777" w:rsidR="004B21A6" w:rsidRPr="004B21A6" w:rsidRDefault="004B21A6" w:rsidP="004B21A6">
      <w:pPr>
        <w:pStyle w:val="a3"/>
        <w:widowControl/>
        <w:numPr>
          <w:ilvl w:val="0"/>
          <w:numId w:val="10"/>
        </w:numPr>
        <w:spacing w:after="120"/>
        <w:contextualSpacing w:val="0"/>
        <w:jc w:val="both"/>
        <w:rPr>
          <w:lang w:val="ru-RU"/>
        </w:rPr>
      </w:pPr>
      <w:r>
        <w:t>ISA</w:t>
      </w:r>
      <w:r w:rsidRPr="004B21A6">
        <w:rPr>
          <w:lang w:val="ru-RU"/>
        </w:rPr>
        <w:t xml:space="preserve"> 240/</w:t>
      </w:r>
      <w:r>
        <w:t>ISSAI</w:t>
      </w:r>
      <w:r w:rsidRPr="004B21A6">
        <w:rPr>
          <w:lang w:val="ru-RU"/>
        </w:rPr>
        <w:t xml:space="preserve"> 1240 – Обязанности аудитора в отношении к мошенничеству при аудите финансовой отчетности.</w:t>
      </w:r>
    </w:p>
    <w:p w14:paraId="0A97BA56" w14:textId="77777777" w:rsidR="004B21A6" w:rsidRPr="004B21A6" w:rsidRDefault="004B21A6" w:rsidP="004B21A6">
      <w:pPr>
        <w:pStyle w:val="a3"/>
        <w:widowControl/>
        <w:numPr>
          <w:ilvl w:val="0"/>
          <w:numId w:val="10"/>
        </w:numPr>
        <w:spacing w:after="120"/>
        <w:contextualSpacing w:val="0"/>
        <w:jc w:val="both"/>
        <w:rPr>
          <w:lang w:val="ru-RU"/>
        </w:rPr>
      </w:pPr>
      <w:r>
        <w:lastRenderedPageBreak/>
        <w:t>ISA</w:t>
      </w:r>
      <w:r w:rsidRPr="004B21A6">
        <w:rPr>
          <w:lang w:val="ru-RU"/>
        </w:rPr>
        <w:t xml:space="preserve"> 250/</w:t>
      </w:r>
      <w:r>
        <w:t>ISSAI</w:t>
      </w:r>
      <w:r w:rsidRPr="004B21A6">
        <w:rPr>
          <w:lang w:val="ru-RU"/>
        </w:rPr>
        <w:t xml:space="preserve"> 1250 – Рассмотрение законов и нормативных актов при аудите финансовой отчетности.</w:t>
      </w:r>
    </w:p>
    <w:p w14:paraId="79D43B86" w14:textId="77777777" w:rsidR="004B21A6" w:rsidRPr="004B21A6" w:rsidRDefault="004B21A6" w:rsidP="004B21A6">
      <w:pPr>
        <w:pStyle w:val="a3"/>
        <w:widowControl/>
        <w:numPr>
          <w:ilvl w:val="0"/>
          <w:numId w:val="10"/>
        </w:numPr>
        <w:spacing w:after="120"/>
        <w:contextualSpacing w:val="0"/>
        <w:jc w:val="both"/>
        <w:rPr>
          <w:lang w:val="ru-RU"/>
        </w:rPr>
      </w:pPr>
      <w:r w:rsidRPr="004B21A6">
        <w:rPr>
          <w:lang w:val="ru-RU"/>
        </w:rPr>
        <w:t xml:space="preserve"> </w:t>
      </w:r>
      <w:r>
        <w:t>ISA</w:t>
      </w:r>
      <w:r w:rsidRPr="004B21A6">
        <w:rPr>
          <w:lang w:val="ru-RU"/>
        </w:rPr>
        <w:t xml:space="preserve"> 260/</w:t>
      </w:r>
      <w:r>
        <w:t>ISSAI</w:t>
      </w:r>
      <w:r w:rsidRPr="004B21A6">
        <w:rPr>
          <w:lang w:val="ru-RU"/>
        </w:rPr>
        <w:t xml:space="preserve"> 1260 – Коммуникация с лицами, отвечающими за управление.</w:t>
      </w:r>
    </w:p>
    <w:p w14:paraId="5DFC6C0E" w14:textId="77777777" w:rsidR="004B21A6" w:rsidRPr="004B21A6" w:rsidRDefault="004B21A6" w:rsidP="004B21A6">
      <w:pPr>
        <w:pStyle w:val="a3"/>
        <w:widowControl/>
        <w:numPr>
          <w:ilvl w:val="0"/>
          <w:numId w:val="10"/>
        </w:numPr>
        <w:spacing w:after="120"/>
        <w:contextualSpacing w:val="0"/>
        <w:jc w:val="both"/>
        <w:rPr>
          <w:lang w:val="ru-RU"/>
        </w:rPr>
      </w:pPr>
      <w:r>
        <w:t>ISA</w:t>
      </w:r>
      <w:r w:rsidRPr="004B21A6">
        <w:rPr>
          <w:lang w:val="ru-RU"/>
        </w:rPr>
        <w:t xml:space="preserve"> 265/</w:t>
      </w:r>
      <w:r>
        <w:t>ISSAI</w:t>
      </w:r>
      <w:r w:rsidRPr="004B21A6">
        <w:rPr>
          <w:lang w:val="ru-RU"/>
        </w:rPr>
        <w:t xml:space="preserve"> 1265 – Информирование лиц, отвечающих за управление, о недостатках внутреннего контроля.</w:t>
      </w:r>
    </w:p>
    <w:p w14:paraId="37CA2FFA" w14:textId="77777777" w:rsidR="004B21A6" w:rsidRPr="004B21A6" w:rsidRDefault="004B21A6" w:rsidP="004B21A6">
      <w:pPr>
        <w:pStyle w:val="a3"/>
        <w:widowControl/>
        <w:numPr>
          <w:ilvl w:val="0"/>
          <w:numId w:val="10"/>
        </w:numPr>
        <w:spacing w:after="120"/>
        <w:contextualSpacing w:val="0"/>
        <w:jc w:val="both"/>
        <w:rPr>
          <w:lang w:val="ru-RU"/>
        </w:rPr>
      </w:pPr>
      <w:r>
        <w:t>ISA</w:t>
      </w:r>
      <w:r w:rsidRPr="004B21A6">
        <w:rPr>
          <w:lang w:val="ru-RU"/>
        </w:rPr>
        <w:t xml:space="preserve"> 330/</w:t>
      </w:r>
      <w:r>
        <w:t>ISSAI</w:t>
      </w:r>
      <w:r w:rsidRPr="004B21A6">
        <w:rPr>
          <w:lang w:val="ru-RU"/>
        </w:rPr>
        <w:t xml:space="preserve"> 1330 – Ответы аудитора на оцененные риски.</w:t>
      </w:r>
    </w:p>
    <w:p w14:paraId="629F49F5" w14:textId="77777777" w:rsidR="004B21A6" w:rsidRDefault="004B21A6" w:rsidP="004B21A6">
      <w:pPr>
        <w:pStyle w:val="21"/>
        <w:rPr>
          <w:lang w:val="ru-RU"/>
        </w:rPr>
      </w:pPr>
    </w:p>
    <w:p w14:paraId="13E5286E" w14:textId="77777777" w:rsidR="004B21A6" w:rsidRDefault="004B21A6" w:rsidP="004B21A6">
      <w:r>
        <w:t>VI</w:t>
      </w:r>
      <w:r>
        <w:rPr>
          <w:lang w:val="ru-RU"/>
        </w:rPr>
        <w:t>.</w:t>
      </w:r>
      <w:proofErr w:type="spellStart"/>
      <w:r>
        <w:t>Структура</w:t>
      </w:r>
      <w:proofErr w:type="spellEnd"/>
      <w:r>
        <w:t xml:space="preserve"> </w:t>
      </w:r>
      <w:proofErr w:type="spellStart"/>
      <w:r>
        <w:t>финансовой</w:t>
      </w:r>
      <w:proofErr w:type="spellEnd"/>
      <w:r>
        <w:t xml:space="preserve"> </w:t>
      </w:r>
      <w:proofErr w:type="spellStart"/>
      <w:r>
        <w:t>отчетности</w:t>
      </w:r>
      <w:proofErr w:type="spellEnd"/>
      <w:r>
        <w:t xml:space="preserve"> </w:t>
      </w:r>
      <w:proofErr w:type="spellStart"/>
      <w:r>
        <w:t>проекта</w:t>
      </w:r>
      <w:proofErr w:type="spellEnd"/>
    </w:p>
    <w:p w14:paraId="594CB111" w14:textId="77777777" w:rsidR="004B21A6" w:rsidRDefault="004B21A6" w:rsidP="004B21A6">
      <w:pPr>
        <w:pStyle w:val="21"/>
      </w:pPr>
    </w:p>
    <w:p w14:paraId="6E31C059" w14:textId="77777777" w:rsidR="004B21A6" w:rsidRPr="004B21A6" w:rsidRDefault="004B21A6" w:rsidP="004B21A6">
      <w:pPr>
        <w:pStyle w:val="a3"/>
        <w:widowControl/>
        <w:numPr>
          <w:ilvl w:val="0"/>
          <w:numId w:val="7"/>
        </w:numPr>
        <w:spacing w:after="120"/>
        <w:ind w:left="720"/>
        <w:contextualSpacing w:val="0"/>
        <w:jc w:val="both"/>
        <w:rPr>
          <w:lang w:val="ru-RU"/>
        </w:rPr>
      </w:pPr>
      <w:r w:rsidRPr="004B21A6">
        <w:rPr>
          <w:lang w:val="ru-RU"/>
        </w:rPr>
        <w:t>Аудиторы проверят, что финансовая отчетность проекта подготовлена в соответствии с Международными стандартами учета в государственном секторе (</w:t>
      </w:r>
      <w:r>
        <w:t>IPSAS</w:t>
      </w:r>
      <w:r w:rsidRPr="004B21A6">
        <w:rPr>
          <w:lang w:val="ru-RU"/>
        </w:rPr>
        <w:t>), опубликованными Советом по международным стандартам учета в государственном секторе (</w:t>
      </w:r>
      <w:r>
        <w:t>IPSASB</w:t>
      </w:r>
      <w:r w:rsidRPr="004B21A6">
        <w:rPr>
          <w:lang w:val="ru-RU"/>
        </w:rPr>
        <w:t>). Ответственность за подготовку финансовой отчетности проекта несет исполнительное агентство и/или реализующее агентство, а не аудитор.</w:t>
      </w:r>
    </w:p>
    <w:p w14:paraId="05AD1B1C" w14:textId="77777777" w:rsidR="004B21A6" w:rsidRDefault="004B21A6" w:rsidP="004B21A6">
      <w:pPr>
        <w:pStyle w:val="21"/>
        <w:rPr>
          <w:lang w:val="ru-RU"/>
        </w:rPr>
      </w:pPr>
    </w:p>
    <w:p w14:paraId="5CF5AF8D" w14:textId="77777777" w:rsidR="004B21A6" w:rsidRDefault="004B21A6" w:rsidP="004B21A6">
      <w:pPr>
        <w:pStyle w:val="21"/>
        <w:rPr>
          <w:lang w:val="ru-RU"/>
        </w:rPr>
      </w:pPr>
    </w:p>
    <w:p w14:paraId="585C9EC5" w14:textId="77777777" w:rsidR="004B21A6" w:rsidRDefault="004B21A6" w:rsidP="004B21A6">
      <w:proofErr w:type="spellStart"/>
      <w:r>
        <w:t>VII.Результаты</w:t>
      </w:r>
      <w:proofErr w:type="spellEnd"/>
      <w:r>
        <w:t xml:space="preserve"> </w:t>
      </w:r>
      <w:proofErr w:type="spellStart"/>
      <w:r>
        <w:t>аудита</w:t>
      </w:r>
      <w:proofErr w:type="spellEnd"/>
    </w:p>
    <w:p w14:paraId="7443D0A4" w14:textId="77777777" w:rsidR="004B21A6" w:rsidRDefault="004B21A6" w:rsidP="004B21A6">
      <w:pPr>
        <w:pStyle w:val="21"/>
      </w:pPr>
    </w:p>
    <w:p w14:paraId="68A8250D" w14:textId="77777777" w:rsidR="004B21A6" w:rsidRPr="004B21A6" w:rsidRDefault="004B21A6" w:rsidP="004B21A6">
      <w:pPr>
        <w:pStyle w:val="a3"/>
        <w:widowControl/>
        <w:numPr>
          <w:ilvl w:val="0"/>
          <w:numId w:val="7"/>
        </w:numPr>
        <w:spacing w:after="120"/>
        <w:ind w:left="720"/>
        <w:contextualSpacing w:val="0"/>
        <w:jc w:val="both"/>
        <w:rPr>
          <w:lang w:val="ru-RU"/>
        </w:rPr>
      </w:pPr>
      <w:r w:rsidRPr="004B21A6">
        <w:rPr>
          <w:lang w:val="ru-RU"/>
        </w:rPr>
        <w:t>Аудированная финансовая отчетность проекта. Должно быть предоставлено аудиторское заключение с разумной уверенностью в отношении ФОП. Применимая концепция подготовки финансовой отчетности представляет собой концепцию достоверного представления.</w:t>
      </w:r>
    </w:p>
    <w:p w14:paraId="15A25F22" w14:textId="77777777" w:rsidR="004B21A6" w:rsidRDefault="004B21A6" w:rsidP="004B21A6">
      <w:pPr>
        <w:pStyle w:val="21"/>
        <w:rPr>
          <w:lang w:val="ru-RU"/>
        </w:rPr>
      </w:pPr>
    </w:p>
    <w:p w14:paraId="1128550D" w14:textId="77777777" w:rsidR="004B21A6" w:rsidRPr="004B21A6" w:rsidRDefault="004B21A6" w:rsidP="004B21A6">
      <w:pPr>
        <w:pStyle w:val="a3"/>
        <w:widowControl/>
        <w:numPr>
          <w:ilvl w:val="0"/>
          <w:numId w:val="7"/>
        </w:numPr>
        <w:spacing w:after="120"/>
        <w:ind w:left="720"/>
        <w:contextualSpacing w:val="0"/>
        <w:jc w:val="both"/>
        <w:rPr>
          <w:lang w:val="ru-RU"/>
        </w:rPr>
      </w:pPr>
      <w:bookmarkStart w:id="8" w:name="_Toc104370463"/>
      <w:bookmarkStart w:id="9" w:name="_Toc104797789"/>
      <w:bookmarkStart w:id="10" w:name="_Toc410893273"/>
      <w:r w:rsidRPr="004B21A6">
        <w:rPr>
          <w:lang w:val="ru-RU"/>
        </w:rPr>
        <w:t xml:space="preserve">Заключение, обеспечивающее разумную уверенность в использовании средств кредита и гранта и соблюдении финансовых ковенант. </w:t>
      </w:r>
      <w:bookmarkEnd w:id="8"/>
      <w:bookmarkEnd w:id="9"/>
      <w:bookmarkEnd w:id="10"/>
      <w:r w:rsidRPr="004B21A6">
        <w:rPr>
          <w:lang w:val="ru-RU"/>
        </w:rPr>
        <w:t xml:space="preserve">Аудиторы предоставят заключение, обеспечивающее разумную уверенность, в соответствии с </w:t>
      </w:r>
      <w:r>
        <w:t>ISAE</w:t>
      </w:r>
      <w:r w:rsidRPr="004B21A6">
        <w:rPr>
          <w:lang w:val="ru-RU"/>
        </w:rPr>
        <w:t xml:space="preserve"> 3000 «Задания, обеспечивающие уверенность, кроме аудита или проверки исторической финансовой информации» или </w:t>
      </w:r>
      <w:r>
        <w:t>ISSAI</w:t>
      </w:r>
      <w:r w:rsidRPr="004B21A6">
        <w:rPr>
          <w:lang w:val="ru-RU"/>
        </w:rPr>
        <w:t xml:space="preserve"> 4000 «Стандарты аудита соответствия».</w:t>
      </w:r>
    </w:p>
    <w:p w14:paraId="535381F4" w14:textId="77777777" w:rsidR="004B21A6" w:rsidRDefault="004B21A6" w:rsidP="004B21A6">
      <w:pPr>
        <w:rPr>
          <w:lang w:val="ru-RU"/>
        </w:rPr>
      </w:pPr>
    </w:p>
    <w:p w14:paraId="45AD4A41" w14:textId="77777777" w:rsidR="004B21A6" w:rsidRPr="004B21A6" w:rsidRDefault="004B21A6" w:rsidP="004B21A6">
      <w:pPr>
        <w:pStyle w:val="a3"/>
        <w:widowControl/>
        <w:numPr>
          <w:ilvl w:val="0"/>
          <w:numId w:val="10"/>
        </w:numPr>
        <w:spacing w:after="120"/>
        <w:contextualSpacing w:val="0"/>
        <w:jc w:val="both"/>
        <w:rPr>
          <w:lang w:val="ru-RU"/>
        </w:rPr>
      </w:pPr>
      <w:r w:rsidRPr="004B21A6">
        <w:rPr>
          <w:lang w:val="ru-RU"/>
        </w:rPr>
        <w:t>Средства, полученные от кредита, использовались только для целей, для которых был предоставлен кредит; и</w:t>
      </w:r>
    </w:p>
    <w:p w14:paraId="24066693" w14:textId="77777777" w:rsidR="004B21A6" w:rsidRPr="004B21A6" w:rsidRDefault="004B21A6" w:rsidP="004B21A6">
      <w:pPr>
        <w:pStyle w:val="a3"/>
        <w:widowControl/>
        <w:numPr>
          <w:ilvl w:val="0"/>
          <w:numId w:val="10"/>
        </w:numPr>
        <w:spacing w:after="120"/>
        <w:contextualSpacing w:val="0"/>
        <w:jc w:val="both"/>
        <w:rPr>
          <w:lang w:val="ru-RU"/>
        </w:rPr>
      </w:pPr>
      <w:r w:rsidRPr="004B21A6">
        <w:rPr>
          <w:lang w:val="ru-RU"/>
        </w:rPr>
        <w:t>Что заемщик или исполнительное агентство соблюдало, частично соблюдало или не соблюдало финансовые условия юридического соглашения(й), где это применимо.</w:t>
      </w:r>
    </w:p>
    <w:p w14:paraId="2499C968" w14:textId="77777777" w:rsidR="004B21A6" w:rsidRDefault="004B21A6" w:rsidP="004B21A6">
      <w:pPr>
        <w:rPr>
          <w:lang w:val="ru-RU"/>
        </w:rPr>
      </w:pPr>
    </w:p>
    <w:p w14:paraId="3AD05081" w14:textId="77777777" w:rsidR="004B21A6" w:rsidRDefault="004B21A6" w:rsidP="004B21A6">
      <w:pPr>
        <w:rPr>
          <w:lang w:val="ru-RU"/>
        </w:rPr>
      </w:pPr>
      <w:r>
        <w:rPr>
          <w:lang w:val="ru-RU"/>
        </w:rPr>
        <w:t>Аудитор определит степень соблюдения каждого из финансовых условий кредитного соглашения.</w:t>
      </w:r>
    </w:p>
    <w:p w14:paraId="64AD47C4" w14:textId="77777777" w:rsidR="004B21A6" w:rsidRPr="004B21A6" w:rsidRDefault="004B21A6" w:rsidP="004B21A6">
      <w:pPr>
        <w:pStyle w:val="a3"/>
        <w:widowControl/>
        <w:numPr>
          <w:ilvl w:val="0"/>
          <w:numId w:val="7"/>
        </w:numPr>
        <w:spacing w:after="120"/>
        <w:ind w:left="720"/>
        <w:contextualSpacing w:val="0"/>
        <w:jc w:val="both"/>
        <w:rPr>
          <w:rFonts w:cs="Arial"/>
          <w:lang w:val="ru-RU"/>
        </w:rPr>
      </w:pPr>
      <w:r w:rsidRPr="004B21A6">
        <w:rPr>
          <w:rFonts w:cs="Arial"/>
          <w:lang w:val="ru-RU"/>
        </w:rPr>
        <w:t xml:space="preserve">Письмо руководству. </w:t>
      </w:r>
      <w:r w:rsidRPr="004B21A6">
        <w:rPr>
          <w:lang w:val="ru-RU"/>
        </w:rPr>
        <w:t>Согласно требованиям МСА 260 аудиторы должны сообщать о вопросах аудита, представляющих интерес для руководства, лицам, отвечающим за управление. Соответственно, аудиторы должны предоставить письмо руководству, содержащее недостатки или слабости в системе внутреннего контроля во время оценки и проведения аудита, включая нарушения в использовании процедур авансового финансирования АБР (где применимо), процедур ВР (где применимо) или процесса закупок. Если недостатков или слабых мест не выявлено, должно быть предоставлено письменное подтверждение того, что письмо руководству не направлялось.</w:t>
      </w:r>
    </w:p>
    <w:p w14:paraId="66A72169" w14:textId="77777777" w:rsidR="004B21A6" w:rsidRDefault="004B21A6" w:rsidP="004B21A6">
      <w:pPr>
        <w:pStyle w:val="21"/>
        <w:rPr>
          <w:lang w:val="ru-RU"/>
        </w:rPr>
      </w:pPr>
    </w:p>
    <w:p w14:paraId="34B9B8F9" w14:textId="77777777" w:rsidR="004B21A6" w:rsidRPr="004B21A6" w:rsidRDefault="004B21A6" w:rsidP="004B21A6">
      <w:pPr>
        <w:pStyle w:val="a3"/>
        <w:widowControl/>
        <w:numPr>
          <w:ilvl w:val="0"/>
          <w:numId w:val="7"/>
        </w:numPr>
        <w:spacing w:after="120"/>
        <w:ind w:left="720"/>
        <w:contextualSpacing w:val="0"/>
        <w:jc w:val="both"/>
        <w:rPr>
          <w:lang w:val="ru-RU"/>
        </w:rPr>
      </w:pPr>
      <w:r w:rsidRPr="004B21A6">
        <w:rPr>
          <w:lang w:val="ru-RU"/>
        </w:rPr>
        <w:t>Особые соображения. В ходе проверки аудитор будет уделять особое внимание следующему:</w:t>
      </w:r>
    </w:p>
    <w:p w14:paraId="53F9FDA6" w14:textId="77777777" w:rsidR="004B21A6" w:rsidRPr="001243C1" w:rsidRDefault="004B21A6" w:rsidP="004B21A6">
      <w:pPr>
        <w:pStyle w:val="21"/>
        <w:numPr>
          <w:ilvl w:val="0"/>
          <w:numId w:val="13"/>
        </w:numPr>
        <w:rPr>
          <w:rFonts w:ascii="Arial" w:eastAsia="Times New Roman" w:hAnsi="Arial"/>
          <w:b w:val="0"/>
          <w:bCs w:val="0"/>
          <w:sz w:val="20"/>
          <w:szCs w:val="20"/>
          <w:lang w:val="ru-RU" w:eastAsia="en-US"/>
        </w:rPr>
      </w:pPr>
      <w:r w:rsidRPr="001243C1">
        <w:rPr>
          <w:rFonts w:ascii="Arial" w:eastAsia="Times New Roman" w:hAnsi="Arial"/>
          <w:b w:val="0"/>
          <w:bCs w:val="0"/>
          <w:sz w:val="20"/>
          <w:szCs w:val="20"/>
          <w:lang w:val="ru-RU" w:eastAsia="en-US"/>
        </w:rPr>
        <w:t>Использование внешних средств согласно соответствующим юридическим и финансовым соглашениям;</w:t>
      </w:r>
    </w:p>
    <w:p w14:paraId="3884B74D" w14:textId="77777777" w:rsidR="004B21A6" w:rsidRPr="001243C1" w:rsidRDefault="004B21A6" w:rsidP="004B21A6">
      <w:pPr>
        <w:pStyle w:val="21"/>
        <w:numPr>
          <w:ilvl w:val="0"/>
          <w:numId w:val="13"/>
        </w:numPr>
        <w:rPr>
          <w:rFonts w:ascii="Arial" w:eastAsia="Times New Roman" w:hAnsi="Arial"/>
          <w:b w:val="0"/>
          <w:bCs w:val="0"/>
          <w:sz w:val="20"/>
          <w:szCs w:val="20"/>
          <w:lang w:val="ru-RU" w:eastAsia="en-US"/>
        </w:rPr>
      </w:pPr>
      <w:r w:rsidRPr="001243C1">
        <w:rPr>
          <w:rFonts w:ascii="Arial" w:eastAsia="Times New Roman" w:hAnsi="Arial"/>
          <w:b w:val="0"/>
          <w:bCs w:val="0"/>
          <w:sz w:val="20"/>
          <w:szCs w:val="20"/>
          <w:lang w:val="ru-RU" w:eastAsia="en-US"/>
        </w:rPr>
        <w:lastRenderedPageBreak/>
        <w:t>Предоставление партнерских средств согласно соответствующим соглашениям и их исключительно целевое использование;</w:t>
      </w:r>
    </w:p>
    <w:p w14:paraId="5678D153" w14:textId="77777777" w:rsidR="004B21A6" w:rsidRPr="001243C1" w:rsidRDefault="004B21A6" w:rsidP="004B21A6">
      <w:pPr>
        <w:pStyle w:val="21"/>
        <w:numPr>
          <w:ilvl w:val="0"/>
          <w:numId w:val="13"/>
        </w:numPr>
        <w:rPr>
          <w:rFonts w:ascii="Arial" w:eastAsia="Times New Roman" w:hAnsi="Arial"/>
          <w:b w:val="0"/>
          <w:bCs w:val="0"/>
          <w:sz w:val="20"/>
          <w:szCs w:val="20"/>
          <w:lang w:val="ru-RU" w:eastAsia="en-US"/>
        </w:rPr>
      </w:pPr>
      <w:r w:rsidRPr="001243C1">
        <w:rPr>
          <w:rFonts w:ascii="Arial" w:eastAsia="Times New Roman" w:hAnsi="Arial"/>
          <w:b w:val="0"/>
          <w:bCs w:val="0"/>
          <w:sz w:val="20"/>
          <w:szCs w:val="20"/>
          <w:lang w:val="ru-RU" w:eastAsia="en-US"/>
        </w:rPr>
        <w:t>Ведение надлежащих бухгалтерских книг и записей;</w:t>
      </w:r>
    </w:p>
    <w:p w14:paraId="74033A83" w14:textId="77777777" w:rsidR="004B21A6" w:rsidRPr="001243C1" w:rsidRDefault="004B21A6" w:rsidP="004B21A6">
      <w:pPr>
        <w:pStyle w:val="21"/>
        <w:numPr>
          <w:ilvl w:val="0"/>
          <w:numId w:val="13"/>
        </w:numPr>
        <w:rPr>
          <w:rFonts w:ascii="Arial" w:eastAsia="Times New Roman" w:hAnsi="Arial"/>
          <w:b w:val="0"/>
          <w:bCs w:val="0"/>
          <w:sz w:val="20"/>
          <w:szCs w:val="20"/>
          <w:lang w:val="ru-RU" w:eastAsia="en-US"/>
        </w:rPr>
      </w:pPr>
      <w:r w:rsidRPr="001243C1">
        <w:rPr>
          <w:rFonts w:ascii="Arial" w:eastAsia="Times New Roman" w:hAnsi="Arial"/>
          <w:b w:val="0"/>
          <w:bCs w:val="0"/>
          <w:sz w:val="20"/>
          <w:szCs w:val="20"/>
          <w:lang w:val="ru-RU" w:eastAsia="en-US"/>
        </w:rPr>
        <w:t>Наличие основных активов проекта и связанных с ними механизмов внутреннего контроля;</w:t>
      </w:r>
    </w:p>
    <w:p w14:paraId="3AE899DE" w14:textId="77777777" w:rsidR="004B21A6" w:rsidRPr="001243C1" w:rsidRDefault="004B21A6" w:rsidP="004B21A6">
      <w:pPr>
        <w:pStyle w:val="21"/>
        <w:numPr>
          <w:ilvl w:val="0"/>
          <w:numId w:val="13"/>
        </w:numPr>
        <w:rPr>
          <w:rFonts w:ascii="Arial" w:eastAsia="Times New Roman" w:hAnsi="Arial"/>
          <w:b w:val="0"/>
          <w:bCs w:val="0"/>
          <w:sz w:val="20"/>
          <w:szCs w:val="20"/>
          <w:lang w:val="ru-RU" w:eastAsia="en-US"/>
        </w:rPr>
      </w:pPr>
      <w:r w:rsidRPr="001243C1">
        <w:rPr>
          <w:rFonts w:ascii="Arial" w:eastAsia="Times New Roman" w:hAnsi="Arial"/>
          <w:b w:val="0"/>
          <w:bCs w:val="0"/>
          <w:sz w:val="20"/>
          <w:szCs w:val="20"/>
          <w:lang w:val="ru-RU" w:eastAsia="en-US"/>
        </w:rPr>
        <w:t xml:space="preserve">Если аудиторское заключение было выпущено в соответствии с ISA 800 или ISSAI 1800, оно должно включать обязательный «Пояснительный параграф», предупреждающий пользователей аудиторского заключения о том, что финансовая отчётность проекта подготовлена в соответствии с системой специального назначения и что в результате финансовая отчетность проекта может не подходить для других целей. </w:t>
      </w:r>
    </w:p>
    <w:p w14:paraId="0863B13E" w14:textId="77777777" w:rsidR="004B21A6" w:rsidRPr="001243C1" w:rsidRDefault="004B21A6" w:rsidP="004B21A6">
      <w:pPr>
        <w:pStyle w:val="21"/>
        <w:numPr>
          <w:ilvl w:val="0"/>
          <w:numId w:val="13"/>
        </w:numPr>
        <w:rPr>
          <w:rFonts w:ascii="Arial" w:eastAsia="Times New Roman" w:hAnsi="Arial"/>
          <w:b w:val="0"/>
          <w:bCs w:val="0"/>
          <w:sz w:val="20"/>
          <w:szCs w:val="20"/>
          <w:lang w:val="ru-RU" w:eastAsia="en-US"/>
        </w:rPr>
      </w:pPr>
      <w:r w:rsidRPr="001243C1">
        <w:rPr>
          <w:rFonts w:ascii="Arial" w:eastAsia="Times New Roman" w:hAnsi="Arial"/>
          <w:b w:val="0"/>
          <w:bCs w:val="0"/>
          <w:sz w:val="20"/>
          <w:szCs w:val="20"/>
          <w:lang w:val="ru-RU" w:eastAsia="en-US"/>
        </w:rPr>
        <w:t>Если разумная уверенность была предоставлена с использованием ISAE 3000 или ISSAI 4000, отчет об уверенности должен содержать, помимо прочего:</w:t>
      </w:r>
    </w:p>
    <w:p w14:paraId="739357F5" w14:textId="77777777" w:rsidR="004B21A6" w:rsidRPr="001243C1" w:rsidRDefault="004B21A6" w:rsidP="004B21A6">
      <w:pPr>
        <w:pStyle w:val="21"/>
        <w:rPr>
          <w:rFonts w:ascii="Arial" w:eastAsia="Times New Roman" w:hAnsi="Arial"/>
          <w:b w:val="0"/>
          <w:bCs w:val="0"/>
          <w:sz w:val="20"/>
          <w:szCs w:val="20"/>
          <w:lang w:val="ru-RU" w:eastAsia="en-US"/>
        </w:rPr>
      </w:pPr>
      <w:r w:rsidRPr="001243C1">
        <w:rPr>
          <w:rFonts w:ascii="Arial" w:eastAsia="Times New Roman" w:hAnsi="Arial"/>
          <w:b w:val="0"/>
          <w:bCs w:val="0"/>
          <w:sz w:val="20"/>
          <w:szCs w:val="20"/>
          <w:lang w:val="ru-RU" w:eastAsia="en-US"/>
        </w:rPr>
        <w:t>- Заявление о том, что задание было выполнено в соответствии с ISAE 3000 или ISSAI 4000;</w:t>
      </w:r>
    </w:p>
    <w:p w14:paraId="76A25A4C" w14:textId="77777777" w:rsidR="004B21A6" w:rsidRPr="001243C1" w:rsidRDefault="004B21A6" w:rsidP="004B21A6">
      <w:pPr>
        <w:pStyle w:val="21"/>
        <w:rPr>
          <w:rFonts w:ascii="Arial" w:eastAsia="Times New Roman" w:hAnsi="Arial"/>
          <w:b w:val="0"/>
          <w:bCs w:val="0"/>
          <w:sz w:val="20"/>
          <w:szCs w:val="20"/>
          <w:lang w:val="ru-RU" w:eastAsia="en-US"/>
        </w:rPr>
      </w:pPr>
      <w:r w:rsidRPr="001243C1">
        <w:rPr>
          <w:rFonts w:ascii="Arial" w:eastAsia="Times New Roman" w:hAnsi="Arial"/>
          <w:b w:val="0"/>
          <w:bCs w:val="0"/>
          <w:sz w:val="20"/>
          <w:szCs w:val="20"/>
          <w:lang w:val="ru-RU" w:eastAsia="en-US"/>
        </w:rPr>
        <w:t>- Предмет проверки;</w:t>
      </w:r>
    </w:p>
    <w:p w14:paraId="4D6EFF08" w14:textId="77777777" w:rsidR="004B21A6" w:rsidRPr="001243C1" w:rsidRDefault="004B21A6" w:rsidP="004B21A6">
      <w:pPr>
        <w:pStyle w:val="21"/>
        <w:rPr>
          <w:rFonts w:ascii="Arial" w:eastAsia="Times New Roman" w:hAnsi="Arial"/>
          <w:b w:val="0"/>
          <w:bCs w:val="0"/>
          <w:sz w:val="20"/>
          <w:szCs w:val="20"/>
          <w:lang w:val="ru-RU" w:eastAsia="en-US"/>
        </w:rPr>
      </w:pPr>
      <w:r w:rsidRPr="001243C1">
        <w:rPr>
          <w:rFonts w:ascii="Arial" w:eastAsia="Times New Roman" w:hAnsi="Arial"/>
          <w:b w:val="0"/>
          <w:bCs w:val="0"/>
          <w:sz w:val="20"/>
          <w:szCs w:val="20"/>
          <w:lang w:val="ru-RU" w:eastAsia="en-US"/>
        </w:rPr>
        <w:t>- Критерии для измерения;</w:t>
      </w:r>
    </w:p>
    <w:p w14:paraId="363AC5A0" w14:textId="77777777" w:rsidR="004B21A6" w:rsidRPr="001243C1" w:rsidRDefault="004B21A6" w:rsidP="004B21A6">
      <w:pPr>
        <w:pStyle w:val="21"/>
        <w:rPr>
          <w:rFonts w:ascii="Arial" w:eastAsia="Times New Roman" w:hAnsi="Arial"/>
          <w:b w:val="0"/>
          <w:bCs w:val="0"/>
          <w:sz w:val="20"/>
          <w:szCs w:val="20"/>
          <w:lang w:val="ru-RU" w:eastAsia="en-US"/>
        </w:rPr>
      </w:pPr>
      <w:r w:rsidRPr="001243C1">
        <w:rPr>
          <w:rFonts w:ascii="Arial" w:eastAsia="Times New Roman" w:hAnsi="Arial"/>
          <w:b w:val="0"/>
          <w:bCs w:val="0"/>
          <w:sz w:val="20"/>
          <w:szCs w:val="20"/>
          <w:lang w:val="ru-RU" w:eastAsia="en-US"/>
        </w:rPr>
        <w:t>- Краткое изложение выполненной работы; и</w:t>
      </w:r>
    </w:p>
    <w:p w14:paraId="07BC5E4D" w14:textId="77777777" w:rsidR="004B21A6" w:rsidRPr="001243C1" w:rsidRDefault="004B21A6" w:rsidP="004B21A6">
      <w:pPr>
        <w:pStyle w:val="21"/>
        <w:rPr>
          <w:rFonts w:ascii="Arial" w:eastAsia="Times New Roman" w:hAnsi="Arial"/>
          <w:b w:val="0"/>
          <w:bCs w:val="0"/>
          <w:sz w:val="20"/>
          <w:szCs w:val="20"/>
          <w:lang w:val="ru-RU" w:eastAsia="en-US"/>
        </w:rPr>
      </w:pPr>
      <w:r w:rsidRPr="001243C1">
        <w:rPr>
          <w:rFonts w:ascii="Arial" w:eastAsia="Times New Roman" w:hAnsi="Arial"/>
          <w:b w:val="0"/>
          <w:bCs w:val="0"/>
          <w:sz w:val="20"/>
          <w:szCs w:val="20"/>
          <w:lang w:val="ru-RU" w:eastAsia="en-US"/>
        </w:rPr>
        <w:t>- Заключение аудитора.</w:t>
      </w:r>
    </w:p>
    <w:p w14:paraId="607A54E9" w14:textId="77777777" w:rsidR="004B21A6" w:rsidRPr="001243C1" w:rsidRDefault="004B21A6" w:rsidP="004B21A6">
      <w:pPr>
        <w:pStyle w:val="21"/>
        <w:numPr>
          <w:ilvl w:val="0"/>
          <w:numId w:val="14"/>
        </w:numPr>
        <w:rPr>
          <w:rFonts w:ascii="Arial" w:eastAsia="Times New Roman" w:hAnsi="Arial"/>
          <w:b w:val="0"/>
          <w:bCs w:val="0"/>
          <w:sz w:val="20"/>
          <w:szCs w:val="20"/>
          <w:lang w:val="ru-RU" w:eastAsia="en-US"/>
        </w:rPr>
      </w:pPr>
      <w:r w:rsidRPr="001243C1">
        <w:rPr>
          <w:rFonts w:ascii="Arial" w:eastAsia="Times New Roman" w:hAnsi="Arial"/>
          <w:b w:val="0"/>
          <w:bCs w:val="0"/>
          <w:sz w:val="20"/>
          <w:szCs w:val="20"/>
          <w:lang w:val="ru-RU" w:eastAsia="en-US"/>
        </w:rPr>
        <w:t>В отношении процедуры предоставления авансовых средств (если применимо) аудиторские процедуры планируются и выполняются для обеспечения того, чтобы: (i) управление авансовым счетом и любыми субсчетами осуществлялось в соответствии со Справочником АБР по расходованию кредитных средств 2022г.; (ii) остаток денежных средств на авансовом счете и любых субсчетах был подтвержден доказательствами; (iii) расходы, оплаченные с авансового счета и любых субсчетов, соответствуют утвержденной цели проекта и категориям затрат, указанным в кредитном соглашении; (iv) сумма расходов, оплаченных с авансового счета и любых субсчетов, соответствует процентам выплаты средств, указанным в кредитном соглашении;</w:t>
      </w:r>
    </w:p>
    <w:p w14:paraId="50185D8A" w14:textId="77777777" w:rsidR="004B21A6" w:rsidRPr="001243C1" w:rsidRDefault="004B21A6" w:rsidP="004B21A6">
      <w:pPr>
        <w:pStyle w:val="21"/>
        <w:numPr>
          <w:ilvl w:val="0"/>
          <w:numId w:val="14"/>
        </w:numPr>
        <w:rPr>
          <w:rFonts w:ascii="Arial" w:eastAsia="Times New Roman" w:hAnsi="Arial"/>
          <w:b w:val="0"/>
          <w:bCs w:val="0"/>
          <w:sz w:val="20"/>
          <w:szCs w:val="20"/>
          <w:lang w:val="ru-RU" w:eastAsia="en-US"/>
        </w:rPr>
      </w:pPr>
      <w:r w:rsidRPr="001243C1">
        <w:rPr>
          <w:rFonts w:ascii="Arial" w:eastAsia="Times New Roman" w:hAnsi="Arial"/>
          <w:b w:val="0"/>
          <w:bCs w:val="0"/>
          <w:sz w:val="20"/>
          <w:szCs w:val="20"/>
          <w:lang w:val="ru-RU" w:eastAsia="en-US"/>
        </w:rPr>
        <w:t xml:space="preserve">По процедуре сдачи ВР (где применимо) планируются и проводятся аудиторские процедуры, чтобы убедиться, что: (i) ВР были подготовлены в соответствии со Справочником АБР по расходованию кредитных средств 2022г.: i(i) отдельные платежи по расходам, подтверждены доказательствами; в) расходы, указанные в ВР, соответствуют утвержденной цели проекта и категориям затрат, предусмотренных в кредитном соглашении; и (iii) сумма расходов, указанных в ВР, соответствует процентам освоения средств, предусмотренных в кредитном соглашении; и </w:t>
      </w:r>
    </w:p>
    <w:p w14:paraId="51C94A61" w14:textId="77777777" w:rsidR="004B21A6" w:rsidRPr="001243C1" w:rsidRDefault="004B21A6" w:rsidP="004B21A6">
      <w:pPr>
        <w:pStyle w:val="21"/>
        <w:numPr>
          <w:ilvl w:val="0"/>
          <w:numId w:val="14"/>
        </w:numPr>
        <w:rPr>
          <w:rFonts w:ascii="Arial" w:eastAsia="Times New Roman" w:hAnsi="Arial"/>
          <w:b w:val="0"/>
          <w:bCs w:val="0"/>
          <w:sz w:val="20"/>
          <w:szCs w:val="20"/>
          <w:lang w:val="ru-RU" w:eastAsia="en-US"/>
        </w:rPr>
      </w:pPr>
      <w:r w:rsidRPr="001243C1">
        <w:rPr>
          <w:rFonts w:ascii="Arial" w:eastAsia="Times New Roman" w:hAnsi="Arial"/>
          <w:b w:val="0"/>
          <w:bCs w:val="0"/>
          <w:sz w:val="20"/>
          <w:szCs w:val="20"/>
          <w:lang w:val="ru-RU" w:eastAsia="en-US"/>
        </w:rPr>
        <w:t>Любые недостатки в системе внутреннего контроля над процессом закупок.</w:t>
      </w:r>
    </w:p>
    <w:p w14:paraId="32373D83" w14:textId="77777777" w:rsidR="004B21A6" w:rsidRPr="001243C1" w:rsidRDefault="004B21A6" w:rsidP="004B21A6">
      <w:pPr>
        <w:pStyle w:val="21"/>
        <w:rPr>
          <w:rFonts w:ascii="Arial" w:eastAsia="Times New Roman" w:hAnsi="Arial"/>
          <w:b w:val="0"/>
          <w:bCs w:val="0"/>
          <w:sz w:val="20"/>
          <w:szCs w:val="20"/>
          <w:lang w:val="ru-RU" w:eastAsia="en-US"/>
        </w:rPr>
      </w:pPr>
    </w:p>
    <w:p w14:paraId="0C3F8F01" w14:textId="77777777" w:rsidR="004B21A6" w:rsidRPr="004B21A6" w:rsidRDefault="004B21A6" w:rsidP="004B21A6">
      <w:pPr>
        <w:pStyle w:val="a3"/>
        <w:widowControl/>
        <w:numPr>
          <w:ilvl w:val="0"/>
          <w:numId w:val="7"/>
        </w:numPr>
        <w:spacing w:after="120"/>
        <w:ind w:left="720"/>
        <w:contextualSpacing w:val="0"/>
        <w:jc w:val="both"/>
        <w:rPr>
          <w:lang w:val="ru-RU"/>
        </w:rPr>
      </w:pPr>
      <w:r w:rsidRPr="004B21A6">
        <w:rPr>
          <w:lang w:val="ru-RU"/>
        </w:rPr>
        <w:t>Все отчеты должны быть представлены на русском и английском языках в течение 6 месяцев после окончания финансового года.</w:t>
      </w:r>
    </w:p>
    <w:p w14:paraId="7D5DC69E" w14:textId="77777777" w:rsidR="004B21A6" w:rsidRPr="001243C1" w:rsidRDefault="004B21A6" w:rsidP="004B21A6">
      <w:pPr>
        <w:pStyle w:val="21"/>
        <w:rPr>
          <w:rFonts w:ascii="Arial" w:eastAsia="Times New Roman" w:hAnsi="Arial"/>
          <w:b w:val="0"/>
          <w:bCs w:val="0"/>
          <w:sz w:val="20"/>
          <w:szCs w:val="20"/>
          <w:lang w:val="ru-RU" w:eastAsia="en-US"/>
        </w:rPr>
      </w:pPr>
    </w:p>
    <w:p w14:paraId="11999084" w14:textId="77777777" w:rsidR="004B21A6" w:rsidRPr="001243C1" w:rsidRDefault="004B21A6" w:rsidP="004B21A6">
      <w:pPr>
        <w:pStyle w:val="a3"/>
        <w:widowControl/>
        <w:numPr>
          <w:ilvl w:val="0"/>
          <w:numId w:val="7"/>
        </w:numPr>
        <w:spacing w:after="120"/>
        <w:ind w:left="720"/>
        <w:contextualSpacing w:val="0"/>
        <w:jc w:val="both"/>
        <w:rPr>
          <w:lang w:val="ru-RU"/>
        </w:rPr>
      </w:pPr>
      <w:r w:rsidRPr="004B21A6">
        <w:rPr>
          <w:lang w:val="ru-RU"/>
        </w:rPr>
        <w:t xml:space="preserve">Раскрытие финансовой отчетности проекта, включая заключение аудитора по проверенной финансовой отчетности проекта, будет осуществляться в соответствии с политикой АБР в отношении доступа к информации (2018 г.). После проверки АБР раскроет финансовую отчетность проекта, прошедшую аудиторскую проверку, и заключение аудитора по отчётности не позднее 14 календарных дней с момента подтверждения АБР ее приемлемости путем размещения на веб-сайте АБР. </w:t>
      </w:r>
      <w:r w:rsidRPr="001243C1">
        <w:rPr>
          <w:lang w:val="ru-RU"/>
        </w:rPr>
        <w:t>Письмо руководству и дополнительные заключения аудитора не разглашаются.</w:t>
      </w:r>
    </w:p>
    <w:p w14:paraId="4B49C7D5" w14:textId="77777777" w:rsidR="004B21A6" w:rsidRDefault="004B21A6" w:rsidP="004B21A6">
      <w:pPr>
        <w:pStyle w:val="21"/>
      </w:pPr>
    </w:p>
    <w:p w14:paraId="688412D7" w14:textId="77777777" w:rsidR="004B21A6" w:rsidRDefault="004B21A6" w:rsidP="004B21A6">
      <w:pPr>
        <w:pStyle w:val="ac"/>
      </w:pPr>
    </w:p>
    <w:p w14:paraId="2DD3A17E" w14:textId="77777777" w:rsidR="004B21A6" w:rsidRDefault="004B21A6" w:rsidP="004B21A6">
      <w:pPr>
        <w:pStyle w:val="ac"/>
      </w:pPr>
      <w:r>
        <w:t xml:space="preserve">Задача 2. Проверенная аудитом финансовая отчетность организаций </w:t>
      </w:r>
    </w:p>
    <w:p w14:paraId="2AE71B04" w14:textId="77777777" w:rsidR="004B21A6" w:rsidRDefault="004B21A6" w:rsidP="004B21A6">
      <w:pPr>
        <w:pStyle w:val="ac"/>
      </w:pPr>
      <w:r>
        <w:t xml:space="preserve">Аудит финансовой отчётности Мэрия </w:t>
      </w:r>
      <w:proofErr w:type="spellStart"/>
      <w:r>
        <w:t>г.Чолпон-Ата</w:t>
      </w:r>
      <w:proofErr w:type="spellEnd"/>
      <w:r>
        <w:t xml:space="preserve"> и Водоканал </w:t>
      </w:r>
      <w:proofErr w:type="spellStart"/>
      <w:r>
        <w:t>г.Чолпон-Ата</w:t>
      </w:r>
      <w:proofErr w:type="spellEnd"/>
      <w:r>
        <w:t xml:space="preserve"> </w:t>
      </w:r>
    </w:p>
    <w:p w14:paraId="7F0443CA" w14:textId="77777777" w:rsidR="004B21A6" w:rsidRDefault="004B21A6" w:rsidP="004B21A6">
      <w:pPr>
        <w:pStyle w:val="ac"/>
      </w:pPr>
      <w:r>
        <w:t>ЗАЯВЛЕНИЕ О НЕОБХОДИМОСТИ АУДИТА НА 2025-2029 ФИНАНСОВЫЕ ГОДЫ</w:t>
      </w:r>
    </w:p>
    <w:p w14:paraId="61A98654" w14:textId="77777777" w:rsidR="004B21A6" w:rsidRDefault="004B21A6" w:rsidP="004B21A6">
      <w:pPr>
        <w:keepNext/>
        <w:keepLines/>
        <w:numPr>
          <w:ilvl w:val="0"/>
          <w:numId w:val="15"/>
        </w:numPr>
        <w:autoSpaceDE w:val="0"/>
        <w:autoSpaceDN w:val="0"/>
        <w:spacing w:before="120"/>
        <w:outlineLvl w:val="3"/>
        <w:rPr>
          <w:rFonts w:eastAsia="Arial" w:cs="Arial"/>
          <w:bCs/>
          <w:color w:val="000000" w:themeColor="text1"/>
          <w:szCs w:val="22"/>
        </w:rPr>
      </w:pPr>
      <w:r>
        <w:rPr>
          <w:rFonts w:cs="Arial"/>
          <w:color w:val="000000" w:themeColor="text1"/>
          <w:szCs w:val="22"/>
          <w:lang w:val="ru-RU"/>
        </w:rPr>
        <w:t>Цель</w:t>
      </w:r>
    </w:p>
    <w:p w14:paraId="3F933EB9" w14:textId="77777777" w:rsidR="004B21A6" w:rsidRDefault="004B21A6" w:rsidP="004B21A6">
      <w:pPr>
        <w:numPr>
          <w:ilvl w:val="0"/>
          <w:numId w:val="16"/>
        </w:numPr>
        <w:autoSpaceDE w:val="0"/>
        <w:autoSpaceDN w:val="0"/>
        <w:ind w:left="0" w:firstLine="0"/>
        <w:rPr>
          <w:rFonts w:cs="Arial"/>
          <w:b/>
          <w:bCs/>
          <w:color w:val="000000" w:themeColor="text1"/>
          <w:szCs w:val="22"/>
          <w:lang w:val="ru-RU"/>
        </w:rPr>
      </w:pPr>
      <w:r>
        <w:rPr>
          <w:rFonts w:cs="Arial"/>
          <w:color w:val="000000" w:themeColor="text1"/>
          <w:szCs w:val="22"/>
          <w:lang w:val="ru-RU"/>
        </w:rPr>
        <w:t>Аудиторское</w:t>
      </w:r>
      <w:r>
        <w:rPr>
          <w:rFonts w:cs="Arial"/>
          <w:szCs w:val="22"/>
          <w:lang w:val="ru-RU"/>
        </w:rPr>
        <w:t xml:space="preserve"> заключение необходимо для установления достоверности или иного положения финансовой отчетности каждого </w:t>
      </w:r>
      <w:bookmarkStart w:id="11" w:name="_Hlk210138066"/>
      <w:r>
        <w:rPr>
          <w:rFonts w:cs="Arial"/>
          <w:szCs w:val="22"/>
          <w:lang w:val="ru-RU"/>
        </w:rPr>
        <w:t>Бенефициара</w:t>
      </w:r>
      <w:bookmarkEnd w:id="11"/>
      <w:r>
        <w:rPr>
          <w:rFonts w:cs="Arial"/>
          <w:color w:val="000000" w:themeColor="text1"/>
          <w:szCs w:val="22"/>
          <w:lang w:val="ru-RU"/>
        </w:rPr>
        <w:t xml:space="preserve">.  </w:t>
      </w:r>
    </w:p>
    <w:p w14:paraId="0EDA22DD" w14:textId="77777777" w:rsidR="004B21A6" w:rsidRDefault="004B21A6" w:rsidP="004B21A6">
      <w:pPr>
        <w:rPr>
          <w:rFonts w:cs="Arial"/>
          <w:b/>
          <w:bCs/>
          <w:color w:val="auto"/>
          <w:szCs w:val="22"/>
          <w:lang w:val="ru-RU"/>
        </w:rPr>
      </w:pPr>
    </w:p>
    <w:p w14:paraId="61784216" w14:textId="77777777" w:rsidR="004B21A6" w:rsidRDefault="004B21A6" w:rsidP="004B21A6">
      <w:pPr>
        <w:numPr>
          <w:ilvl w:val="0"/>
          <w:numId w:val="16"/>
        </w:numPr>
        <w:autoSpaceDE w:val="0"/>
        <w:autoSpaceDN w:val="0"/>
        <w:ind w:left="0" w:firstLine="0"/>
        <w:rPr>
          <w:rFonts w:cs="Arial"/>
          <w:b/>
          <w:bCs/>
          <w:color w:val="000000" w:themeColor="text1"/>
          <w:szCs w:val="22"/>
          <w:lang w:val="ru-RU"/>
        </w:rPr>
      </w:pPr>
      <w:r>
        <w:rPr>
          <w:rFonts w:cs="Arial"/>
          <w:color w:val="000000" w:themeColor="text1"/>
          <w:szCs w:val="22"/>
          <w:lang w:val="ru-RU"/>
        </w:rPr>
        <w:t>Цель</w:t>
      </w:r>
      <w:r>
        <w:rPr>
          <w:rFonts w:cs="Arial"/>
          <w:szCs w:val="22"/>
          <w:lang w:val="ru-RU"/>
        </w:rPr>
        <w:t xml:space="preserve"> аудита заключается в том, чтобы аудитор выразил мнение  относительно точности  представленной  финансовой отчетности каждого Бенефициара во всех существенных аспектах или дал достоверное и объективное представление о финансовом положении организации, ее финансовых показателях и движении денежных средств в соответствии с  Международными стандартами финансовой отчетности (</w:t>
      </w:r>
      <w:r>
        <w:rPr>
          <w:rFonts w:cs="Arial"/>
          <w:szCs w:val="22"/>
        </w:rPr>
        <w:t>IFRS</w:t>
      </w:r>
      <w:r>
        <w:rPr>
          <w:rFonts w:cs="Arial"/>
          <w:szCs w:val="22"/>
          <w:lang w:val="ru-RU"/>
        </w:rPr>
        <w:t>), опубликованными Советом по международным стандартам финансовой отчетности (</w:t>
      </w:r>
      <w:r>
        <w:rPr>
          <w:rFonts w:cs="Arial"/>
          <w:szCs w:val="22"/>
        </w:rPr>
        <w:t>IASB</w:t>
      </w:r>
      <w:r>
        <w:rPr>
          <w:rFonts w:cs="Arial"/>
          <w:szCs w:val="22"/>
          <w:lang w:val="ru-RU"/>
        </w:rPr>
        <w:t>). Бухгалтерские документы Бенефициара служат основой для составления финансовой отчетности и ведутся для отражения ее финансовых операций</w:t>
      </w:r>
      <w:r>
        <w:rPr>
          <w:rFonts w:cs="Arial"/>
          <w:color w:val="000000" w:themeColor="text1"/>
          <w:szCs w:val="22"/>
          <w:lang w:val="ru-RU"/>
        </w:rPr>
        <w:t>.</w:t>
      </w:r>
    </w:p>
    <w:p w14:paraId="5D8C42F9" w14:textId="77777777" w:rsidR="004B21A6" w:rsidRDefault="004B21A6" w:rsidP="004B21A6">
      <w:pPr>
        <w:autoSpaceDE w:val="0"/>
        <w:autoSpaceDN w:val="0"/>
        <w:rPr>
          <w:rFonts w:cs="Arial"/>
          <w:b/>
          <w:bCs/>
          <w:color w:val="000000" w:themeColor="text1"/>
          <w:szCs w:val="22"/>
          <w:lang w:val="ru-RU"/>
        </w:rPr>
      </w:pPr>
    </w:p>
    <w:p w14:paraId="68F22365" w14:textId="77777777" w:rsidR="004B21A6" w:rsidRDefault="004B21A6" w:rsidP="004B21A6">
      <w:pPr>
        <w:keepNext/>
        <w:keepLines/>
        <w:numPr>
          <w:ilvl w:val="0"/>
          <w:numId w:val="15"/>
        </w:numPr>
        <w:autoSpaceDE w:val="0"/>
        <w:autoSpaceDN w:val="0"/>
        <w:spacing w:before="120"/>
        <w:outlineLvl w:val="3"/>
        <w:rPr>
          <w:rFonts w:eastAsia="Arial" w:cs="Arial"/>
          <w:bCs/>
          <w:color w:val="000000" w:themeColor="text1"/>
          <w:szCs w:val="22"/>
          <w:lang w:val="ru-RU"/>
        </w:rPr>
      </w:pPr>
      <w:r>
        <w:rPr>
          <w:rFonts w:cs="Arial"/>
          <w:color w:val="000000" w:themeColor="text1"/>
          <w:szCs w:val="22"/>
          <w:lang w:val="ru-RU"/>
        </w:rPr>
        <w:t xml:space="preserve">Ответственность за составление финансовой отчетности </w:t>
      </w:r>
    </w:p>
    <w:p w14:paraId="2C44CAD6" w14:textId="77777777" w:rsidR="004B21A6" w:rsidRDefault="004B21A6" w:rsidP="004B21A6">
      <w:pPr>
        <w:numPr>
          <w:ilvl w:val="0"/>
          <w:numId w:val="16"/>
        </w:numPr>
        <w:autoSpaceDE w:val="0"/>
        <w:autoSpaceDN w:val="0"/>
        <w:ind w:left="0" w:firstLine="0"/>
        <w:rPr>
          <w:rFonts w:cs="Arial"/>
          <w:b/>
          <w:bCs/>
          <w:color w:val="000000" w:themeColor="text1"/>
          <w:szCs w:val="22"/>
          <w:lang w:val="ru-RU"/>
        </w:rPr>
      </w:pPr>
      <w:r>
        <w:rPr>
          <w:rFonts w:cs="Arial"/>
          <w:color w:val="000000" w:themeColor="text1"/>
          <w:szCs w:val="22"/>
          <w:lang w:val="ru-RU"/>
        </w:rPr>
        <w:t xml:space="preserve"> Каждый отдел</w:t>
      </w:r>
      <w:r>
        <w:rPr>
          <w:rFonts w:cs="Arial"/>
          <w:color w:val="auto"/>
          <w:szCs w:val="22"/>
          <w:lang w:val="ru-RU"/>
        </w:rPr>
        <w:t xml:space="preserve"> </w:t>
      </w:r>
      <w:r>
        <w:rPr>
          <w:rFonts w:cs="Arial"/>
          <w:szCs w:val="22"/>
          <w:lang w:val="ru-RU"/>
        </w:rPr>
        <w:t>бухгалтерии</w:t>
      </w:r>
      <w:r>
        <w:rPr>
          <w:rFonts w:cs="Arial"/>
          <w:color w:val="auto"/>
          <w:szCs w:val="22"/>
          <w:lang w:val="ru-RU"/>
        </w:rPr>
        <w:t xml:space="preserve"> </w:t>
      </w:r>
      <w:r>
        <w:rPr>
          <w:rFonts w:cs="Arial"/>
          <w:szCs w:val="22"/>
          <w:lang w:val="ru-RU"/>
        </w:rPr>
        <w:t>Бенефициара</w:t>
      </w:r>
      <w:r>
        <w:rPr>
          <w:rFonts w:cs="Arial"/>
          <w:color w:val="auto"/>
          <w:szCs w:val="22"/>
          <w:lang w:val="ru-RU"/>
        </w:rPr>
        <w:t xml:space="preserve"> </w:t>
      </w:r>
      <w:r>
        <w:rPr>
          <w:rFonts w:cs="Arial"/>
          <w:szCs w:val="22"/>
          <w:lang w:val="ru-RU"/>
        </w:rPr>
        <w:t>несут ответственность за составление финансовой отчетности, включая ведение надлежащих документов бухгалтерского учета и внутреннего контроля, выбор и применение учетной политики, охрану средств Бенефициара и адекватное раскрытие информации. В рамках процедуры проведения проверки, аудитор запрашивает у руководства Бенефициара письменное подтверждение относительно представлений, сделанных в связи с подготовкой и представлением финансовой отчетности</w:t>
      </w:r>
      <w:r>
        <w:rPr>
          <w:rFonts w:cs="Arial"/>
          <w:color w:val="000000" w:themeColor="text1"/>
          <w:szCs w:val="22"/>
          <w:lang w:val="ru-RU"/>
        </w:rPr>
        <w:t>.</w:t>
      </w:r>
    </w:p>
    <w:p w14:paraId="662631DB" w14:textId="77777777" w:rsidR="004B21A6" w:rsidRDefault="004B21A6" w:rsidP="004B21A6">
      <w:pPr>
        <w:keepNext/>
        <w:keepLines/>
        <w:numPr>
          <w:ilvl w:val="0"/>
          <w:numId w:val="15"/>
        </w:numPr>
        <w:autoSpaceDE w:val="0"/>
        <w:autoSpaceDN w:val="0"/>
        <w:spacing w:before="120"/>
        <w:outlineLvl w:val="3"/>
        <w:rPr>
          <w:rFonts w:cs="Arial"/>
          <w:bCs/>
          <w:color w:val="000000" w:themeColor="text1"/>
          <w:szCs w:val="22"/>
          <w:lang w:val="en-GB"/>
        </w:rPr>
      </w:pPr>
      <w:r>
        <w:rPr>
          <w:rFonts w:cs="Arial"/>
          <w:color w:val="000000" w:themeColor="text1"/>
          <w:szCs w:val="22"/>
          <w:lang w:val="ru-RU"/>
        </w:rPr>
        <w:t>Объем</w:t>
      </w:r>
    </w:p>
    <w:p w14:paraId="62538EA6" w14:textId="77777777" w:rsidR="004B21A6" w:rsidRDefault="004B21A6" w:rsidP="004B21A6">
      <w:pPr>
        <w:numPr>
          <w:ilvl w:val="0"/>
          <w:numId w:val="16"/>
        </w:numPr>
        <w:autoSpaceDE w:val="0"/>
        <w:autoSpaceDN w:val="0"/>
        <w:ind w:left="0" w:firstLine="0"/>
        <w:rPr>
          <w:rFonts w:cs="Arial"/>
          <w:b/>
          <w:bCs/>
          <w:color w:val="000000" w:themeColor="text1"/>
          <w:szCs w:val="22"/>
          <w:lang w:val="ru-RU"/>
        </w:rPr>
      </w:pPr>
      <w:r>
        <w:rPr>
          <w:rFonts w:cs="Arial"/>
          <w:color w:val="000000" w:themeColor="text1"/>
          <w:szCs w:val="22"/>
          <w:lang w:val="ru-RU"/>
        </w:rPr>
        <w:t>Аудиторская</w:t>
      </w:r>
      <w:r>
        <w:rPr>
          <w:rFonts w:cs="Arial"/>
          <w:szCs w:val="22"/>
          <w:lang w:val="ru-RU"/>
        </w:rPr>
        <w:t xml:space="preserve"> проверка должна проводиться в соответствии с Международными стандартами аудита (МСА). МСА требуют, чтобы аудитор планировал и проводил аудиторскую проверку для получения достаточной гарантии того, что финансовая отчетность проекта не содержит существенных искажений и финансовые соглашения АБР не нарушаются. Аудиторская проверка включает в себя проверку на выборочной основе доказательств, </w:t>
      </w:r>
      <w:r>
        <w:rPr>
          <w:rFonts w:cs="Arial"/>
          <w:color w:val="000000" w:themeColor="text1"/>
          <w:szCs w:val="22"/>
          <w:lang w:val="ru-RU"/>
        </w:rPr>
        <w:t>подтверждающих</w:t>
      </w:r>
      <w:r>
        <w:rPr>
          <w:rFonts w:cs="Arial"/>
          <w:szCs w:val="22"/>
          <w:lang w:val="ru-RU"/>
        </w:rPr>
        <w:t xml:space="preserve"> суммы и раскрытие финансовой отчетности. Аудиторская проверка также включает оценку применяемых принципов бухгалтерского учета и существенных выводов, сделанных руководством, а также оценку общего представления финансовой отчетности</w:t>
      </w:r>
      <w:r>
        <w:rPr>
          <w:rFonts w:cs="Arial"/>
          <w:color w:val="000000" w:themeColor="text1"/>
          <w:szCs w:val="22"/>
          <w:lang w:val="ru-RU"/>
        </w:rPr>
        <w:t>.</w:t>
      </w:r>
    </w:p>
    <w:p w14:paraId="3A946C51" w14:textId="77777777" w:rsidR="004B21A6" w:rsidRDefault="004B21A6" w:rsidP="004B21A6">
      <w:pPr>
        <w:autoSpaceDE w:val="0"/>
        <w:autoSpaceDN w:val="0"/>
        <w:rPr>
          <w:rFonts w:cs="Arial"/>
          <w:b/>
          <w:bCs/>
          <w:color w:val="000000" w:themeColor="text1"/>
          <w:szCs w:val="22"/>
          <w:lang w:val="ru-RU"/>
        </w:rPr>
      </w:pPr>
    </w:p>
    <w:p w14:paraId="6B0C3C7C" w14:textId="77777777" w:rsidR="004B21A6" w:rsidRDefault="004B21A6" w:rsidP="004B21A6">
      <w:pPr>
        <w:numPr>
          <w:ilvl w:val="0"/>
          <w:numId w:val="16"/>
        </w:numPr>
        <w:autoSpaceDE w:val="0"/>
        <w:autoSpaceDN w:val="0"/>
        <w:ind w:left="0" w:firstLine="0"/>
        <w:rPr>
          <w:rFonts w:cs="Arial"/>
          <w:b/>
          <w:bCs/>
          <w:color w:val="000000" w:themeColor="text1"/>
          <w:szCs w:val="22"/>
          <w:lang w:val="ru-RU"/>
        </w:rPr>
      </w:pPr>
      <w:r>
        <w:rPr>
          <w:rFonts w:cs="Arial"/>
          <w:szCs w:val="22"/>
          <w:lang w:val="ru-RU"/>
        </w:rPr>
        <w:t xml:space="preserve"> В </w:t>
      </w:r>
      <w:r>
        <w:rPr>
          <w:rFonts w:cs="Arial"/>
          <w:color w:val="000000" w:themeColor="text1"/>
          <w:szCs w:val="22"/>
          <w:lang w:val="ru-RU"/>
        </w:rPr>
        <w:t>соответствии</w:t>
      </w:r>
      <w:r>
        <w:rPr>
          <w:rFonts w:cs="Arial"/>
          <w:szCs w:val="22"/>
          <w:lang w:val="ru-RU"/>
        </w:rPr>
        <w:t xml:space="preserve"> с Международными стандартами аудита, аудитор должен обратить внимание на следующие аспекты, среди прочего, включая особые примечания для организаций государственного сектора</w:t>
      </w:r>
      <w:r>
        <w:rPr>
          <w:rFonts w:cs="Arial"/>
          <w:color w:val="000000" w:themeColor="text1"/>
          <w:szCs w:val="22"/>
          <w:lang w:val="ru-RU"/>
        </w:rPr>
        <w:t>:</w:t>
      </w:r>
    </w:p>
    <w:p w14:paraId="4F7951D0" w14:textId="77777777" w:rsidR="004B21A6" w:rsidRDefault="004B21A6" w:rsidP="004B21A6">
      <w:pPr>
        <w:autoSpaceDE w:val="0"/>
        <w:autoSpaceDN w:val="0"/>
        <w:rPr>
          <w:rFonts w:cs="Arial"/>
          <w:b/>
          <w:bCs/>
          <w:color w:val="000000" w:themeColor="text1"/>
          <w:szCs w:val="22"/>
          <w:lang w:val="ru-RU"/>
        </w:rPr>
      </w:pPr>
    </w:p>
    <w:p w14:paraId="7C4480A2" w14:textId="77777777" w:rsidR="004B21A6" w:rsidRDefault="004B21A6" w:rsidP="004B21A6">
      <w:pPr>
        <w:numPr>
          <w:ilvl w:val="0"/>
          <w:numId w:val="17"/>
        </w:numPr>
        <w:tabs>
          <w:tab w:val="left" w:pos="1440"/>
        </w:tabs>
        <w:autoSpaceDE w:val="0"/>
        <w:autoSpaceDN w:val="0"/>
        <w:adjustRightInd w:val="0"/>
        <w:rPr>
          <w:rFonts w:eastAsia="Arial" w:cs="Arial"/>
          <w:b/>
          <w:bCs/>
          <w:szCs w:val="22"/>
          <w:lang w:val="ru-RU"/>
        </w:rPr>
      </w:pPr>
      <w:r>
        <w:rPr>
          <w:rFonts w:cs="Arial"/>
          <w:szCs w:val="22"/>
          <w:lang w:val="ru-RU"/>
        </w:rPr>
        <w:t xml:space="preserve">При </w:t>
      </w:r>
      <w:r>
        <w:rPr>
          <w:rFonts w:cs="Arial"/>
          <w:color w:val="000000" w:themeColor="text1"/>
          <w:szCs w:val="22"/>
          <w:lang w:val="ru-RU"/>
        </w:rPr>
        <w:t>планировании</w:t>
      </w:r>
      <w:r>
        <w:rPr>
          <w:rFonts w:cs="Arial"/>
          <w:szCs w:val="22"/>
          <w:lang w:val="ru-RU"/>
        </w:rPr>
        <w:t xml:space="preserve"> и проведении аудиторской проверки для снижения риска аудита до приемлемо низкого уровня, аудитор должен учитывать риски существенных искажений в финансовых отчетах вследствие недобросовестных действий.</w:t>
      </w:r>
    </w:p>
    <w:p w14:paraId="6B07D284" w14:textId="77777777" w:rsidR="004B21A6" w:rsidRDefault="004B21A6" w:rsidP="004B21A6">
      <w:pPr>
        <w:numPr>
          <w:ilvl w:val="0"/>
          <w:numId w:val="17"/>
        </w:numPr>
        <w:tabs>
          <w:tab w:val="left" w:pos="1440"/>
        </w:tabs>
        <w:autoSpaceDE w:val="0"/>
        <w:autoSpaceDN w:val="0"/>
        <w:adjustRightInd w:val="0"/>
        <w:rPr>
          <w:rFonts w:eastAsia="Arial" w:cs="Arial"/>
          <w:b/>
          <w:bCs/>
          <w:szCs w:val="22"/>
          <w:lang w:val="ru-RU"/>
        </w:rPr>
      </w:pPr>
      <w:r>
        <w:rPr>
          <w:rFonts w:cs="Arial"/>
          <w:szCs w:val="22"/>
          <w:lang w:val="ru-RU"/>
        </w:rPr>
        <w:t xml:space="preserve">При планировании и выполнении процедур аудиторской проверки, а также при оценке и представлении их результатов аудитор должен осознавать, что несоблюдение организацией законов и положений может существенно повлиять на финансовую отчетность, </w:t>
      </w:r>
    </w:p>
    <w:p w14:paraId="262401F9" w14:textId="77777777" w:rsidR="004B21A6" w:rsidRDefault="004B21A6" w:rsidP="004B21A6">
      <w:pPr>
        <w:numPr>
          <w:ilvl w:val="0"/>
          <w:numId w:val="17"/>
        </w:numPr>
        <w:tabs>
          <w:tab w:val="left" w:pos="1440"/>
        </w:tabs>
        <w:autoSpaceDE w:val="0"/>
        <w:autoSpaceDN w:val="0"/>
        <w:adjustRightInd w:val="0"/>
        <w:rPr>
          <w:rFonts w:cs="Arial"/>
          <w:b/>
          <w:szCs w:val="22"/>
          <w:lang w:val="ru-RU"/>
        </w:rPr>
      </w:pPr>
      <w:r>
        <w:rPr>
          <w:rFonts w:cs="Arial"/>
          <w:szCs w:val="22"/>
          <w:lang w:val="ru-RU"/>
        </w:rPr>
        <w:t xml:space="preserve">Аудитор должен сообщать аспекты аудиторской проверки, имеющие значение для управления и возникающие в ходе аудита финансовой отчетности лицам наделенными руководящими полномочиями </w:t>
      </w:r>
    </w:p>
    <w:p w14:paraId="4E6C7636" w14:textId="77777777" w:rsidR="004B21A6" w:rsidRDefault="004B21A6" w:rsidP="004B21A6">
      <w:pPr>
        <w:numPr>
          <w:ilvl w:val="0"/>
          <w:numId w:val="17"/>
        </w:numPr>
        <w:tabs>
          <w:tab w:val="left" w:pos="1440"/>
        </w:tabs>
        <w:autoSpaceDE w:val="0"/>
        <w:autoSpaceDN w:val="0"/>
        <w:adjustRightInd w:val="0"/>
        <w:rPr>
          <w:rFonts w:eastAsia="Arial" w:cs="Arial"/>
          <w:b/>
          <w:bCs/>
          <w:szCs w:val="22"/>
          <w:lang w:val="ru-RU"/>
        </w:rPr>
      </w:pPr>
      <w:r>
        <w:rPr>
          <w:rFonts w:cs="Arial"/>
          <w:szCs w:val="22"/>
          <w:lang w:val="ru-RU"/>
        </w:rPr>
        <w:t>Аудитор должен надлежащим образом информировать лиц, отвечающих за управление, и руководство о любых недостатках внутреннего контроля, которые выявил аудитор при проверке финансовой отчетности.</w:t>
      </w:r>
    </w:p>
    <w:p w14:paraId="31FFDDC5" w14:textId="77777777" w:rsidR="004B21A6" w:rsidRDefault="004B21A6" w:rsidP="004B21A6">
      <w:pPr>
        <w:numPr>
          <w:ilvl w:val="0"/>
          <w:numId w:val="17"/>
        </w:numPr>
        <w:tabs>
          <w:tab w:val="left" w:pos="1440"/>
        </w:tabs>
        <w:autoSpaceDE w:val="0"/>
        <w:autoSpaceDN w:val="0"/>
        <w:adjustRightInd w:val="0"/>
        <w:rPr>
          <w:rFonts w:eastAsia="Arial" w:cs="Arial"/>
          <w:b/>
          <w:bCs/>
          <w:szCs w:val="22"/>
          <w:lang w:val="ru-RU"/>
        </w:rPr>
      </w:pPr>
      <w:r>
        <w:rPr>
          <w:rFonts w:cs="Arial"/>
          <w:szCs w:val="22"/>
          <w:lang w:val="ru-RU"/>
        </w:rPr>
        <w:t>Чтобы снизить риск аудита до приемлемого низкого уровня, аудитор должен определить общие мероприятия по реагированию на оцененные риски на уровне финансовой отчетности, а также должен разработать и выполнить дополнительные процедуры аудита по реагированию на оцененные риски на уровне утверждения.</w:t>
      </w:r>
      <w:r>
        <w:rPr>
          <w:rFonts w:cs="Arial"/>
          <w:color w:val="auto"/>
          <w:szCs w:val="22"/>
          <w:lang w:val="ru-RU"/>
        </w:rPr>
        <w:t xml:space="preserve"> </w:t>
      </w:r>
    </w:p>
    <w:p w14:paraId="3FEB947A" w14:textId="77777777" w:rsidR="004B21A6" w:rsidRDefault="004B21A6" w:rsidP="004B21A6">
      <w:pPr>
        <w:numPr>
          <w:ilvl w:val="0"/>
          <w:numId w:val="17"/>
        </w:numPr>
        <w:tabs>
          <w:tab w:val="left" w:pos="1440"/>
        </w:tabs>
        <w:autoSpaceDE w:val="0"/>
        <w:autoSpaceDN w:val="0"/>
        <w:adjustRightInd w:val="0"/>
        <w:rPr>
          <w:rFonts w:eastAsia="Arial" w:cs="Arial"/>
          <w:b/>
          <w:bCs/>
          <w:szCs w:val="22"/>
          <w:lang w:val="ru-RU"/>
        </w:rPr>
      </w:pPr>
      <w:r>
        <w:rPr>
          <w:rFonts w:cs="Arial"/>
          <w:szCs w:val="22"/>
          <w:lang w:val="ru-RU"/>
        </w:rPr>
        <w:t xml:space="preserve">Когда определенные аспекты деятельности организации выполняются сторонней </w:t>
      </w:r>
      <w:r>
        <w:rPr>
          <w:rFonts w:cs="Arial"/>
          <w:szCs w:val="22"/>
          <w:lang w:val="ru-RU"/>
        </w:rPr>
        <w:lastRenderedPageBreak/>
        <w:t>организацией, предоставляющей такие услуги, аудитор должен получить понимание характера предоставляемых услуг и их воздействия на систему внутреннего контроля во время процесса аудита.</w:t>
      </w:r>
    </w:p>
    <w:p w14:paraId="4BABD1DA" w14:textId="77777777" w:rsidR="004B21A6" w:rsidRDefault="004B21A6" w:rsidP="004B21A6">
      <w:pPr>
        <w:numPr>
          <w:ilvl w:val="0"/>
          <w:numId w:val="17"/>
        </w:numPr>
        <w:tabs>
          <w:tab w:val="left" w:pos="1440"/>
        </w:tabs>
        <w:autoSpaceDE w:val="0"/>
        <w:autoSpaceDN w:val="0"/>
        <w:adjustRightInd w:val="0"/>
        <w:rPr>
          <w:rFonts w:eastAsia="Arial" w:cs="Arial"/>
          <w:b/>
          <w:bCs/>
          <w:szCs w:val="22"/>
          <w:lang w:val="ru-RU"/>
        </w:rPr>
      </w:pPr>
      <w:r>
        <w:rPr>
          <w:rFonts w:cs="Arial"/>
          <w:szCs w:val="22"/>
          <w:lang w:val="ru-RU"/>
        </w:rPr>
        <w:t xml:space="preserve"> В рамках процесса аудита, аудитор должен получить письменные представления от руководства и, где уместно, лиц, которым поручено управление.  </w:t>
      </w:r>
    </w:p>
    <w:p w14:paraId="199E879E" w14:textId="77777777" w:rsidR="004B21A6" w:rsidRDefault="004B21A6" w:rsidP="004B21A6">
      <w:pPr>
        <w:numPr>
          <w:ilvl w:val="0"/>
          <w:numId w:val="17"/>
        </w:numPr>
        <w:tabs>
          <w:tab w:val="left" w:pos="1440"/>
        </w:tabs>
        <w:autoSpaceDE w:val="0"/>
        <w:autoSpaceDN w:val="0"/>
        <w:adjustRightInd w:val="0"/>
        <w:rPr>
          <w:rFonts w:eastAsia="Arial" w:cs="Arial"/>
          <w:b/>
          <w:bCs/>
          <w:szCs w:val="22"/>
          <w:lang w:val="ru-RU"/>
        </w:rPr>
      </w:pPr>
      <w:r>
        <w:rPr>
          <w:rFonts w:cs="Arial"/>
          <w:szCs w:val="22"/>
          <w:lang w:val="ru-RU"/>
        </w:rPr>
        <w:t xml:space="preserve">Когда внешний аудитор решает использовать работу внутреннего аудита организации для изменения характера или сроков или уменьшения объема аудиторских процедур, выполняемых непосредственно внешним аудитором, определение должно соответствовать МСА. </w:t>
      </w:r>
    </w:p>
    <w:p w14:paraId="71C56FB1" w14:textId="77777777" w:rsidR="004B21A6" w:rsidRDefault="004B21A6" w:rsidP="004B21A6">
      <w:pPr>
        <w:numPr>
          <w:ilvl w:val="0"/>
          <w:numId w:val="17"/>
        </w:numPr>
        <w:tabs>
          <w:tab w:val="left" w:pos="1440"/>
        </w:tabs>
        <w:autoSpaceDE w:val="0"/>
        <w:autoSpaceDN w:val="0"/>
        <w:adjustRightInd w:val="0"/>
        <w:rPr>
          <w:rFonts w:eastAsia="Arial" w:cs="Arial"/>
          <w:b/>
          <w:bCs/>
          <w:color w:val="000000" w:themeColor="text1"/>
          <w:szCs w:val="22"/>
          <w:lang w:val="ru-RU"/>
        </w:rPr>
      </w:pPr>
      <w:r>
        <w:rPr>
          <w:rFonts w:cs="Arial"/>
          <w:szCs w:val="22"/>
          <w:lang w:val="ru-RU"/>
        </w:rPr>
        <w:t>При определении того, следует ли использовать работу эксперта аудитора или степень, в которой работа эксперта аудитора адекватна целям аудита, определение должно быть сделано в соответствии с МСА</w:t>
      </w:r>
      <w:r>
        <w:rPr>
          <w:rFonts w:cs="Arial"/>
          <w:color w:val="000000" w:themeColor="text1"/>
          <w:szCs w:val="22"/>
          <w:lang w:val="ru-RU"/>
        </w:rPr>
        <w:t xml:space="preserve">. </w:t>
      </w:r>
    </w:p>
    <w:p w14:paraId="3E5ADB74" w14:textId="77777777" w:rsidR="004B21A6" w:rsidRDefault="004B21A6" w:rsidP="004B21A6">
      <w:pPr>
        <w:tabs>
          <w:tab w:val="left" w:pos="1440"/>
        </w:tabs>
        <w:autoSpaceDE w:val="0"/>
        <w:autoSpaceDN w:val="0"/>
        <w:adjustRightInd w:val="0"/>
        <w:ind w:left="1440"/>
        <w:rPr>
          <w:rFonts w:eastAsia="Arial" w:cs="Arial"/>
          <w:b/>
          <w:bCs/>
          <w:color w:val="000000" w:themeColor="text1"/>
          <w:szCs w:val="22"/>
          <w:lang w:val="ru-RU"/>
        </w:rPr>
      </w:pPr>
    </w:p>
    <w:p w14:paraId="3EA1B83F" w14:textId="77777777" w:rsidR="004B21A6" w:rsidRDefault="004B21A6" w:rsidP="004B21A6">
      <w:pPr>
        <w:keepNext/>
        <w:keepLines/>
        <w:numPr>
          <w:ilvl w:val="0"/>
          <w:numId w:val="15"/>
        </w:numPr>
        <w:autoSpaceDE w:val="0"/>
        <w:autoSpaceDN w:val="0"/>
        <w:spacing w:before="120"/>
        <w:outlineLvl w:val="3"/>
        <w:rPr>
          <w:rFonts w:eastAsia="Arial" w:cs="Arial"/>
          <w:bCs/>
          <w:color w:val="000000" w:themeColor="text1"/>
          <w:szCs w:val="22"/>
        </w:rPr>
      </w:pPr>
      <w:r>
        <w:rPr>
          <w:rFonts w:cs="Arial"/>
          <w:color w:val="000000" w:themeColor="text1"/>
          <w:szCs w:val="22"/>
          <w:lang w:val="ru-RU"/>
        </w:rPr>
        <w:t>Финансовая отчетность организации</w:t>
      </w:r>
    </w:p>
    <w:p w14:paraId="5D26312F" w14:textId="77777777" w:rsidR="004B21A6" w:rsidRDefault="004B21A6" w:rsidP="004B21A6">
      <w:pPr>
        <w:keepNext/>
        <w:keepLines/>
        <w:autoSpaceDE w:val="0"/>
        <w:autoSpaceDN w:val="0"/>
        <w:spacing w:before="120"/>
        <w:outlineLvl w:val="3"/>
        <w:rPr>
          <w:rFonts w:eastAsia="Arial" w:cs="Arial"/>
          <w:bCs/>
          <w:color w:val="000000" w:themeColor="text1"/>
          <w:szCs w:val="22"/>
        </w:rPr>
      </w:pPr>
    </w:p>
    <w:p w14:paraId="1D39D249" w14:textId="77777777" w:rsidR="004B21A6" w:rsidRDefault="004B21A6" w:rsidP="004B21A6">
      <w:pPr>
        <w:numPr>
          <w:ilvl w:val="0"/>
          <w:numId w:val="16"/>
        </w:numPr>
        <w:autoSpaceDE w:val="0"/>
        <w:autoSpaceDN w:val="0"/>
        <w:ind w:left="0" w:firstLine="0"/>
        <w:rPr>
          <w:rFonts w:cs="Arial"/>
          <w:b/>
          <w:bCs/>
          <w:color w:val="000000" w:themeColor="text1"/>
          <w:szCs w:val="22"/>
          <w:lang w:val="ru-RU"/>
        </w:rPr>
      </w:pPr>
      <w:r>
        <w:rPr>
          <w:rFonts w:cs="Arial"/>
          <w:color w:val="000000" w:themeColor="text1"/>
          <w:szCs w:val="22"/>
          <w:lang w:val="ru-RU"/>
        </w:rPr>
        <w:t>Аудитор</w:t>
      </w:r>
      <w:r>
        <w:rPr>
          <w:rFonts w:cs="Arial"/>
          <w:szCs w:val="22"/>
          <w:lang w:val="ru-RU"/>
        </w:rPr>
        <w:t xml:space="preserve"> должен проверить, что финансовая отчетность Бенефициара составлена в соответствии с МСФО. МСФО определяет полный набор финансовых отчетов как включающих следующие компоненты</w:t>
      </w:r>
      <w:r>
        <w:rPr>
          <w:rFonts w:cs="Arial"/>
          <w:color w:val="000000" w:themeColor="text1"/>
          <w:szCs w:val="22"/>
          <w:lang w:val="ru-RU"/>
        </w:rPr>
        <w:t>:</w:t>
      </w:r>
    </w:p>
    <w:p w14:paraId="4E44F7CF" w14:textId="77777777" w:rsidR="004B21A6" w:rsidRDefault="004B21A6" w:rsidP="004B21A6">
      <w:pPr>
        <w:numPr>
          <w:ilvl w:val="0"/>
          <w:numId w:val="18"/>
        </w:numPr>
        <w:autoSpaceDE w:val="0"/>
        <w:autoSpaceDN w:val="0"/>
        <w:adjustRightInd w:val="0"/>
        <w:rPr>
          <w:rFonts w:eastAsia="Arial" w:cs="Arial"/>
          <w:b/>
          <w:bCs/>
          <w:szCs w:val="22"/>
          <w:lang w:val="ru-RU"/>
        </w:rPr>
      </w:pPr>
      <w:r>
        <w:rPr>
          <w:rFonts w:cs="Arial"/>
          <w:szCs w:val="22"/>
          <w:lang w:val="ru-RU"/>
        </w:rPr>
        <w:t>отчет о финансовом положении по состоянию на конец периода;</w:t>
      </w:r>
    </w:p>
    <w:p w14:paraId="46E3B05E" w14:textId="77777777" w:rsidR="004B21A6" w:rsidRDefault="004B21A6" w:rsidP="004B21A6">
      <w:pPr>
        <w:numPr>
          <w:ilvl w:val="0"/>
          <w:numId w:val="18"/>
        </w:numPr>
        <w:autoSpaceDE w:val="0"/>
        <w:autoSpaceDN w:val="0"/>
        <w:adjustRightInd w:val="0"/>
        <w:rPr>
          <w:rFonts w:eastAsia="Arial" w:cs="Arial"/>
          <w:b/>
          <w:bCs/>
          <w:szCs w:val="22"/>
          <w:lang w:val="ru-RU"/>
        </w:rPr>
      </w:pPr>
      <w:r>
        <w:rPr>
          <w:rFonts w:cs="Arial"/>
          <w:szCs w:val="22"/>
          <w:lang w:val="ru-RU"/>
        </w:rPr>
        <w:t>отчет о совокупном доходе за период;</w:t>
      </w:r>
    </w:p>
    <w:p w14:paraId="27F1DCC4" w14:textId="77777777" w:rsidR="004B21A6" w:rsidRDefault="004B21A6" w:rsidP="004B21A6">
      <w:pPr>
        <w:numPr>
          <w:ilvl w:val="0"/>
          <w:numId w:val="18"/>
        </w:numPr>
        <w:autoSpaceDE w:val="0"/>
        <w:autoSpaceDN w:val="0"/>
        <w:adjustRightInd w:val="0"/>
        <w:rPr>
          <w:rFonts w:eastAsia="Arial" w:cs="Arial"/>
          <w:b/>
          <w:bCs/>
          <w:szCs w:val="22"/>
          <w:lang w:val="ru-RU"/>
        </w:rPr>
      </w:pPr>
      <w:r>
        <w:rPr>
          <w:rFonts w:cs="Arial"/>
          <w:szCs w:val="22"/>
          <w:lang w:val="ru-RU"/>
        </w:rPr>
        <w:t>отчет об изменениях в капитале за период;</w:t>
      </w:r>
    </w:p>
    <w:p w14:paraId="04AF2426" w14:textId="77777777" w:rsidR="004B21A6" w:rsidRDefault="004B21A6" w:rsidP="004B21A6">
      <w:pPr>
        <w:numPr>
          <w:ilvl w:val="0"/>
          <w:numId w:val="18"/>
        </w:numPr>
        <w:autoSpaceDE w:val="0"/>
        <w:autoSpaceDN w:val="0"/>
        <w:adjustRightInd w:val="0"/>
        <w:rPr>
          <w:rFonts w:eastAsia="Arial" w:cs="Arial"/>
          <w:b/>
          <w:bCs/>
          <w:szCs w:val="22"/>
          <w:lang w:val="ru-RU"/>
        </w:rPr>
      </w:pPr>
      <w:r>
        <w:rPr>
          <w:rFonts w:cs="Arial"/>
          <w:szCs w:val="22"/>
          <w:lang w:val="ru-RU"/>
        </w:rPr>
        <w:t>отчет о движении денежных средств за период;</w:t>
      </w:r>
    </w:p>
    <w:p w14:paraId="4E0A6A38" w14:textId="77777777" w:rsidR="004B21A6" w:rsidRDefault="004B21A6" w:rsidP="004B21A6">
      <w:pPr>
        <w:numPr>
          <w:ilvl w:val="0"/>
          <w:numId w:val="18"/>
        </w:numPr>
        <w:autoSpaceDE w:val="0"/>
        <w:autoSpaceDN w:val="0"/>
        <w:adjustRightInd w:val="0"/>
        <w:rPr>
          <w:rFonts w:eastAsia="Arial" w:cs="Arial"/>
          <w:b/>
          <w:bCs/>
          <w:szCs w:val="22"/>
          <w:lang w:val="ru-RU"/>
        </w:rPr>
      </w:pPr>
      <w:r>
        <w:rPr>
          <w:rFonts w:cs="Arial"/>
          <w:szCs w:val="22"/>
          <w:lang w:val="ru-RU"/>
        </w:rPr>
        <w:t>примечания, содержащие краткое изложение основных принципов учетной политики и другую пояснительную информацию; а также</w:t>
      </w:r>
    </w:p>
    <w:p w14:paraId="0099CAD4" w14:textId="77777777" w:rsidR="004B21A6" w:rsidRDefault="004B21A6" w:rsidP="004B21A6">
      <w:pPr>
        <w:numPr>
          <w:ilvl w:val="0"/>
          <w:numId w:val="18"/>
        </w:numPr>
        <w:autoSpaceDE w:val="0"/>
        <w:autoSpaceDN w:val="0"/>
        <w:adjustRightInd w:val="0"/>
        <w:rPr>
          <w:rFonts w:eastAsia="Arial" w:cs="Arial"/>
          <w:b/>
          <w:bCs/>
          <w:color w:val="000000" w:themeColor="text1"/>
          <w:szCs w:val="22"/>
          <w:lang w:val="ru-RU"/>
        </w:rPr>
      </w:pPr>
      <w:r>
        <w:rPr>
          <w:rFonts w:cs="Arial"/>
          <w:szCs w:val="22"/>
          <w:lang w:val="ru-RU"/>
        </w:rPr>
        <w:t>отчет о финансовом положении по состоянию на начало самого раннего сравнительного периода, когда предприятие применяет учетную политику ретроспективно или проводит ретроспективный пересчет статей в своей финансовой отчетности или когда оно ре-классифицирует статьи в своей финансовой отчетности</w:t>
      </w:r>
      <w:r>
        <w:rPr>
          <w:rFonts w:cs="Arial"/>
          <w:color w:val="000000" w:themeColor="text1"/>
          <w:szCs w:val="22"/>
          <w:lang w:val="ru-RU"/>
        </w:rPr>
        <w:t>.</w:t>
      </w:r>
    </w:p>
    <w:p w14:paraId="2706CA62" w14:textId="77777777" w:rsidR="004B21A6" w:rsidRDefault="004B21A6" w:rsidP="004B21A6">
      <w:pPr>
        <w:autoSpaceDE w:val="0"/>
        <w:autoSpaceDN w:val="0"/>
        <w:adjustRightInd w:val="0"/>
        <w:rPr>
          <w:rFonts w:eastAsia="Arial" w:cs="Arial"/>
          <w:b/>
          <w:bCs/>
          <w:color w:val="000000" w:themeColor="text1"/>
          <w:szCs w:val="22"/>
          <w:lang w:val="ru-RU"/>
        </w:rPr>
      </w:pPr>
    </w:p>
    <w:p w14:paraId="4A8EE140" w14:textId="77777777" w:rsidR="004B21A6" w:rsidRDefault="004B21A6" w:rsidP="004B21A6">
      <w:pPr>
        <w:keepNext/>
        <w:keepLines/>
        <w:numPr>
          <w:ilvl w:val="0"/>
          <w:numId w:val="15"/>
        </w:numPr>
        <w:autoSpaceDE w:val="0"/>
        <w:autoSpaceDN w:val="0"/>
        <w:spacing w:before="120"/>
        <w:outlineLvl w:val="3"/>
        <w:rPr>
          <w:rFonts w:eastAsia="Arial" w:cs="Arial"/>
          <w:bCs/>
          <w:color w:val="000000" w:themeColor="text1"/>
          <w:szCs w:val="22"/>
        </w:rPr>
      </w:pPr>
      <w:r>
        <w:rPr>
          <w:rFonts w:cs="Arial"/>
          <w:color w:val="000000" w:themeColor="text1"/>
          <w:szCs w:val="22"/>
          <w:lang w:val="ru-RU"/>
        </w:rPr>
        <w:t xml:space="preserve">Заключение аудиторов </w:t>
      </w:r>
    </w:p>
    <w:p w14:paraId="66643CCF" w14:textId="77777777" w:rsidR="004B21A6" w:rsidRDefault="004B21A6" w:rsidP="004B21A6">
      <w:pPr>
        <w:numPr>
          <w:ilvl w:val="0"/>
          <w:numId w:val="16"/>
        </w:numPr>
        <w:autoSpaceDE w:val="0"/>
        <w:autoSpaceDN w:val="0"/>
        <w:ind w:left="0" w:firstLine="0"/>
        <w:rPr>
          <w:rFonts w:cs="Arial"/>
          <w:b/>
          <w:bCs/>
          <w:color w:val="000000" w:themeColor="text1"/>
          <w:szCs w:val="22"/>
          <w:lang w:val="ru-RU"/>
        </w:rPr>
      </w:pPr>
      <w:r>
        <w:rPr>
          <w:rFonts w:cs="Arial"/>
          <w:color w:val="000000" w:themeColor="text1"/>
          <w:szCs w:val="22"/>
          <w:lang w:val="ru-RU"/>
        </w:rPr>
        <w:t>Аудитор</w:t>
      </w:r>
      <w:r>
        <w:rPr>
          <w:rFonts w:cs="Arial"/>
          <w:szCs w:val="22"/>
          <w:lang w:val="ru-RU"/>
        </w:rPr>
        <w:t xml:space="preserve"> </w:t>
      </w:r>
      <w:r>
        <w:rPr>
          <w:rFonts w:cs="Arial"/>
          <w:color w:val="000000" w:themeColor="text1"/>
          <w:szCs w:val="22"/>
          <w:lang w:val="ru-RU"/>
        </w:rPr>
        <w:t>выдает</w:t>
      </w:r>
      <w:r>
        <w:rPr>
          <w:rFonts w:cs="Arial"/>
          <w:szCs w:val="22"/>
          <w:lang w:val="ru-RU"/>
        </w:rPr>
        <w:t xml:space="preserve"> </w:t>
      </w:r>
      <w:r>
        <w:rPr>
          <w:rFonts w:cs="Arial"/>
          <w:color w:val="000000" w:themeColor="text1"/>
          <w:szCs w:val="22"/>
          <w:lang w:val="ru-RU"/>
        </w:rPr>
        <w:t>аудиторское</w:t>
      </w:r>
      <w:r>
        <w:rPr>
          <w:rFonts w:cs="Arial"/>
          <w:szCs w:val="22"/>
          <w:lang w:val="ru-RU"/>
        </w:rPr>
        <w:t xml:space="preserve"> мнение относительно финансовой отчетности организации и соответствие с финансовыми договоренностями, включая финансирование АБР. </w:t>
      </w:r>
      <w:r>
        <w:rPr>
          <w:rFonts w:cs="Arial"/>
          <w:color w:val="000000" w:themeColor="text1"/>
          <w:szCs w:val="22"/>
          <w:lang w:val="ru-RU"/>
        </w:rPr>
        <w:t>Аудиторское</w:t>
      </w:r>
      <w:r>
        <w:rPr>
          <w:rFonts w:cs="Arial"/>
          <w:szCs w:val="22"/>
          <w:lang w:val="ru-RU"/>
        </w:rPr>
        <w:t xml:space="preserve"> заключение основывается на оценке выводов, полученных из аудиторских доказательств, и должно быть четко изложено в письменном отчете, в котором также описывается основание для этого мнения. Аудиторский отчет подготавливается в соответствии с Международным стандартом аудита 700: Формирование мнения и составление заключения о финансовой отчетности</w:t>
      </w:r>
      <w:r>
        <w:rPr>
          <w:rFonts w:cs="Arial"/>
          <w:color w:val="000000" w:themeColor="text1"/>
          <w:szCs w:val="22"/>
          <w:lang w:val="ru-RU"/>
        </w:rPr>
        <w:t xml:space="preserve">.  </w:t>
      </w:r>
    </w:p>
    <w:p w14:paraId="2E7DD094" w14:textId="77777777" w:rsidR="004B21A6" w:rsidRDefault="004B21A6" w:rsidP="004B21A6">
      <w:pPr>
        <w:autoSpaceDE w:val="0"/>
        <w:autoSpaceDN w:val="0"/>
        <w:rPr>
          <w:rFonts w:cs="Arial"/>
          <w:b/>
          <w:bCs/>
          <w:color w:val="000000" w:themeColor="text1"/>
          <w:szCs w:val="22"/>
          <w:lang w:val="ru-RU"/>
        </w:rPr>
      </w:pPr>
    </w:p>
    <w:p w14:paraId="2BB78F84" w14:textId="77777777" w:rsidR="004B21A6" w:rsidRDefault="004B21A6" w:rsidP="004B21A6">
      <w:pPr>
        <w:numPr>
          <w:ilvl w:val="0"/>
          <w:numId w:val="16"/>
        </w:numPr>
        <w:autoSpaceDE w:val="0"/>
        <w:autoSpaceDN w:val="0"/>
        <w:ind w:left="0" w:firstLine="0"/>
        <w:rPr>
          <w:rFonts w:cs="Arial"/>
          <w:b/>
          <w:bCs/>
          <w:color w:val="000000" w:themeColor="text1"/>
          <w:szCs w:val="22"/>
          <w:lang w:val="ru-RU"/>
        </w:rPr>
      </w:pPr>
      <w:r>
        <w:rPr>
          <w:rFonts w:cs="Arial"/>
          <w:color w:val="000000" w:themeColor="text1"/>
          <w:szCs w:val="22"/>
          <w:lang w:val="ru-RU"/>
        </w:rPr>
        <w:t>Модифицированное</w:t>
      </w:r>
      <w:r>
        <w:rPr>
          <w:rFonts w:cs="Arial"/>
          <w:szCs w:val="22"/>
          <w:lang w:val="ru-RU"/>
        </w:rPr>
        <w:t xml:space="preserve"> аудиторское заключение должно быть представлено в финансовой отчетности, когда аудитор делает заключение на основании полученных аудиторских доказательств, что финансовая отчетность в целом не лишена существенных искажений; или аудитор не может получить достаточные соответствующие аудиторские доказательства, чтобы заключить, что финансовая отчетность в целом не содержит существенных искажений. Модифицированные аудиторские заключения должны соответствовать Международному стандарту аудита 705: Модифицированное заключение в аудиторском заключении</w:t>
      </w:r>
      <w:r>
        <w:rPr>
          <w:rFonts w:cs="Arial"/>
          <w:color w:val="000000" w:themeColor="text1"/>
          <w:szCs w:val="22"/>
          <w:lang w:val="ru-RU"/>
        </w:rPr>
        <w:t xml:space="preserve">. </w:t>
      </w:r>
    </w:p>
    <w:p w14:paraId="3C0974F3" w14:textId="77777777" w:rsidR="004B21A6" w:rsidRDefault="004B21A6" w:rsidP="004B21A6">
      <w:pPr>
        <w:autoSpaceDE w:val="0"/>
        <w:autoSpaceDN w:val="0"/>
        <w:rPr>
          <w:rFonts w:cs="Arial"/>
          <w:b/>
          <w:bCs/>
          <w:color w:val="000000" w:themeColor="text1"/>
          <w:szCs w:val="22"/>
          <w:lang w:val="ru-RU"/>
        </w:rPr>
      </w:pPr>
    </w:p>
    <w:p w14:paraId="51D85861" w14:textId="77777777" w:rsidR="004B21A6" w:rsidRDefault="004B21A6" w:rsidP="004B21A6">
      <w:pPr>
        <w:autoSpaceDE w:val="0"/>
        <w:autoSpaceDN w:val="0"/>
        <w:rPr>
          <w:rFonts w:cs="Arial"/>
          <w:b/>
          <w:bCs/>
          <w:color w:val="000000" w:themeColor="text1"/>
          <w:szCs w:val="22"/>
          <w:lang w:val="ru-RU"/>
        </w:rPr>
      </w:pPr>
    </w:p>
    <w:p w14:paraId="73C373BA" w14:textId="77777777" w:rsidR="004B21A6" w:rsidRDefault="004B21A6" w:rsidP="004B21A6">
      <w:pPr>
        <w:numPr>
          <w:ilvl w:val="0"/>
          <w:numId w:val="16"/>
        </w:numPr>
        <w:autoSpaceDE w:val="0"/>
        <w:autoSpaceDN w:val="0"/>
        <w:ind w:left="0" w:firstLine="0"/>
        <w:rPr>
          <w:rFonts w:cs="Arial"/>
          <w:b/>
          <w:bCs/>
          <w:color w:val="000000" w:themeColor="text1"/>
          <w:szCs w:val="22"/>
          <w:lang w:val="ru-RU"/>
        </w:rPr>
      </w:pPr>
      <w:r>
        <w:rPr>
          <w:rFonts w:cs="Arial"/>
          <w:color w:val="000000" w:themeColor="text1"/>
          <w:szCs w:val="22"/>
          <w:lang w:val="ru-RU"/>
        </w:rPr>
        <w:t>Аудитор</w:t>
      </w:r>
      <w:r>
        <w:rPr>
          <w:rFonts w:cs="Arial"/>
          <w:szCs w:val="22"/>
          <w:lang w:val="ru-RU"/>
        </w:rPr>
        <w:t xml:space="preserve"> включит поясняющие параграфы или другие поясняющие параграфы в аудиторское заключение, в котором аудитор, сформировав заключение о финансовой отчетности, стремится привлечь внимание пользователей, когда, по мнению аудитора, это необходимо сделать путем четкой дополнительной информации в отчете аудитора. Параграфы относятся либо к вопросу, который, хотя и представлен или раскрыт надлежащим образом в финансовой отчетности, но настолько важен, что является основополагающим для понимания пользователями финансовой отчетности; а также, при необходимости, к любому другому вопросу, который важен для понимания пользователями процесса и результатов аудита, обязанностей аудитора или содержания аудиторского заключения. Эта форма мнения будет представлена в соответствии с Международным стандартом аудита 706: Разделы «Важные обстоятельства» и «Прочие сведения» в заключении независимого аудитора.</w:t>
      </w:r>
    </w:p>
    <w:p w14:paraId="2C3B9564" w14:textId="77777777" w:rsidR="004B21A6" w:rsidRDefault="004B21A6" w:rsidP="004B21A6">
      <w:pPr>
        <w:numPr>
          <w:ilvl w:val="0"/>
          <w:numId w:val="16"/>
        </w:numPr>
        <w:autoSpaceDE w:val="0"/>
        <w:autoSpaceDN w:val="0"/>
        <w:ind w:left="0" w:firstLine="0"/>
        <w:rPr>
          <w:rFonts w:cs="Arial"/>
          <w:b/>
          <w:bCs/>
          <w:color w:val="000000" w:themeColor="text1"/>
          <w:szCs w:val="22"/>
          <w:lang w:val="ru-RU"/>
        </w:rPr>
      </w:pPr>
      <w:r>
        <w:rPr>
          <w:rFonts w:cs="Arial"/>
          <w:color w:val="000000" w:themeColor="text1"/>
          <w:szCs w:val="22"/>
          <w:lang w:val="ru-RU"/>
        </w:rPr>
        <w:lastRenderedPageBreak/>
        <w:t xml:space="preserve"> Помимо</w:t>
      </w:r>
      <w:r>
        <w:rPr>
          <w:rFonts w:cs="Arial"/>
          <w:szCs w:val="22"/>
          <w:lang w:val="ru-RU"/>
        </w:rPr>
        <w:t xml:space="preserve"> аудиторского заключения (й), аудитор также в письме с рекомендациями руководству</w:t>
      </w:r>
    </w:p>
    <w:p w14:paraId="04DEE9AF" w14:textId="77777777" w:rsidR="004B21A6" w:rsidRDefault="004B21A6" w:rsidP="004B21A6">
      <w:pPr>
        <w:numPr>
          <w:ilvl w:val="0"/>
          <w:numId w:val="19"/>
        </w:numPr>
        <w:autoSpaceDE w:val="0"/>
        <w:autoSpaceDN w:val="0"/>
        <w:adjustRightInd w:val="0"/>
        <w:spacing w:after="60"/>
        <w:ind w:left="1440"/>
        <w:rPr>
          <w:rFonts w:eastAsia="Arial" w:cs="Arial"/>
          <w:b/>
          <w:bCs/>
          <w:color w:val="000000" w:themeColor="text1"/>
          <w:szCs w:val="22"/>
          <w:lang w:val="ru-RU"/>
        </w:rPr>
      </w:pPr>
      <w:r>
        <w:rPr>
          <w:rFonts w:cs="Arial"/>
          <w:szCs w:val="22"/>
          <w:lang w:val="ru-RU"/>
        </w:rPr>
        <w:t>предоставит комментарии и замечания по учетным записям, системам и средствам контроля, которые были рассмотрены в ходе аудита;</w:t>
      </w:r>
    </w:p>
    <w:p w14:paraId="76B79592" w14:textId="77777777" w:rsidR="004B21A6" w:rsidRDefault="004B21A6" w:rsidP="004B21A6">
      <w:pPr>
        <w:numPr>
          <w:ilvl w:val="0"/>
          <w:numId w:val="19"/>
        </w:numPr>
        <w:tabs>
          <w:tab w:val="left" w:pos="1440"/>
        </w:tabs>
        <w:autoSpaceDE w:val="0"/>
        <w:autoSpaceDN w:val="0"/>
        <w:adjustRightInd w:val="0"/>
        <w:ind w:left="1440"/>
        <w:rPr>
          <w:rFonts w:eastAsia="Arial" w:cs="Arial"/>
          <w:b/>
          <w:bCs/>
          <w:szCs w:val="22"/>
          <w:lang w:val="ru-RU"/>
        </w:rPr>
      </w:pPr>
      <w:r>
        <w:rPr>
          <w:rFonts w:cs="Arial"/>
          <w:szCs w:val="22"/>
          <w:lang w:val="ru-RU"/>
        </w:rPr>
        <w:t>выявит конкретные недостатки и слабые стороны в системах и контроле и дать рекомендации по их улучшению;</w:t>
      </w:r>
    </w:p>
    <w:p w14:paraId="7BF1E850" w14:textId="77777777" w:rsidR="004B21A6" w:rsidRDefault="004B21A6" w:rsidP="004B21A6">
      <w:pPr>
        <w:numPr>
          <w:ilvl w:val="0"/>
          <w:numId w:val="19"/>
        </w:numPr>
        <w:tabs>
          <w:tab w:val="left" w:pos="1440"/>
        </w:tabs>
        <w:autoSpaceDE w:val="0"/>
        <w:autoSpaceDN w:val="0"/>
        <w:adjustRightInd w:val="0"/>
        <w:ind w:left="1440"/>
        <w:rPr>
          <w:rFonts w:eastAsia="Arial" w:cs="Arial"/>
          <w:b/>
          <w:bCs/>
          <w:szCs w:val="22"/>
          <w:lang w:val="ru-RU"/>
        </w:rPr>
      </w:pPr>
      <w:r>
        <w:rPr>
          <w:rFonts w:cs="Arial"/>
          <w:color w:val="auto"/>
          <w:szCs w:val="22"/>
          <w:lang w:val="ru-RU"/>
        </w:rPr>
        <w:t xml:space="preserve"> </w:t>
      </w:r>
      <w:r>
        <w:rPr>
          <w:rFonts w:cs="Arial"/>
          <w:szCs w:val="22"/>
          <w:lang w:val="ru-RU"/>
        </w:rPr>
        <w:t>отчет о случаях несоблюдения условий финансового соглашения;</w:t>
      </w:r>
    </w:p>
    <w:p w14:paraId="0A6A4305" w14:textId="77777777" w:rsidR="004B21A6" w:rsidRDefault="004B21A6" w:rsidP="004B21A6">
      <w:pPr>
        <w:numPr>
          <w:ilvl w:val="0"/>
          <w:numId w:val="19"/>
        </w:numPr>
        <w:tabs>
          <w:tab w:val="left" w:pos="1440"/>
        </w:tabs>
        <w:autoSpaceDE w:val="0"/>
        <w:autoSpaceDN w:val="0"/>
        <w:adjustRightInd w:val="0"/>
        <w:ind w:left="1440"/>
        <w:rPr>
          <w:rFonts w:eastAsia="Arial" w:cs="Arial"/>
          <w:b/>
          <w:bCs/>
          <w:szCs w:val="22"/>
          <w:lang w:val="ru-RU"/>
        </w:rPr>
      </w:pPr>
      <w:r>
        <w:rPr>
          <w:rFonts w:cs="Arial"/>
          <w:szCs w:val="22"/>
          <w:lang w:val="ru-RU"/>
        </w:rPr>
        <w:t>привлекать внимание заемщика к любым другим вопросам, которые аудитор считает уместными; а также</w:t>
      </w:r>
    </w:p>
    <w:p w14:paraId="2999D755" w14:textId="77777777" w:rsidR="004B21A6" w:rsidRDefault="004B21A6" w:rsidP="004B21A6">
      <w:pPr>
        <w:numPr>
          <w:ilvl w:val="0"/>
          <w:numId w:val="19"/>
        </w:numPr>
        <w:autoSpaceDE w:val="0"/>
        <w:autoSpaceDN w:val="0"/>
        <w:adjustRightInd w:val="0"/>
        <w:ind w:left="1440"/>
        <w:rPr>
          <w:rFonts w:eastAsia="Arial" w:cs="Arial"/>
          <w:b/>
          <w:bCs/>
          <w:color w:val="000000" w:themeColor="text1"/>
          <w:szCs w:val="22"/>
          <w:lang w:val="ru-RU"/>
        </w:rPr>
      </w:pPr>
      <w:r>
        <w:rPr>
          <w:rFonts w:cs="Arial"/>
          <w:szCs w:val="22"/>
          <w:lang w:val="ru-RU"/>
        </w:rPr>
        <w:t>ответная реакция руководства, включая осуществленные и предлагаемые корректирующие действия</w:t>
      </w:r>
      <w:r>
        <w:rPr>
          <w:rFonts w:cs="Arial"/>
          <w:color w:val="000000" w:themeColor="text1"/>
          <w:szCs w:val="22"/>
          <w:lang w:val="ru-RU"/>
        </w:rPr>
        <w:t>.</w:t>
      </w:r>
    </w:p>
    <w:p w14:paraId="0DE69A6B" w14:textId="77777777" w:rsidR="004B21A6" w:rsidRDefault="004B21A6" w:rsidP="004B21A6">
      <w:pPr>
        <w:autoSpaceDE w:val="0"/>
        <w:autoSpaceDN w:val="0"/>
        <w:adjustRightInd w:val="0"/>
        <w:ind w:left="1440"/>
        <w:rPr>
          <w:rFonts w:eastAsia="Arial" w:cs="Arial"/>
          <w:b/>
          <w:bCs/>
          <w:color w:val="000000" w:themeColor="text1"/>
          <w:szCs w:val="22"/>
          <w:lang w:val="ru-RU"/>
        </w:rPr>
      </w:pPr>
    </w:p>
    <w:p w14:paraId="62BEB9BC" w14:textId="77777777" w:rsidR="004B21A6" w:rsidRDefault="004B21A6" w:rsidP="004B21A6">
      <w:pPr>
        <w:autoSpaceDE w:val="0"/>
        <w:autoSpaceDN w:val="0"/>
        <w:adjustRightInd w:val="0"/>
        <w:ind w:left="1440"/>
        <w:rPr>
          <w:rFonts w:cs="Arial"/>
          <w:b/>
          <w:bCs/>
          <w:color w:val="000000" w:themeColor="text1"/>
          <w:szCs w:val="22"/>
          <w:lang w:val="ru-RU"/>
        </w:rPr>
      </w:pPr>
    </w:p>
    <w:p w14:paraId="49E84A59" w14:textId="77777777" w:rsidR="004B21A6" w:rsidRDefault="004B21A6" w:rsidP="004B21A6">
      <w:pPr>
        <w:numPr>
          <w:ilvl w:val="0"/>
          <w:numId w:val="16"/>
        </w:numPr>
        <w:autoSpaceDE w:val="0"/>
        <w:autoSpaceDN w:val="0"/>
        <w:ind w:left="0" w:firstLine="0"/>
        <w:rPr>
          <w:rFonts w:cs="Arial"/>
          <w:b/>
          <w:bCs/>
          <w:color w:val="000000" w:themeColor="text1"/>
          <w:szCs w:val="22"/>
          <w:lang w:val="ru-RU"/>
        </w:rPr>
      </w:pPr>
      <w:r>
        <w:rPr>
          <w:rFonts w:cs="Arial"/>
          <w:color w:val="000000" w:themeColor="text1"/>
          <w:szCs w:val="22"/>
          <w:lang w:val="ru-RU"/>
        </w:rPr>
        <w:t>Если</w:t>
      </w:r>
      <w:r>
        <w:rPr>
          <w:rFonts w:cs="Arial"/>
          <w:szCs w:val="22"/>
          <w:lang w:val="ru-RU"/>
        </w:rPr>
        <w:t xml:space="preserve"> во время аудита ничто не привлекло внимания, которое аудитор считает уместным донести до сведения заемщика, и вследствие этого письмо с рекомендациями аудитора руководству не подготовлено, аудитор выдаст письмо с заявлением об этом</w:t>
      </w:r>
      <w:r>
        <w:rPr>
          <w:rFonts w:cs="Arial"/>
          <w:color w:val="000000" w:themeColor="text1"/>
          <w:szCs w:val="22"/>
          <w:lang w:val="ru-RU"/>
        </w:rPr>
        <w:t>.</w:t>
      </w:r>
    </w:p>
    <w:p w14:paraId="6F790522" w14:textId="77777777" w:rsidR="004B21A6" w:rsidRDefault="004B21A6" w:rsidP="004B21A6">
      <w:pPr>
        <w:autoSpaceDE w:val="0"/>
        <w:autoSpaceDN w:val="0"/>
        <w:rPr>
          <w:rFonts w:cs="Arial"/>
          <w:b/>
          <w:bCs/>
          <w:color w:val="000000" w:themeColor="text1"/>
          <w:szCs w:val="22"/>
          <w:lang w:val="ru-RU"/>
        </w:rPr>
      </w:pPr>
    </w:p>
    <w:p w14:paraId="10C6CA2A" w14:textId="77777777" w:rsidR="004B21A6" w:rsidRDefault="004B21A6" w:rsidP="004B21A6">
      <w:pPr>
        <w:autoSpaceDE w:val="0"/>
        <w:autoSpaceDN w:val="0"/>
        <w:rPr>
          <w:rFonts w:cs="Arial"/>
          <w:b/>
          <w:bCs/>
          <w:color w:val="000000" w:themeColor="text1"/>
          <w:szCs w:val="22"/>
          <w:lang w:val="ru-RU"/>
        </w:rPr>
      </w:pPr>
    </w:p>
    <w:p w14:paraId="35465472" w14:textId="77777777" w:rsidR="004B21A6" w:rsidRDefault="004B21A6" w:rsidP="004B21A6">
      <w:pPr>
        <w:numPr>
          <w:ilvl w:val="0"/>
          <w:numId w:val="16"/>
        </w:numPr>
        <w:autoSpaceDE w:val="0"/>
        <w:autoSpaceDN w:val="0"/>
        <w:ind w:left="0" w:firstLine="0"/>
        <w:rPr>
          <w:rFonts w:cs="Arial"/>
          <w:b/>
          <w:bCs/>
          <w:color w:val="000000" w:themeColor="text1"/>
          <w:szCs w:val="22"/>
          <w:lang w:val="ru-RU"/>
        </w:rPr>
      </w:pPr>
      <w:r>
        <w:rPr>
          <w:rFonts w:cs="Arial"/>
          <w:color w:val="000000" w:themeColor="text1"/>
          <w:szCs w:val="22"/>
          <w:lang w:val="ru-RU"/>
        </w:rPr>
        <w:t xml:space="preserve"> Аудиторское</w:t>
      </w:r>
      <w:r>
        <w:rPr>
          <w:rFonts w:cs="Arial"/>
          <w:szCs w:val="22"/>
          <w:lang w:val="ru-RU"/>
        </w:rPr>
        <w:t xml:space="preserve"> заключение о финансовой отчетности и письмо с рекомендациями аудитора руководству должно быть получено БКВ не позднее трех месяцев после окончания аудиторской проверки за каждый год во время реализации проекта</w:t>
      </w:r>
      <w:r>
        <w:rPr>
          <w:rFonts w:cs="Arial"/>
          <w:color w:val="000000" w:themeColor="text1"/>
          <w:szCs w:val="22"/>
          <w:lang w:val="ru-RU"/>
        </w:rPr>
        <w:t xml:space="preserve">.  </w:t>
      </w:r>
    </w:p>
    <w:p w14:paraId="6622732D" w14:textId="77777777" w:rsidR="004B21A6" w:rsidRDefault="004B21A6" w:rsidP="004B21A6">
      <w:pPr>
        <w:autoSpaceDE w:val="0"/>
        <w:autoSpaceDN w:val="0"/>
        <w:rPr>
          <w:rFonts w:cs="Arial"/>
          <w:b/>
          <w:bCs/>
          <w:color w:val="000000" w:themeColor="text1"/>
          <w:szCs w:val="22"/>
          <w:lang w:val="ru-RU"/>
        </w:rPr>
      </w:pPr>
      <w:r>
        <w:rPr>
          <w:rFonts w:cs="Arial"/>
          <w:color w:val="000000" w:themeColor="text1"/>
          <w:szCs w:val="22"/>
          <w:lang w:val="ru-RU"/>
        </w:rPr>
        <w:t xml:space="preserve"> </w:t>
      </w:r>
    </w:p>
    <w:p w14:paraId="52A9766A" w14:textId="77777777" w:rsidR="004B21A6" w:rsidRDefault="004B21A6" w:rsidP="004B21A6">
      <w:pPr>
        <w:rPr>
          <w:lang w:val="ru-RU"/>
        </w:rPr>
      </w:pPr>
    </w:p>
    <w:p w14:paraId="4A309E05" w14:textId="77777777" w:rsidR="004B21A6" w:rsidRDefault="004B21A6" w:rsidP="004B21A6">
      <w:pPr>
        <w:rPr>
          <w:b/>
          <w:bCs/>
          <w:lang w:val="ru-RU"/>
        </w:rPr>
      </w:pPr>
      <w:r>
        <w:rPr>
          <w:lang w:val="ru-RU"/>
        </w:rPr>
        <w:t xml:space="preserve">13. Ответственность руководства МП «Чолпон-Атинское предприятие «Водоканал»» и Мэрию </w:t>
      </w:r>
      <w:proofErr w:type="spellStart"/>
      <w:r>
        <w:rPr>
          <w:lang w:val="ru-RU"/>
        </w:rPr>
        <w:t>г.Чолпон-Ата</w:t>
      </w:r>
      <w:proofErr w:type="spellEnd"/>
      <w:r>
        <w:rPr>
          <w:lang w:val="ru-RU"/>
        </w:rPr>
        <w:t xml:space="preserve"> за подготовку финансовой отчетности по деятельности предприятия.</w:t>
      </w:r>
    </w:p>
    <w:p w14:paraId="462AF3AB" w14:textId="77777777" w:rsidR="004B21A6" w:rsidRDefault="004B21A6" w:rsidP="004B21A6">
      <w:pPr>
        <w:rPr>
          <w:b/>
          <w:bCs/>
          <w:lang w:val="ru-RU"/>
        </w:rPr>
      </w:pPr>
      <w:r>
        <w:rPr>
          <w:lang w:val="ru-RU"/>
        </w:rPr>
        <w:t xml:space="preserve">1. Исполнительное агентство проекта обязывает Водоканал  </w:t>
      </w:r>
      <w:bookmarkStart w:id="12" w:name="_Hlk209772832"/>
      <w:r>
        <w:rPr>
          <w:lang w:val="ru-RU"/>
        </w:rPr>
        <w:t>обеспечение того, чтобы в течение финансового года, начинающегося 1 января 2025 года, и для каждого последующего финансового года: (</w:t>
      </w:r>
      <w:r>
        <w:t>a</w:t>
      </w:r>
      <w:r>
        <w:rPr>
          <w:lang w:val="ru-RU"/>
        </w:rPr>
        <w:t>) продолжительность его дебиторской задолженности не превышала 60 дней; (б) его коэффициент текущей ликвидности составлял не менее 1:1; и (</w:t>
      </w:r>
      <w:r>
        <w:t>c</w:t>
      </w:r>
      <w:r>
        <w:rPr>
          <w:lang w:val="ru-RU"/>
        </w:rPr>
        <w:t>) его операционный коэффициент составлял менее 1,0 (100%).</w:t>
      </w:r>
      <w:bookmarkEnd w:id="12"/>
    </w:p>
    <w:p w14:paraId="78D2B664" w14:textId="77777777" w:rsidR="004B21A6" w:rsidRDefault="004B21A6" w:rsidP="004B21A6">
      <w:pPr>
        <w:rPr>
          <w:b/>
          <w:bCs/>
        </w:rPr>
      </w:pPr>
      <w:r>
        <w:rPr>
          <w:lang w:val="ru-RU"/>
        </w:rPr>
        <w:t>2.</w:t>
      </w:r>
      <w:proofErr w:type="spellStart"/>
      <w:r>
        <w:t>Для</w:t>
      </w:r>
      <w:proofErr w:type="spellEnd"/>
      <w:r>
        <w:t xml:space="preserve"> </w:t>
      </w:r>
      <w:proofErr w:type="spellStart"/>
      <w:r>
        <w:t>целей</w:t>
      </w:r>
      <w:proofErr w:type="spellEnd"/>
      <w:r>
        <w:t xml:space="preserve"> </w:t>
      </w:r>
      <w:proofErr w:type="spellStart"/>
      <w:r>
        <w:t>пункта</w:t>
      </w:r>
      <w:proofErr w:type="spellEnd"/>
      <w:r>
        <w:t xml:space="preserve"> 1:</w:t>
      </w:r>
    </w:p>
    <w:p w14:paraId="46AC2146" w14:textId="77777777" w:rsidR="004B21A6" w:rsidRPr="004B21A6" w:rsidRDefault="004B21A6" w:rsidP="004B21A6">
      <w:pPr>
        <w:pStyle w:val="a3"/>
        <w:widowControl/>
        <w:numPr>
          <w:ilvl w:val="0"/>
          <w:numId w:val="20"/>
        </w:numPr>
        <w:spacing w:after="120"/>
        <w:contextualSpacing w:val="0"/>
        <w:jc w:val="both"/>
        <w:rPr>
          <w:lang w:val="ru-RU"/>
        </w:rPr>
      </w:pPr>
      <w:r w:rsidRPr="004B21A6">
        <w:rPr>
          <w:lang w:val="ru-RU"/>
        </w:rPr>
        <w:t>термин «Дни дебиторской задолженности» означает в отношении финансового года Водоканала дебиторскую задолженность, разделенную на годовой доход за этот финансовый год, умноженный на 360 дней, на основе проверенной финансовой отчетности Водоканала за этот финансовый год.</w:t>
      </w:r>
    </w:p>
    <w:p w14:paraId="54855983" w14:textId="77777777" w:rsidR="004B21A6" w:rsidRPr="004B21A6" w:rsidRDefault="004B21A6" w:rsidP="004B21A6">
      <w:pPr>
        <w:pStyle w:val="a3"/>
        <w:widowControl/>
        <w:numPr>
          <w:ilvl w:val="0"/>
          <w:numId w:val="20"/>
        </w:numPr>
        <w:spacing w:after="120"/>
        <w:contextualSpacing w:val="0"/>
        <w:jc w:val="both"/>
        <w:rPr>
          <w:lang w:val="ru-RU"/>
        </w:rPr>
      </w:pPr>
      <w:r w:rsidRPr="004B21A6">
        <w:rPr>
          <w:lang w:val="ru-RU"/>
        </w:rPr>
        <w:t>термин «Коэффициент текущей ликвидности» означает в отношении финансового года Водоканала текущие активы, разделенные на текущие обязательства по состоянию на конец такого финансового года, согласно проверенной финансовой отчетности Водоканала за этот финансовый год;</w:t>
      </w:r>
    </w:p>
    <w:p w14:paraId="1AC7E3B0" w14:textId="77777777" w:rsidR="004B21A6" w:rsidRPr="004B21A6" w:rsidRDefault="004B21A6" w:rsidP="004B21A6">
      <w:pPr>
        <w:pStyle w:val="a3"/>
        <w:widowControl/>
        <w:numPr>
          <w:ilvl w:val="0"/>
          <w:numId w:val="20"/>
        </w:numPr>
        <w:spacing w:after="120"/>
        <w:contextualSpacing w:val="0"/>
        <w:jc w:val="both"/>
        <w:rPr>
          <w:lang w:val="ru-RU"/>
        </w:rPr>
      </w:pPr>
      <w:r w:rsidRPr="004B21A6">
        <w:rPr>
          <w:lang w:val="ru-RU"/>
        </w:rPr>
        <w:t xml:space="preserve">термин "текущие активы" означает все те активы, которые должны быть конвертированы в денежные средства в ходе обычной хозяйственной деятельности в течение 12 месяцев, и которые включают в себя дебиторскую задолженность, товарно-материальные запасы, ликвидные ценные бумаги, предназначенные для продажи, расходы будущих периодов, </w:t>
      </w:r>
      <w:r w:rsidRPr="004B21A6">
        <w:rPr>
          <w:lang w:val="ru-RU"/>
        </w:rPr>
        <w:tab/>
        <w:t xml:space="preserve">должным образом начисляемые на операционные расходы в течение </w:t>
      </w:r>
      <w:r w:rsidRPr="004B21A6">
        <w:rPr>
          <w:lang w:val="ru-RU"/>
        </w:rPr>
        <w:tab/>
        <w:t>следующего Финансового года; и</w:t>
      </w:r>
    </w:p>
    <w:p w14:paraId="01769C66" w14:textId="77777777" w:rsidR="004B21A6" w:rsidRPr="004B21A6" w:rsidRDefault="004B21A6" w:rsidP="004B21A6">
      <w:pPr>
        <w:pStyle w:val="a3"/>
        <w:widowControl/>
        <w:numPr>
          <w:ilvl w:val="0"/>
          <w:numId w:val="20"/>
        </w:numPr>
        <w:spacing w:after="120"/>
        <w:contextualSpacing w:val="0"/>
        <w:jc w:val="both"/>
        <w:rPr>
          <w:lang w:val="ru-RU"/>
        </w:rPr>
      </w:pPr>
      <w:r w:rsidRPr="004B21A6">
        <w:rPr>
          <w:lang w:val="ru-RU"/>
        </w:rPr>
        <w:t>термин «текущие обязательства» означает совокупную сумму всех</w:t>
      </w:r>
      <w:r>
        <w:rPr>
          <w:lang w:val="ky-KG"/>
        </w:rPr>
        <w:t xml:space="preserve"> </w:t>
      </w:r>
      <w:r w:rsidRPr="004B21A6">
        <w:rPr>
          <w:lang w:val="ru-RU"/>
        </w:rPr>
        <w:t>обязательств, срок погашения которых наступит и которые могут быть предъявлены к оплате или которые при существующих на тот момент обстоятельствах могли быть востребованы к оплате в течение 12 месяцев, включая кредиторскую задолженность, авансы клиентам, требования по обслуживанию долга, налоги и платежи вместо налоги и дивиденды; термин «долг» означает любую задолженность Водоканала по выплате денег, в том числе по любому кредитному договору, контракту, облигации, долговому обязательству, векселю или другому соглашению, как обеспеченному, так и необеспеченному, за исключением долга, возникшего в ходе обычной деятельности и наступившего сроком погашения его условия по требованию или менее чем через один год после даты его первоначального возникновения;</w:t>
      </w:r>
    </w:p>
    <w:p w14:paraId="3E5AB724" w14:textId="77777777" w:rsidR="004B21A6" w:rsidRPr="004B21A6" w:rsidRDefault="004B21A6" w:rsidP="004B21A6">
      <w:pPr>
        <w:pStyle w:val="a3"/>
        <w:widowControl/>
        <w:numPr>
          <w:ilvl w:val="0"/>
          <w:numId w:val="20"/>
        </w:numPr>
        <w:spacing w:after="120"/>
        <w:contextualSpacing w:val="0"/>
        <w:jc w:val="both"/>
        <w:rPr>
          <w:lang w:val="ru-RU"/>
        </w:rPr>
      </w:pPr>
      <w:r w:rsidRPr="004B21A6">
        <w:rPr>
          <w:lang w:val="ru-RU"/>
        </w:rPr>
        <w:t xml:space="preserve">термин «долг» означает любую задолженность Водоканала по выплате денег, в том числе по любому кредитному договору, контракту, облигации, долговому обязательству, векселю или </w:t>
      </w:r>
      <w:r w:rsidRPr="004B21A6">
        <w:rPr>
          <w:lang w:val="ru-RU"/>
        </w:rPr>
        <w:lastRenderedPageBreak/>
        <w:t>другому соглашению, как обеспеченному, так и необеспеченному, за исключением долга, возникшего в ходе обычной деятельности и наступившего сроком погашения его условия по требованию или менее чем через один год после даты его первоначального возникновения;</w:t>
      </w:r>
    </w:p>
    <w:p w14:paraId="3930C1DD" w14:textId="77777777" w:rsidR="004B21A6" w:rsidRPr="004B21A6" w:rsidRDefault="004B21A6" w:rsidP="004B21A6">
      <w:pPr>
        <w:pStyle w:val="a3"/>
        <w:widowControl/>
        <w:numPr>
          <w:ilvl w:val="0"/>
          <w:numId w:val="20"/>
        </w:numPr>
        <w:spacing w:after="120"/>
        <w:contextualSpacing w:val="0"/>
        <w:jc w:val="both"/>
        <w:rPr>
          <w:lang w:val="ru-RU"/>
        </w:rPr>
      </w:pPr>
      <w:r w:rsidRPr="004B21A6">
        <w:rPr>
          <w:lang w:val="ru-RU"/>
        </w:rPr>
        <w:t>термин «требования в обслуживании долга» означает совокупную сумму основной суммы долга, процентов и других платежей, подлежащих уплате по долгу, независимо от того, фактически выплачены они или нет, при условии, что проценты и другие расходы по долгу, понесенные при финансировании капитальных затрат, которые будут капитализированы, исключены;</w:t>
      </w:r>
    </w:p>
    <w:p w14:paraId="1E89FBCD" w14:textId="77777777" w:rsidR="004B21A6" w:rsidRPr="004B21A6" w:rsidRDefault="004B21A6" w:rsidP="004B21A6">
      <w:pPr>
        <w:pStyle w:val="a3"/>
        <w:widowControl/>
        <w:numPr>
          <w:ilvl w:val="0"/>
          <w:numId w:val="20"/>
        </w:numPr>
        <w:spacing w:after="120"/>
        <w:contextualSpacing w:val="0"/>
        <w:jc w:val="both"/>
        <w:rPr>
          <w:lang w:val="ru-RU"/>
        </w:rPr>
      </w:pPr>
      <w:r w:rsidRPr="004B21A6">
        <w:rPr>
          <w:lang w:val="ru-RU"/>
        </w:rPr>
        <w:t>термин «финансовый год» означает 12-месячный период, начинающийся 1 января и заканчивающийся 31 декабря каждого года;</w:t>
      </w:r>
    </w:p>
    <w:p w14:paraId="2E8DAA03" w14:textId="77777777" w:rsidR="004B21A6" w:rsidRPr="004B21A6" w:rsidRDefault="004B21A6" w:rsidP="004B21A6">
      <w:pPr>
        <w:pStyle w:val="a3"/>
        <w:widowControl/>
        <w:numPr>
          <w:ilvl w:val="0"/>
          <w:numId w:val="20"/>
        </w:numPr>
        <w:spacing w:after="120"/>
        <w:contextualSpacing w:val="0"/>
        <w:jc w:val="both"/>
        <w:rPr>
          <w:lang w:val="ru-RU"/>
        </w:rPr>
      </w:pPr>
      <w:r w:rsidRPr="004B21A6">
        <w:rPr>
          <w:lang w:val="ru-RU"/>
        </w:rPr>
        <w:t>термин «понести» включает в отношении любого долга любые</w:t>
      </w:r>
      <w:r>
        <w:rPr>
          <w:lang w:val="ky-KG"/>
        </w:rPr>
        <w:t xml:space="preserve"> </w:t>
      </w:r>
      <w:r w:rsidRPr="004B21A6">
        <w:rPr>
          <w:lang w:val="ru-RU"/>
        </w:rPr>
        <w:t>изменения условий оплаты такого долга. Задолженность считается возникшей: (А) по договору займа, договору займа или другому документу, предусматривающему такую задолженность или изменение условий ее оплаты на дату такого договора, соглашения или инструмента; и (</w:t>
      </w:r>
      <w:r>
        <w:t>B</w:t>
      </w:r>
      <w:r w:rsidRPr="004B21A6">
        <w:rPr>
          <w:lang w:val="ru-RU"/>
        </w:rPr>
        <w:t>) по договору поручительства - в день заключения договора, предусматривающего такое поручительство (включая финансовые обязательства, возникшие у Водоканала как арендатора по договору финансового лизинга);</w:t>
      </w:r>
    </w:p>
    <w:p w14:paraId="0BBFF3F5" w14:textId="77777777" w:rsidR="004B21A6" w:rsidRPr="004B21A6" w:rsidRDefault="004B21A6" w:rsidP="004B21A6">
      <w:pPr>
        <w:pStyle w:val="a3"/>
        <w:widowControl/>
        <w:numPr>
          <w:ilvl w:val="0"/>
          <w:numId w:val="20"/>
        </w:numPr>
        <w:spacing w:after="120"/>
        <w:contextualSpacing w:val="0"/>
        <w:jc w:val="both"/>
        <w:rPr>
          <w:lang w:val="ru-RU"/>
        </w:rPr>
      </w:pPr>
      <w:r w:rsidRPr="004B21A6">
        <w:rPr>
          <w:lang w:val="ru-RU"/>
        </w:rPr>
        <w:t>термин «Коэффициент операционной деятельности» означает в отношении финансового года Водоканала отношение общих операционных расходов к общим операционным доходам;</w:t>
      </w:r>
    </w:p>
    <w:p w14:paraId="5DFEC0B0" w14:textId="77777777" w:rsidR="004B21A6" w:rsidRPr="004B21A6" w:rsidRDefault="004B21A6" w:rsidP="004B21A6">
      <w:pPr>
        <w:pStyle w:val="a3"/>
        <w:widowControl/>
        <w:numPr>
          <w:ilvl w:val="0"/>
          <w:numId w:val="20"/>
        </w:numPr>
        <w:spacing w:after="120"/>
        <w:contextualSpacing w:val="0"/>
        <w:jc w:val="both"/>
        <w:rPr>
          <w:lang w:val="ru-RU"/>
        </w:rPr>
      </w:pPr>
      <w:r w:rsidRPr="004B21A6">
        <w:rPr>
          <w:lang w:val="ru-RU"/>
        </w:rPr>
        <w:t xml:space="preserve">термин «общие операционные расходы» означает все расходы, связанные с деятельностью, включая администрирование, адекватное техническое обслуживание, налоги и платежи вместо налогов, а также резерв на амортизацию, но исключая проценты и другие расходы по долгу; </w:t>
      </w:r>
      <w:r w:rsidRPr="004B21A6">
        <w:rPr>
          <w:lang w:val="ru-RU"/>
        </w:rPr>
        <w:tab/>
        <w:t xml:space="preserve">и </w:t>
      </w:r>
    </w:p>
    <w:p w14:paraId="1133131B" w14:textId="77777777" w:rsidR="004B21A6" w:rsidRPr="004B21A6" w:rsidRDefault="004B21A6" w:rsidP="004B21A6">
      <w:pPr>
        <w:pStyle w:val="a3"/>
        <w:widowControl/>
        <w:numPr>
          <w:ilvl w:val="0"/>
          <w:numId w:val="20"/>
        </w:numPr>
        <w:spacing w:after="120"/>
        <w:contextualSpacing w:val="0"/>
        <w:jc w:val="both"/>
        <w:rPr>
          <w:lang w:val="ru-RU"/>
        </w:rPr>
      </w:pPr>
      <w:r w:rsidRPr="004B21A6">
        <w:rPr>
          <w:lang w:val="ru-RU"/>
        </w:rPr>
        <w:t>термин «общие операционные доходы» означает доходы из всех источников, связанных с операционной деятельностью, после создания адекватных резервов на покрытие безнадежных долгов.</w:t>
      </w:r>
    </w:p>
    <w:p w14:paraId="6F70AD40" w14:textId="77777777" w:rsidR="004B21A6" w:rsidRDefault="004B21A6" w:rsidP="004B21A6">
      <w:pPr>
        <w:rPr>
          <w:b/>
          <w:bCs/>
          <w:lang w:val="ru-RU"/>
        </w:rPr>
      </w:pPr>
    </w:p>
    <w:p w14:paraId="50B3642A" w14:textId="77777777" w:rsidR="004B21A6" w:rsidRPr="00E8119E" w:rsidRDefault="004B21A6" w:rsidP="004B21A6">
      <w:pPr>
        <w:rPr>
          <w:lang w:val="ru-RU"/>
        </w:rPr>
      </w:pPr>
      <w:r>
        <w:rPr>
          <w:lang w:val="ru-RU"/>
        </w:rPr>
        <w:tab/>
      </w:r>
      <w:r w:rsidRPr="00E8119E">
        <w:rPr>
          <w:lang w:val="ru-RU"/>
        </w:rPr>
        <w:t>Цели</w:t>
      </w:r>
    </w:p>
    <w:p w14:paraId="0D16791A" w14:textId="77777777" w:rsidR="004B21A6" w:rsidRPr="00E8119E" w:rsidRDefault="004B21A6" w:rsidP="004B21A6">
      <w:pPr>
        <w:rPr>
          <w:b/>
          <w:bCs/>
          <w:lang w:val="ru-RU"/>
        </w:rPr>
      </w:pPr>
    </w:p>
    <w:p w14:paraId="323085C1" w14:textId="77777777" w:rsidR="004B21A6" w:rsidRPr="00E8119E" w:rsidRDefault="004B21A6" w:rsidP="004B21A6">
      <w:pPr>
        <w:ind w:hanging="360"/>
        <w:rPr>
          <w:b/>
          <w:bCs/>
          <w:lang w:val="ru-RU"/>
        </w:rPr>
      </w:pPr>
      <w:r w:rsidRPr="00E8119E">
        <w:rPr>
          <w:lang w:val="ru-RU"/>
        </w:rPr>
        <w:t>14.</w:t>
      </w:r>
      <w:r>
        <w:rPr>
          <w:lang w:val="ru-RU"/>
        </w:rPr>
        <w:t xml:space="preserve"> </w:t>
      </w:r>
      <w:r w:rsidRPr="00E8119E">
        <w:rPr>
          <w:lang w:val="ru-RU"/>
        </w:rPr>
        <w:t>Основной целью независимого аудита финансовой отчетности Водоканала является на основании годового отчета составить отчет: обеспечение того, чтобы в течение финансового года, начинающегося 1 января 2025 года, и для каждого последующего финансового года: (</w:t>
      </w:r>
      <w:r w:rsidRPr="00E8119E">
        <w:t>a</w:t>
      </w:r>
      <w:r w:rsidRPr="00E8119E">
        <w:rPr>
          <w:lang w:val="ru-RU"/>
        </w:rPr>
        <w:t>) продолжительность его дебиторской задолженности не превышала 60 дней; (б) его коэффициент текущей ликвидности составлял не менее 1:1; и (</w:t>
      </w:r>
      <w:r w:rsidRPr="00E8119E">
        <w:t>c</w:t>
      </w:r>
      <w:r w:rsidRPr="00E8119E">
        <w:rPr>
          <w:lang w:val="ru-RU"/>
        </w:rPr>
        <w:t>) его операционный коэффициент составлял менее 1,0 (100%).</w:t>
      </w:r>
    </w:p>
    <w:p w14:paraId="0A881682" w14:textId="77777777" w:rsidR="004B21A6" w:rsidRDefault="004B21A6" w:rsidP="004B21A6">
      <w:pPr>
        <w:rPr>
          <w:lang w:val="ru-RU"/>
        </w:rPr>
      </w:pPr>
    </w:p>
    <w:p w14:paraId="21D42117" w14:textId="77777777" w:rsidR="004B21A6" w:rsidRPr="004B21A6" w:rsidRDefault="004B21A6" w:rsidP="004B21A6">
      <w:pPr>
        <w:pStyle w:val="a3"/>
        <w:widowControl/>
        <w:numPr>
          <w:ilvl w:val="0"/>
          <w:numId w:val="22"/>
        </w:numPr>
        <w:spacing w:after="120"/>
        <w:contextualSpacing w:val="0"/>
        <w:jc w:val="both"/>
        <w:rPr>
          <w:lang w:val="ru-RU"/>
        </w:rPr>
      </w:pPr>
      <w:r w:rsidRPr="004B21A6">
        <w:rPr>
          <w:lang w:val="ru-RU"/>
        </w:rPr>
        <w:t>Аудит должен охватывать следующие финансовые периоды:</w:t>
      </w:r>
    </w:p>
    <w:tbl>
      <w:tblPr>
        <w:tblStyle w:val="ad"/>
        <w:tblW w:w="8820" w:type="dxa"/>
        <w:jc w:val="center"/>
        <w:tblLook w:val="04A0" w:firstRow="1" w:lastRow="0" w:firstColumn="1" w:lastColumn="0" w:noHBand="0" w:noVBand="1"/>
      </w:tblPr>
      <w:tblGrid>
        <w:gridCol w:w="1857"/>
        <w:gridCol w:w="3750"/>
        <w:gridCol w:w="3213"/>
      </w:tblGrid>
      <w:tr w:rsidR="004B21A6" w14:paraId="69A6D374" w14:textId="77777777" w:rsidTr="00865806">
        <w:trPr>
          <w:jc w:val="center"/>
        </w:trPr>
        <w:tc>
          <w:tcPr>
            <w:tcW w:w="1857" w:type="dxa"/>
            <w:vAlign w:val="center"/>
          </w:tcPr>
          <w:p w14:paraId="62063B1B" w14:textId="77777777" w:rsidR="004B21A6" w:rsidRDefault="004B21A6" w:rsidP="00865806">
            <w:r>
              <w:t>Периоды</w:t>
            </w:r>
          </w:p>
        </w:tc>
        <w:tc>
          <w:tcPr>
            <w:tcW w:w="3750" w:type="dxa"/>
            <w:vAlign w:val="center"/>
          </w:tcPr>
          <w:p w14:paraId="24166D27" w14:textId="77777777" w:rsidR="004B21A6" w:rsidRDefault="004B21A6" w:rsidP="00865806">
            <w:r>
              <w:t>Временной охват</w:t>
            </w:r>
          </w:p>
        </w:tc>
        <w:tc>
          <w:tcPr>
            <w:tcW w:w="3213" w:type="dxa"/>
            <w:vAlign w:val="center"/>
          </w:tcPr>
          <w:p w14:paraId="0B662BB1" w14:textId="77777777" w:rsidR="004B21A6" w:rsidRDefault="004B21A6" w:rsidP="00865806">
            <w:r>
              <w:t xml:space="preserve">Срок </w:t>
            </w:r>
            <w:r>
              <w:rPr>
                <w:lang w:val="ru-RU"/>
              </w:rPr>
              <w:t>с</w:t>
            </w:r>
            <w:r>
              <w:t>дачи отчетов</w:t>
            </w:r>
          </w:p>
        </w:tc>
      </w:tr>
      <w:tr w:rsidR="004B21A6" w14:paraId="50879EF7" w14:textId="77777777" w:rsidTr="00865806">
        <w:trPr>
          <w:jc w:val="center"/>
        </w:trPr>
        <w:tc>
          <w:tcPr>
            <w:tcW w:w="1857" w:type="dxa"/>
            <w:vAlign w:val="center"/>
          </w:tcPr>
          <w:p w14:paraId="400B0526" w14:textId="77777777" w:rsidR="004B21A6" w:rsidRDefault="004B21A6" w:rsidP="00865806">
            <w:pPr>
              <w:rPr>
                <w:b/>
                <w:bCs/>
              </w:rPr>
            </w:pPr>
            <w:r>
              <w:t>1</w:t>
            </w:r>
          </w:p>
        </w:tc>
        <w:tc>
          <w:tcPr>
            <w:tcW w:w="3750" w:type="dxa"/>
            <w:vAlign w:val="center"/>
          </w:tcPr>
          <w:p w14:paraId="01D14DE3" w14:textId="77777777" w:rsidR="004B21A6" w:rsidRDefault="004B21A6" w:rsidP="00865806">
            <w:pPr>
              <w:rPr>
                <w:b/>
                <w:bCs/>
              </w:rPr>
            </w:pPr>
            <w:r>
              <w:t>Январь-декабрь 2025 г.</w:t>
            </w:r>
          </w:p>
        </w:tc>
        <w:tc>
          <w:tcPr>
            <w:tcW w:w="3213" w:type="dxa"/>
            <w:vAlign w:val="center"/>
          </w:tcPr>
          <w:p w14:paraId="55A5B117" w14:textId="77777777" w:rsidR="004B21A6" w:rsidRDefault="004B21A6" w:rsidP="00865806">
            <w:pPr>
              <w:rPr>
                <w:b/>
                <w:bCs/>
              </w:rPr>
            </w:pPr>
            <w:r>
              <w:t>3</w:t>
            </w:r>
            <w:r>
              <w:rPr>
                <w:lang w:val="ru-RU"/>
              </w:rPr>
              <w:t>0 мая</w:t>
            </w:r>
            <w:r>
              <w:t xml:space="preserve"> 2026 г.</w:t>
            </w:r>
          </w:p>
        </w:tc>
      </w:tr>
      <w:tr w:rsidR="004B21A6" w14:paraId="4FD3540D" w14:textId="77777777" w:rsidTr="00865806">
        <w:trPr>
          <w:jc w:val="center"/>
        </w:trPr>
        <w:tc>
          <w:tcPr>
            <w:tcW w:w="1857" w:type="dxa"/>
            <w:vAlign w:val="center"/>
          </w:tcPr>
          <w:p w14:paraId="7DEA51E1" w14:textId="77777777" w:rsidR="004B21A6" w:rsidRDefault="004B21A6" w:rsidP="00865806">
            <w:pPr>
              <w:rPr>
                <w:b/>
                <w:bCs/>
              </w:rPr>
            </w:pPr>
            <w:r>
              <w:t>2</w:t>
            </w:r>
          </w:p>
        </w:tc>
        <w:tc>
          <w:tcPr>
            <w:tcW w:w="3750" w:type="dxa"/>
            <w:vAlign w:val="center"/>
          </w:tcPr>
          <w:p w14:paraId="21541103" w14:textId="77777777" w:rsidR="004B21A6" w:rsidRDefault="004B21A6" w:rsidP="00865806">
            <w:pPr>
              <w:rPr>
                <w:b/>
                <w:bCs/>
              </w:rPr>
            </w:pPr>
            <w:r>
              <w:t>Январь-декабрь 2026 г.</w:t>
            </w:r>
          </w:p>
        </w:tc>
        <w:tc>
          <w:tcPr>
            <w:tcW w:w="3213" w:type="dxa"/>
            <w:vAlign w:val="center"/>
          </w:tcPr>
          <w:p w14:paraId="311D65B3" w14:textId="77777777" w:rsidR="004B21A6" w:rsidRDefault="004B21A6" w:rsidP="00865806">
            <w:pPr>
              <w:rPr>
                <w:b/>
                <w:bCs/>
              </w:rPr>
            </w:pPr>
            <w:r>
              <w:t>3</w:t>
            </w:r>
            <w:r>
              <w:rPr>
                <w:lang w:val="ru-RU"/>
              </w:rPr>
              <w:t>0 мая</w:t>
            </w:r>
            <w:r>
              <w:t xml:space="preserve"> 2027 г.</w:t>
            </w:r>
          </w:p>
        </w:tc>
      </w:tr>
      <w:tr w:rsidR="004B21A6" w14:paraId="6D1FCD6A" w14:textId="77777777" w:rsidTr="00865806">
        <w:trPr>
          <w:jc w:val="center"/>
        </w:trPr>
        <w:tc>
          <w:tcPr>
            <w:tcW w:w="1857" w:type="dxa"/>
            <w:vAlign w:val="center"/>
          </w:tcPr>
          <w:p w14:paraId="794C5042" w14:textId="77777777" w:rsidR="004B21A6" w:rsidRDefault="004B21A6" w:rsidP="00865806">
            <w:pPr>
              <w:rPr>
                <w:b/>
                <w:bCs/>
              </w:rPr>
            </w:pPr>
            <w:r>
              <w:t>3</w:t>
            </w:r>
          </w:p>
        </w:tc>
        <w:tc>
          <w:tcPr>
            <w:tcW w:w="3750" w:type="dxa"/>
            <w:vAlign w:val="center"/>
          </w:tcPr>
          <w:p w14:paraId="7FAFF680" w14:textId="77777777" w:rsidR="004B21A6" w:rsidRDefault="004B21A6" w:rsidP="00865806">
            <w:pPr>
              <w:rPr>
                <w:b/>
                <w:bCs/>
              </w:rPr>
            </w:pPr>
            <w:r>
              <w:t>Январь-декабрь 2027 г.</w:t>
            </w:r>
          </w:p>
        </w:tc>
        <w:tc>
          <w:tcPr>
            <w:tcW w:w="3213" w:type="dxa"/>
            <w:vAlign w:val="center"/>
          </w:tcPr>
          <w:p w14:paraId="1C907687" w14:textId="77777777" w:rsidR="004B21A6" w:rsidRDefault="004B21A6" w:rsidP="00865806">
            <w:pPr>
              <w:rPr>
                <w:b/>
                <w:bCs/>
              </w:rPr>
            </w:pPr>
            <w:r>
              <w:t>3</w:t>
            </w:r>
            <w:r>
              <w:rPr>
                <w:lang w:val="ru-RU"/>
              </w:rPr>
              <w:t>0 мая</w:t>
            </w:r>
            <w:r>
              <w:t xml:space="preserve"> 2028 г.</w:t>
            </w:r>
          </w:p>
        </w:tc>
      </w:tr>
      <w:tr w:rsidR="004B21A6" w14:paraId="79CD965B" w14:textId="77777777" w:rsidTr="00865806">
        <w:trPr>
          <w:jc w:val="center"/>
        </w:trPr>
        <w:tc>
          <w:tcPr>
            <w:tcW w:w="1857" w:type="dxa"/>
            <w:vAlign w:val="center"/>
          </w:tcPr>
          <w:p w14:paraId="78185A6F" w14:textId="77777777" w:rsidR="004B21A6" w:rsidRDefault="004B21A6" w:rsidP="00865806">
            <w:pPr>
              <w:rPr>
                <w:b/>
                <w:bCs/>
              </w:rPr>
            </w:pPr>
            <w:r>
              <w:t>4</w:t>
            </w:r>
          </w:p>
        </w:tc>
        <w:tc>
          <w:tcPr>
            <w:tcW w:w="3750" w:type="dxa"/>
            <w:vAlign w:val="center"/>
          </w:tcPr>
          <w:p w14:paraId="59524923" w14:textId="77777777" w:rsidR="004B21A6" w:rsidRDefault="004B21A6" w:rsidP="00865806">
            <w:pPr>
              <w:rPr>
                <w:b/>
                <w:bCs/>
              </w:rPr>
            </w:pPr>
            <w:r>
              <w:t>Январь-декабрь 202</w:t>
            </w:r>
            <w:r>
              <w:rPr>
                <w:lang w:val="ru-RU"/>
              </w:rPr>
              <w:t>8</w:t>
            </w:r>
            <w:r>
              <w:t xml:space="preserve"> г.</w:t>
            </w:r>
          </w:p>
        </w:tc>
        <w:tc>
          <w:tcPr>
            <w:tcW w:w="3213" w:type="dxa"/>
            <w:vAlign w:val="center"/>
          </w:tcPr>
          <w:p w14:paraId="44CCA473" w14:textId="77777777" w:rsidR="004B21A6" w:rsidRDefault="004B21A6" w:rsidP="00865806">
            <w:pPr>
              <w:rPr>
                <w:b/>
                <w:bCs/>
              </w:rPr>
            </w:pPr>
            <w:r>
              <w:t>3</w:t>
            </w:r>
            <w:r>
              <w:rPr>
                <w:lang w:val="ru-RU"/>
              </w:rPr>
              <w:t>0 мая</w:t>
            </w:r>
            <w:r>
              <w:t xml:space="preserve"> 2029 г.</w:t>
            </w:r>
          </w:p>
        </w:tc>
      </w:tr>
      <w:tr w:rsidR="004B21A6" w14:paraId="6A088EBF" w14:textId="77777777" w:rsidTr="00865806">
        <w:trPr>
          <w:jc w:val="center"/>
        </w:trPr>
        <w:tc>
          <w:tcPr>
            <w:tcW w:w="1857" w:type="dxa"/>
            <w:vAlign w:val="center"/>
          </w:tcPr>
          <w:p w14:paraId="5F0E254E" w14:textId="77777777" w:rsidR="004B21A6" w:rsidRDefault="004B21A6" w:rsidP="00865806">
            <w:pPr>
              <w:rPr>
                <w:b/>
                <w:bCs/>
              </w:rPr>
            </w:pPr>
            <w:r>
              <w:t>5</w:t>
            </w:r>
          </w:p>
        </w:tc>
        <w:tc>
          <w:tcPr>
            <w:tcW w:w="3750" w:type="dxa"/>
            <w:vAlign w:val="center"/>
          </w:tcPr>
          <w:p w14:paraId="3CBA121B" w14:textId="77777777" w:rsidR="004B21A6" w:rsidRDefault="004B21A6" w:rsidP="00865806">
            <w:pPr>
              <w:rPr>
                <w:b/>
                <w:bCs/>
              </w:rPr>
            </w:pPr>
            <w:r>
              <w:t>Январь-</w:t>
            </w:r>
            <w:r>
              <w:rPr>
                <w:lang w:val="ru-RU"/>
              </w:rPr>
              <w:t>декабрь</w:t>
            </w:r>
            <w:r>
              <w:t xml:space="preserve"> 20</w:t>
            </w:r>
            <w:r>
              <w:rPr>
                <w:lang w:val="ru-RU"/>
              </w:rPr>
              <w:t>29</w:t>
            </w:r>
            <w:r>
              <w:t xml:space="preserve"> г.</w:t>
            </w:r>
          </w:p>
        </w:tc>
        <w:tc>
          <w:tcPr>
            <w:tcW w:w="3213" w:type="dxa"/>
            <w:vAlign w:val="center"/>
          </w:tcPr>
          <w:p w14:paraId="49555772" w14:textId="77777777" w:rsidR="004B21A6" w:rsidRDefault="004B21A6" w:rsidP="00865806">
            <w:pPr>
              <w:rPr>
                <w:b/>
                <w:bCs/>
              </w:rPr>
            </w:pPr>
            <w:r>
              <w:t>3</w:t>
            </w:r>
            <w:r>
              <w:rPr>
                <w:lang w:val="ru-RU"/>
              </w:rPr>
              <w:t>0 мая</w:t>
            </w:r>
            <w:r>
              <w:t xml:space="preserve"> 20</w:t>
            </w:r>
            <w:r>
              <w:rPr>
                <w:lang w:val="ru-RU"/>
              </w:rPr>
              <w:t>30</w:t>
            </w:r>
            <w:r>
              <w:t xml:space="preserve"> г.</w:t>
            </w:r>
          </w:p>
        </w:tc>
      </w:tr>
    </w:tbl>
    <w:p w14:paraId="65592986" w14:textId="77777777" w:rsidR="004B21A6" w:rsidRDefault="004B21A6" w:rsidP="004B21A6"/>
    <w:p w14:paraId="289AE85A" w14:textId="77777777" w:rsidR="004B21A6" w:rsidRDefault="004B21A6" w:rsidP="004B21A6"/>
    <w:p w14:paraId="59D08309" w14:textId="77777777" w:rsidR="004B21A6" w:rsidRDefault="004B21A6" w:rsidP="004B21A6">
      <w:bookmarkStart w:id="13" w:name="_Hlk210045249"/>
      <w:r>
        <w:t>VIII</w:t>
      </w:r>
      <w:r>
        <w:rPr>
          <w:lang w:val="ru-RU"/>
        </w:rPr>
        <w:t>.</w:t>
      </w:r>
      <w:proofErr w:type="spellStart"/>
      <w:r>
        <w:t>Обязательства</w:t>
      </w:r>
      <w:proofErr w:type="spellEnd"/>
      <w:r>
        <w:t xml:space="preserve"> </w:t>
      </w:r>
      <w:proofErr w:type="spellStart"/>
      <w:r>
        <w:t>аудитора</w:t>
      </w:r>
      <w:proofErr w:type="spellEnd"/>
      <w:r>
        <w:t xml:space="preserve"> </w:t>
      </w:r>
      <w:proofErr w:type="spellStart"/>
      <w:r>
        <w:t>по</w:t>
      </w:r>
      <w:proofErr w:type="spellEnd"/>
      <w:r>
        <w:t xml:space="preserve"> </w:t>
      </w:r>
      <w:proofErr w:type="spellStart"/>
      <w:r>
        <w:t>отчетности</w:t>
      </w:r>
      <w:proofErr w:type="spellEnd"/>
    </w:p>
    <w:p w14:paraId="2F3FCEE8" w14:textId="77777777" w:rsidR="004B21A6" w:rsidRDefault="004B21A6" w:rsidP="004B21A6">
      <w:pPr>
        <w:pStyle w:val="21"/>
      </w:pPr>
    </w:p>
    <w:p w14:paraId="3DF15D91" w14:textId="77777777" w:rsidR="004B21A6" w:rsidRPr="004B21A6" w:rsidRDefault="004B21A6" w:rsidP="004B21A6">
      <w:pPr>
        <w:pStyle w:val="a3"/>
        <w:widowControl/>
        <w:numPr>
          <w:ilvl w:val="0"/>
          <w:numId w:val="22"/>
        </w:numPr>
        <w:spacing w:after="120"/>
        <w:contextualSpacing w:val="0"/>
        <w:jc w:val="both"/>
        <w:rPr>
          <w:lang w:val="ru-RU"/>
        </w:rPr>
      </w:pPr>
      <w:r w:rsidRPr="004B21A6">
        <w:rPr>
          <w:lang w:val="ru-RU"/>
        </w:rPr>
        <w:t xml:space="preserve">Аудитор должен предоставить аудиторские заключения и письма руководству на русском и английском </w:t>
      </w:r>
      <w:r w:rsidRPr="004B21A6">
        <w:rPr>
          <w:lang w:val="ru-RU" w:bidi="en-US"/>
        </w:rPr>
        <w:t>языках (бумажные и электронные копии) в соответствии со следующим графиком:</w:t>
      </w:r>
    </w:p>
    <w:p w14:paraId="6F9F61DC" w14:textId="77777777" w:rsidR="004B21A6" w:rsidRDefault="004B21A6" w:rsidP="004B21A6">
      <w:pPr>
        <w:rPr>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352"/>
        <w:gridCol w:w="2340"/>
        <w:gridCol w:w="2684"/>
      </w:tblGrid>
      <w:tr w:rsidR="004B21A6" w14:paraId="1332C6E1" w14:textId="77777777" w:rsidTr="00865806">
        <w:trPr>
          <w:jc w:val="center"/>
        </w:trPr>
        <w:tc>
          <w:tcPr>
            <w:tcW w:w="630" w:type="dxa"/>
            <w:shd w:val="clear" w:color="auto" w:fill="auto"/>
            <w:vAlign w:val="center"/>
          </w:tcPr>
          <w:p w14:paraId="507A1B20" w14:textId="77777777" w:rsidR="004B21A6" w:rsidRDefault="004B21A6" w:rsidP="00865806">
            <w:pPr>
              <w:ind w:left="113"/>
              <w:rPr>
                <w:lang w:val="ru-RU"/>
              </w:rPr>
            </w:pPr>
            <w:bookmarkStart w:id="14" w:name="_Hlk95485925"/>
            <w:r>
              <w:rPr>
                <w:lang w:val="ru-RU"/>
              </w:rPr>
              <w:t>№</w:t>
            </w:r>
          </w:p>
        </w:tc>
        <w:tc>
          <w:tcPr>
            <w:tcW w:w="3352" w:type="dxa"/>
            <w:shd w:val="clear" w:color="auto" w:fill="auto"/>
            <w:vAlign w:val="center"/>
          </w:tcPr>
          <w:p w14:paraId="776F6B2B" w14:textId="77777777" w:rsidR="004B21A6" w:rsidRDefault="004B21A6" w:rsidP="00865806">
            <w:pPr>
              <w:ind w:left="113"/>
              <w:rPr>
                <w:b/>
                <w:bCs/>
              </w:rPr>
            </w:pPr>
            <w:proofErr w:type="spellStart"/>
            <w:r>
              <w:t>Практические</w:t>
            </w:r>
            <w:proofErr w:type="spellEnd"/>
            <w:r>
              <w:t xml:space="preserve"> </w:t>
            </w:r>
            <w:proofErr w:type="spellStart"/>
            <w:r>
              <w:t>результаты</w:t>
            </w:r>
            <w:proofErr w:type="spellEnd"/>
          </w:p>
          <w:p w14:paraId="086F5AF1" w14:textId="77777777" w:rsidR="004B21A6" w:rsidRDefault="004B21A6" w:rsidP="00865806">
            <w:pPr>
              <w:ind w:left="113"/>
              <w:rPr>
                <w:b/>
                <w:bCs/>
              </w:rPr>
            </w:pPr>
            <w:r>
              <w:t>(</w:t>
            </w:r>
            <w:proofErr w:type="spellStart"/>
            <w:r>
              <w:t>Ожидаемые</w:t>
            </w:r>
            <w:proofErr w:type="spellEnd"/>
            <w:r>
              <w:t xml:space="preserve"> </w:t>
            </w:r>
            <w:proofErr w:type="spellStart"/>
            <w:r>
              <w:t>отчеты</w:t>
            </w:r>
            <w:proofErr w:type="spellEnd"/>
            <w:r>
              <w:t>)</w:t>
            </w:r>
          </w:p>
        </w:tc>
        <w:tc>
          <w:tcPr>
            <w:tcW w:w="2340" w:type="dxa"/>
            <w:shd w:val="clear" w:color="auto" w:fill="auto"/>
            <w:vAlign w:val="center"/>
          </w:tcPr>
          <w:p w14:paraId="33008F04" w14:textId="77777777" w:rsidR="004B21A6" w:rsidRDefault="004B21A6" w:rsidP="00865806">
            <w:pPr>
              <w:ind w:left="113"/>
              <w:rPr>
                <w:b/>
                <w:bCs/>
              </w:rPr>
            </w:pPr>
            <w:proofErr w:type="spellStart"/>
            <w:r>
              <w:t>Количество</w:t>
            </w:r>
            <w:proofErr w:type="spellEnd"/>
            <w:r>
              <w:t xml:space="preserve"> </w:t>
            </w:r>
            <w:proofErr w:type="spellStart"/>
            <w:r>
              <w:t>копий</w:t>
            </w:r>
            <w:proofErr w:type="spellEnd"/>
          </w:p>
        </w:tc>
        <w:tc>
          <w:tcPr>
            <w:tcW w:w="2684" w:type="dxa"/>
            <w:shd w:val="clear" w:color="auto" w:fill="auto"/>
            <w:vAlign w:val="center"/>
          </w:tcPr>
          <w:p w14:paraId="377B6086" w14:textId="77777777" w:rsidR="004B21A6" w:rsidRDefault="004B21A6" w:rsidP="00865806">
            <w:pPr>
              <w:ind w:left="113"/>
              <w:rPr>
                <w:b/>
                <w:bCs/>
                <w:lang w:val="ru-RU"/>
              </w:rPr>
            </w:pPr>
            <w:proofErr w:type="spellStart"/>
            <w:r>
              <w:t>Дата</w:t>
            </w:r>
            <w:proofErr w:type="spellEnd"/>
            <w:r>
              <w:t xml:space="preserve"> </w:t>
            </w:r>
            <w:r>
              <w:rPr>
                <w:lang w:val="ru-RU"/>
              </w:rPr>
              <w:t>сдачи</w:t>
            </w:r>
          </w:p>
        </w:tc>
      </w:tr>
      <w:tr w:rsidR="004B21A6" w14:paraId="3DB629AD" w14:textId="77777777" w:rsidTr="00865806">
        <w:trPr>
          <w:jc w:val="center"/>
        </w:trPr>
        <w:tc>
          <w:tcPr>
            <w:tcW w:w="630" w:type="dxa"/>
            <w:shd w:val="clear" w:color="auto" w:fill="auto"/>
            <w:vAlign w:val="center"/>
          </w:tcPr>
          <w:p w14:paraId="1E04632F" w14:textId="77777777" w:rsidR="004B21A6" w:rsidRDefault="004B21A6" w:rsidP="00865806">
            <w:pPr>
              <w:ind w:left="113"/>
            </w:pPr>
            <w:r>
              <w:rPr>
                <w:lang w:val="ru-RU"/>
              </w:rPr>
              <w:t>1</w:t>
            </w:r>
          </w:p>
        </w:tc>
        <w:tc>
          <w:tcPr>
            <w:tcW w:w="3352" w:type="dxa"/>
            <w:shd w:val="clear" w:color="auto" w:fill="auto"/>
            <w:vAlign w:val="center"/>
          </w:tcPr>
          <w:p w14:paraId="295DB374" w14:textId="77777777" w:rsidR="004B21A6" w:rsidRDefault="004B21A6" w:rsidP="00865806">
            <w:pPr>
              <w:ind w:left="113"/>
              <w:rPr>
                <w:b/>
                <w:bCs/>
                <w:lang w:val="ru-RU"/>
              </w:rPr>
            </w:pPr>
            <w:r>
              <w:rPr>
                <w:lang w:val="ru-RU"/>
              </w:rPr>
              <w:t xml:space="preserve">Проект аудиторского отчета и </w:t>
            </w:r>
            <w:r>
              <w:rPr>
                <w:lang w:val="ru-RU"/>
              </w:rPr>
              <w:lastRenderedPageBreak/>
              <w:t>письма руководству за 2024-2025 финансовый год Проекта и РА</w:t>
            </w:r>
          </w:p>
        </w:tc>
        <w:tc>
          <w:tcPr>
            <w:tcW w:w="2340" w:type="dxa"/>
            <w:shd w:val="clear" w:color="auto" w:fill="auto"/>
            <w:vAlign w:val="center"/>
          </w:tcPr>
          <w:p w14:paraId="0ABA3785" w14:textId="77777777" w:rsidR="004B21A6" w:rsidRDefault="004B21A6" w:rsidP="00865806">
            <w:pPr>
              <w:ind w:left="113"/>
              <w:rPr>
                <w:b/>
                <w:bCs/>
                <w:lang w:val="ru-RU"/>
              </w:rPr>
            </w:pPr>
            <w:r>
              <w:rPr>
                <w:lang w:val="ru-RU"/>
              </w:rPr>
              <w:lastRenderedPageBreak/>
              <w:t xml:space="preserve">1 бумажный </w:t>
            </w:r>
            <w:r>
              <w:rPr>
                <w:lang w:val="ru-RU"/>
              </w:rPr>
              <w:lastRenderedPageBreak/>
              <w:t>экземпляр (на русском и английском языках)</w:t>
            </w:r>
          </w:p>
        </w:tc>
        <w:tc>
          <w:tcPr>
            <w:tcW w:w="2684" w:type="dxa"/>
            <w:shd w:val="clear" w:color="auto" w:fill="auto"/>
            <w:vAlign w:val="center"/>
          </w:tcPr>
          <w:p w14:paraId="24F09CA5" w14:textId="77777777" w:rsidR="004B21A6" w:rsidRDefault="004B21A6" w:rsidP="00865806">
            <w:pPr>
              <w:ind w:left="113"/>
              <w:rPr>
                <w:b/>
                <w:bCs/>
              </w:rPr>
            </w:pPr>
            <w:r>
              <w:lastRenderedPageBreak/>
              <w:t xml:space="preserve">15 </w:t>
            </w:r>
            <w:proofErr w:type="spellStart"/>
            <w:r>
              <w:t>мая</w:t>
            </w:r>
            <w:proofErr w:type="spellEnd"/>
            <w:r>
              <w:t xml:space="preserve"> 202</w:t>
            </w:r>
            <w:r>
              <w:rPr>
                <w:lang w:val="ru-RU"/>
              </w:rPr>
              <w:t>6</w:t>
            </w:r>
            <w:r>
              <w:t xml:space="preserve"> г.</w:t>
            </w:r>
          </w:p>
        </w:tc>
      </w:tr>
      <w:tr w:rsidR="004B21A6" w14:paraId="0A04C7C4" w14:textId="77777777" w:rsidTr="00865806">
        <w:trPr>
          <w:jc w:val="center"/>
        </w:trPr>
        <w:tc>
          <w:tcPr>
            <w:tcW w:w="630" w:type="dxa"/>
            <w:shd w:val="clear" w:color="auto" w:fill="auto"/>
            <w:vAlign w:val="center"/>
          </w:tcPr>
          <w:p w14:paraId="1069B37C" w14:textId="77777777" w:rsidR="004B21A6" w:rsidRDefault="004B21A6" w:rsidP="00865806">
            <w:pPr>
              <w:ind w:left="113"/>
            </w:pPr>
            <w:r>
              <w:rPr>
                <w:lang w:val="ru-RU"/>
              </w:rPr>
              <w:t>2</w:t>
            </w:r>
          </w:p>
        </w:tc>
        <w:tc>
          <w:tcPr>
            <w:tcW w:w="3352" w:type="dxa"/>
            <w:shd w:val="clear" w:color="auto" w:fill="auto"/>
            <w:vAlign w:val="center"/>
          </w:tcPr>
          <w:p w14:paraId="42174329" w14:textId="77777777" w:rsidR="004B21A6" w:rsidRDefault="004B21A6" w:rsidP="00865806">
            <w:pPr>
              <w:ind w:left="113"/>
              <w:rPr>
                <w:b/>
                <w:bCs/>
                <w:lang w:val="ru-RU"/>
              </w:rPr>
            </w:pPr>
            <w:r>
              <w:rPr>
                <w:lang w:val="ru-RU"/>
              </w:rPr>
              <w:t>Итоговый аудиторский отчет и письмо руководству за 2024-2025 финансовый год Проекта и РА</w:t>
            </w:r>
          </w:p>
        </w:tc>
        <w:tc>
          <w:tcPr>
            <w:tcW w:w="2340" w:type="dxa"/>
            <w:shd w:val="clear" w:color="auto" w:fill="auto"/>
            <w:vAlign w:val="center"/>
          </w:tcPr>
          <w:p w14:paraId="11784EB2" w14:textId="77777777" w:rsidR="004B21A6" w:rsidRDefault="004B21A6" w:rsidP="00865806">
            <w:pPr>
              <w:ind w:left="113"/>
              <w:rPr>
                <w:b/>
                <w:bCs/>
                <w:lang w:val="ru-RU"/>
              </w:rPr>
            </w:pPr>
            <w:r>
              <w:rPr>
                <w:lang w:val="ru-RU"/>
              </w:rPr>
              <w:t>3 бумажных экземпляра (на русском и английском языках)</w:t>
            </w:r>
          </w:p>
        </w:tc>
        <w:tc>
          <w:tcPr>
            <w:tcW w:w="2684" w:type="dxa"/>
            <w:shd w:val="clear" w:color="auto" w:fill="auto"/>
            <w:vAlign w:val="center"/>
          </w:tcPr>
          <w:p w14:paraId="4F6FAB20" w14:textId="77777777" w:rsidR="004B21A6" w:rsidRDefault="004B21A6" w:rsidP="00865806">
            <w:pPr>
              <w:ind w:left="113"/>
              <w:rPr>
                <w:b/>
                <w:bCs/>
              </w:rPr>
            </w:pPr>
            <w:r>
              <w:t xml:space="preserve">30 </w:t>
            </w:r>
            <w:proofErr w:type="spellStart"/>
            <w:r>
              <w:t>мая</w:t>
            </w:r>
            <w:proofErr w:type="spellEnd"/>
            <w:r>
              <w:t xml:space="preserve"> 202</w:t>
            </w:r>
            <w:r>
              <w:rPr>
                <w:lang w:val="ru-RU"/>
              </w:rPr>
              <w:t>6</w:t>
            </w:r>
            <w:r>
              <w:t xml:space="preserve"> г.</w:t>
            </w:r>
          </w:p>
        </w:tc>
      </w:tr>
      <w:tr w:rsidR="004B21A6" w14:paraId="43C924F2" w14:textId="77777777" w:rsidTr="00865806">
        <w:trPr>
          <w:jc w:val="center"/>
        </w:trPr>
        <w:tc>
          <w:tcPr>
            <w:tcW w:w="630" w:type="dxa"/>
            <w:shd w:val="clear" w:color="auto" w:fill="auto"/>
            <w:vAlign w:val="center"/>
          </w:tcPr>
          <w:p w14:paraId="74705536" w14:textId="77777777" w:rsidR="004B21A6" w:rsidRDefault="004B21A6" w:rsidP="00865806">
            <w:pPr>
              <w:ind w:left="113"/>
              <w:rPr>
                <w:lang w:val="ru-RU"/>
              </w:rPr>
            </w:pPr>
            <w:r>
              <w:rPr>
                <w:lang w:val="ru-RU"/>
              </w:rPr>
              <w:t>3</w:t>
            </w:r>
          </w:p>
        </w:tc>
        <w:tc>
          <w:tcPr>
            <w:tcW w:w="3352" w:type="dxa"/>
            <w:shd w:val="clear" w:color="auto" w:fill="auto"/>
            <w:vAlign w:val="center"/>
          </w:tcPr>
          <w:p w14:paraId="1481DC80" w14:textId="77777777" w:rsidR="004B21A6" w:rsidRDefault="004B21A6" w:rsidP="00865806">
            <w:pPr>
              <w:ind w:left="113"/>
              <w:rPr>
                <w:b/>
                <w:bCs/>
                <w:lang w:val="ru-RU"/>
              </w:rPr>
            </w:pPr>
            <w:r>
              <w:rPr>
                <w:lang w:val="ru-RU"/>
              </w:rPr>
              <w:t>Проект аудиторского отчета и письма руководству за 2026 финансовый год Проекта и РА</w:t>
            </w:r>
          </w:p>
        </w:tc>
        <w:tc>
          <w:tcPr>
            <w:tcW w:w="2340" w:type="dxa"/>
            <w:shd w:val="clear" w:color="auto" w:fill="auto"/>
            <w:vAlign w:val="center"/>
          </w:tcPr>
          <w:p w14:paraId="54F4D2EC" w14:textId="77777777" w:rsidR="004B21A6" w:rsidRDefault="004B21A6" w:rsidP="00865806">
            <w:pPr>
              <w:ind w:left="113"/>
              <w:rPr>
                <w:b/>
                <w:bCs/>
                <w:lang w:val="ru-RU"/>
              </w:rPr>
            </w:pPr>
            <w:r>
              <w:rPr>
                <w:lang w:val="ru-RU"/>
              </w:rPr>
              <w:t>1 бумажный экземпляр (на русском и английском языках)</w:t>
            </w:r>
          </w:p>
        </w:tc>
        <w:tc>
          <w:tcPr>
            <w:tcW w:w="2684" w:type="dxa"/>
            <w:shd w:val="clear" w:color="auto" w:fill="auto"/>
            <w:vAlign w:val="center"/>
          </w:tcPr>
          <w:p w14:paraId="4F4C78F5" w14:textId="77777777" w:rsidR="004B21A6" w:rsidRDefault="004B21A6" w:rsidP="00865806">
            <w:pPr>
              <w:ind w:left="113"/>
              <w:rPr>
                <w:b/>
                <w:bCs/>
              </w:rPr>
            </w:pPr>
            <w:r>
              <w:t xml:space="preserve">15 </w:t>
            </w:r>
            <w:proofErr w:type="spellStart"/>
            <w:r>
              <w:t>мая</w:t>
            </w:r>
            <w:proofErr w:type="spellEnd"/>
            <w:r>
              <w:t xml:space="preserve"> 202</w:t>
            </w:r>
            <w:r>
              <w:rPr>
                <w:lang w:val="ru-RU"/>
              </w:rPr>
              <w:t>7</w:t>
            </w:r>
            <w:r>
              <w:t xml:space="preserve"> г.</w:t>
            </w:r>
          </w:p>
        </w:tc>
      </w:tr>
      <w:tr w:rsidR="004B21A6" w14:paraId="3E9FCDEA" w14:textId="77777777" w:rsidTr="00865806">
        <w:trPr>
          <w:jc w:val="center"/>
        </w:trPr>
        <w:tc>
          <w:tcPr>
            <w:tcW w:w="630" w:type="dxa"/>
            <w:shd w:val="clear" w:color="auto" w:fill="auto"/>
            <w:vAlign w:val="center"/>
          </w:tcPr>
          <w:p w14:paraId="169B3EDE" w14:textId="77777777" w:rsidR="004B21A6" w:rsidRDefault="004B21A6" w:rsidP="00865806">
            <w:pPr>
              <w:ind w:left="113"/>
              <w:rPr>
                <w:lang w:val="ru-RU"/>
              </w:rPr>
            </w:pPr>
            <w:r>
              <w:rPr>
                <w:lang w:val="ru-RU"/>
              </w:rPr>
              <w:t>4</w:t>
            </w:r>
          </w:p>
        </w:tc>
        <w:tc>
          <w:tcPr>
            <w:tcW w:w="3352" w:type="dxa"/>
            <w:shd w:val="clear" w:color="auto" w:fill="auto"/>
            <w:vAlign w:val="center"/>
          </w:tcPr>
          <w:p w14:paraId="5CC79427" w14:textId="77777777" w:rsidR="004B21A6" w:rsidRDefault="004B21A6" w:rsidP="00865806">
            <w:pPr>
              <w:ind w:left="113"/>
              <w:rPr>
                <w:b/>
                <w:bCs/>
                <w:lang w:val="ru-RU"/>
              </w:rPr>
            </w:pPr>
            <w:r>
              <w:rPr>
                <w:lang w:val="ru-RU"/>
              </w:rPr>
              <w:t>Итоговый аудиторский отчет и письмо руководству за 2026 финансовый год Проекта и РА</w:t>
            </w:r>
          </w:p>
        </w:tc>
        <w:tc>
          <w:tcPr>
            <w:tcW w:w="2340" w:type="dxa"/>
            <w:shd w:val="clear" w:color="auto" w:fill="auto"/>
            <w:vAlign w:val="center"/>
          </w:tcPr>
          <w:p w14:paraId="6F8B7D46" w14:textId="77777777" w:rsidR="004B21A6" w:rsidRDefault="004B21A6" w:rsidP="00865806">
            <w:pPr>
              <w:ind w:left="113"/>
              <w:rPr>
                <w:b/>
                <w:bCs/>
                <w:lang w:val="ru-RU"/>
              </w:rPr>
            </w:pPr>
            <w:r>
              <w:rPr>
                <w:lang w:val="ru-RU"/>
              </w:rPr>
              <w:t>3 бумажных экземпляра (на русском и английском языках)</w:t>
            </w:r>
          </w:p>
        </w:tc>
        <w:tc>
          <w:tcPr>
            <w:tcW w:w="2684" w:type="dxa"/>
            <w:shd w:val="clear" w:color="auto" w:fill="auto"/>
            <w:vAlign w:val="center"/>
          </w:tcPr>
          <w:p w14:paraId="5551CFDA" w14:textId="77777777" w:rsidR="004B21A6" w:rsidRDefault="004B21A6" w:rsidP="00865806">
            <w:pPr>
              <w:ind w:left="113"/>
              <w:rPr>
                <w:b/>
                <w:bCs/>
              </w:rPr>
            </w:pPr>
            <w:r>
              <w:t xml:space="preserve">30 </w:t>
            </w:r>
            <w:proofErr w:type="spellStart"/>
            <w:r>
              <w:t>мая</w:t>
            </w:r>
            <w:proofErr w:type="spellEnd"/>
            <w:r>
              <w:t xml:space="preserve"> 202</w:t>
            </w:r>
            <w:r>
              <w:rPr>
                <w:lang w:val="ru-RU"/>
              </w:rPr>
              <w:t>7</w:t>
            </w:r>
            <w:r>
              <w:t xml:space="preserve"> г.</w:t>
            </w:r>
          </w:p>
        </w:tc>
      </w:tr>
      <w:tr w:rsidR="004B21A6" w14:paraId="16224205" w14:textId="77777777" w:rsidTr="00865806">
        <w:trPr>
          <w:jc w:val="center"/>
        </w:trPr>
        <w:tc>
          <w:tcPr>
            <w:tcW w:w="630" w:type="dxa"/>
            <w:shd w:val="clear" w:color="auto" w:fill="auto"/>
            <w:vAlign w:val="center"/>
          </w:tcPr>
          <w:p w14:paraId="13AB5D2E" w14:textId="77777777" w:rsidR="004B21A6" w:rsidRDefault="004B21A6" w:rsidP="00865806">
            <w:pPr>
              <w:ind w:left="113"/>
              <w:rPr>
                <w:lang w:val="ru-RU"/>
              </w:rPr>
            </w:pPr>
            <w:r>
              <w:rPr>
                <w:lang w:val="ru-RU"/>
              </w:rPr>
              <w:t>5</w:t>
            </w:r>
          </w:p>
        </w:tc>
        <w:tc>
          <w:tcPr>
            <w:tcW w:w="3352" w:type="dxa"/>
            <w:shd w:val="clear" w:color="auto" w:fill="auto"/>
            <w:vAlign w:val="center"/>
          </w:tcPr>
          <w:p w14:paraId="30227904" w14:textId="77777777" w:rsidR="004B21A6" w:rsidRDefault="004B21A6" w:rsidP="00865806">
            <w:pPr>
              <w:ind w:left="113"/>
              <w:rPr>
                <w:b/>
                <w:bCs/>
                <w:lang w:val="ru-RU"/>
              </w:rPr>
            </w:pPr>
            <w:r>
              <w:rPr>
                <w:lang w:val="ru-RU"/>
              </w:rPr>
              <w:t>Проект аудиторского отчета и письма руководству за 2027 финансовый год Проекта и РА</w:t>
            </w:r>
          </w:p>
        </w:tc>
        <w:tc>
          <w:tcPr>
            <w:tcW w:w="2340" w:type="dxa"/>
            <w:shd w:val="clear" w:color="auto" w:fill="auto"/>
            <w:vAlign w:val="center"/>
          </w:tcPr>
          <w:p w14:paraId="358956FC" w14:textId="77777777" w:rsidR="004B21A6" w:rsidRDefault="004B21A6" w:rsidP="00865806">
            <w:pPr>
              <w:ind w:left="113"/>
              <w:rPr>
                <w:b/>
                <w:bCs/>
                <w:lang w:val="ru-RU"/>
              </w:rPr>
            </w:pPr>
            <w:r>
              <w:rPr>
                <w:lang w:val="ru-RU"/>
              </w:rPr>
              <w:t>1 бумажный экземпляр (на русском и английском языках)</w:t>
            </w:r>
          </w:p>
        </w:tc>
        <w:tc>
          <w:tcPr>
            <w:tcW w:w="2684" w:type="dxa"/>
            <w:shd w:val="clear" w:color="auto" w:fill="auto"/>
            <w:vAlign w:val="center"/>
          </w:tcPr>
          <w:p w14:paraId="70DAD4CA" w14:textId="77777777" w:rsidR="004B21A6" w:rsidRDefault="004B21A6" w:rsidP="00865806">
            <w:pPr>
              <w:ind w:left="113"/>
              <w:rPr>
                <w:b/>
                <w:bCs/>
              </w:rPr>
            </w:pPr>
            <w:r>
              <w:t xml:space="preserve">15 </w:t>
            </w:r>
            <w:proofErr w:type="spellStart"/>
            <w:r>
              <w:t>мая</w:t>
            </w:r>
            <w:proofErr w:type="spellEnd"/>
            <w:r>
              <w:t xml:space="preserve"> 2028 г.</w:t>
            </w:r>
          </w:p>
        </w:tc>
      </w:tr>
      <w:tr w:rsidR="004B21A6" w14:paraId="20018610" w14:textId="77777777" w:rsidTr="00865806">
        <w:trPr>
          <w:jc w:val="center"/>
        </w:trPr>
        <w:tc>
          <w:tcPr>
            <w:tcW w:w="630" w:type="dxa"/>
            <w:shd w:val="clear" w:color="auto" w:fill="auto"/>
            <w:vAlign w:val="center"/>
          </w:tcPr>
          <w:p w14:paraId="3B4B7E60" w14:textId="77777777" w:rsidR="004B21A6" w:rsidRDefault="004B21A6" w:rsidP="00865806">
            <w:pPr>
              <w:ind w:left="113"/>
              <w:rPr>
                <w:lang w:val="ru-RU"/>
              </w:rPr>
            </w:pPr>
            <w:r>
              <w:rPr>
                <w:lang w:val="ru-RU"/>
              </w:rPr>
              <w:t>6</w:t>
            </w:r>
          </w:p>
        </w:tc>
        <w:tc>
          <w:tcPr>
            <w:tcW w:w="3352" w:type="dxa"/>
            <w:shd w:val="clear" w:color="auto" w:fill="auto"/>
            <w:vAlign w:val="center"/>
          </w:tcPr>
          <w:p w14:paraId="5A3C0A6E" w14:textId="77777777" w:rsidR="004B21A6" w:rsidRDefault="004B21A6" w:rsidP="00865806">
            <w:pPr>
              <w:ind w:left="113"/>
              <w:rPr>
                <w:b/>
                <w:bCs/>
                <w:lang w:val="ru-RU"/>
              </w:rPr>
            </w:pPr>
            <w:r>
              <w:rPr>
                <w:lang w:val="ru-RU"/>
              </w:rPr>
              <w:t>Итоговый аудиторский отчет и письмо руководству за 2027 финансовый год Проекта и РА</w:t>
            </w:r>
          </w:p>
        </w:tc>
        <w:tc>
          <w:tcPr>
            <w:tcW w:w="2340" w:type="dxa"/>
            <w:shd w:val="clear" w:color="auto" w:fill="auto"/>
            <w:vAlign w:val="center"/>
          </w:tcPr>
          <w:p w14:paraId="4C690AD5" w14:textId="77777777" w:rsidR="004B21A6" w:rsidRDefault="004B21A6" w:rsidP="00865806">
            <w:pPr>
              <w:ind w:left="113"/>
              <w:rPr>
                <w:b/>
                <w:bCs/>
                <w:lang w:val="ru-RU"/>
              </w:rPr>
            </w:pPr>
            <w:r>
              <w:rPr>
                <w:lang w:val="ru-RU"/>
              </w:rPr>
              <w:t>3 бумажных экземпляра (на русском и английском языках)</w:t>
            </w:r>
          </w:p>
        </w:tc>
        <w:tc>
          <w:tcPr>
            <w:tcW w:w="2684" w:type="dxa"/>
            <w:shd w:val="clear" w:color="auto" w:fill="auto"/>
            <w:vAlign w:val="center"/>
          </w:tcPr>
          <w:p w14:paraId="74D1644B" w14:textId="77777777" w:rsidR="004B21A6" w:rsidRDefault="004B21A6" w:rsidP="00865806">
            <w:pPr>
              <w:ind w:left="113"/>
              <w:rPr>
                <w:b/>
                <w:bCs/>
              </w:rPr>
            </w:pPr>
            <w:r>
              <w:t xml:space="preserve">30 </w:t>
            </w:r>
            <w:proofErr w:type="spellStart"/>
            <w:r>
              <w:t>мая</w:t>
            </w:r>
            <w:proofErr w:type="spellEnd"/>
            <w:r>
              <w:t xml:space="preserve"> 2028 г.</w:t>
            </w:r>
          </w:p>
        </w:tc>
      </w:tr>
      <w:bookmarkEnd w:id="14"/>
      <w:tr w:rsidR="004B21A6" w14:paraId="1B4001FE" w14:textId="77777777" w:rsidTr="00865806">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580CE2E" w14:textId="77777777" w:rsidR="004B21A6" w:rsidRDefault="004B21A6" w:rsidP="00865806">
            <w:pPr>
              <w:ind w:left="113"/>
              <w:rPr>
                <w:lang w:val="ru-RU"/>
              </w:rPr>
            </w:pPr>
            <w:r>
              <w:rPr>
                <w:lang w:val="ru-RU"/>
              </w:rPr>
              <w:t>7</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6972A7A8" w14:textId="77777777" w:rsidR="004B21A6" w:rsidRDefault="004B21A6" w:rsidP="00865806">
            <w:pPr>
              <w:ind w:left="113"/>
              <w:rPr>
                <w:b/>
                <w:bCs/>
                <w:lang w:val="ru-RU"/>
              </w:rPr>
            </w:pPr>
            <w:r>
              <w:rPr>
                <w:lang w:val="ru-RU"/>
              </w:rPr>
              <w:t>Проект аудиторского отчета и письма руководству за 2028 финансовый год Проекта и РА</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E96B610" w14:textId="77777777" w:rsidR="004B21A6" w:rsidRDefault="004B21A6" w:rsidP="00865806">
            <w:pPr>
              <w:ind w:left="113"/>
              <w:rPr>
                <w:b/>
                <w:bCs/>
                <w:lang w:val="ru-RU"/>
              </w:rPr>
            </w:pPr>
            <w:r>
              <w:rPr>
                <w:lang w:val="ru-RU"/>
              </w:rPr>
              <w:t>1 бумажный экземпляр (на русском и английском языках)</w:t>
            </w:r>
          </w:p>
        </w:tc>
        <w:tc>
          <w:tcPr>
            <w:tcW w:w="2684" w:type="dxa"/>
            <w:tcBorders>
              <w:top w:val="single" w:sz="4" w:space="0" w:color="auto"/>
              <w:left w:val="single" w:sz="4" w:space="0" w:color="auto"/>
              <w:bottom w:val="single" w:sz="4" w:space="0" w:color="auto"/>
              <w:right w:val="single" w:sz="4" w:space="0" w:color="auto"/>
            </w:tcBorders>
            <w:shd w:val="clear" w:color="auto" w:fill="auto"/>
            <w:vAlign w:val="center"/>
          </w:tcPr>
          <w:p w14:paraId="26D38271" w14:textId="77777777" w:rsidR="004B21A6" w:rsidRDefault="004B21A6" w:rsidP="00865806">
            <w:pPr>
              <w:ind w:left="113"/>
              <w:rPr>
                <w:b/>
                <w:bCs/>
              </w:rPr>
            </w:pPr>
            <w:r>
              <w:t>1</w:t>
            </w:r>
            <w:r>
              <w:rPr>
                <w:lang w:val="ru-RU"/>
              </w:rPr>
              <w:t xml:space="preserve">5 мая </w:t>
            </w:r>
            <w:r>
              <w:t>2029 г.</w:t>
            </w:r>
          </w:p>
        </w:tc>
      </w:tr>
      <w:tr w:rsidR="004B21A6" w14:paraId="11A59B4B" w14:textId="77777777" w:rsidTr="00865806">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199380E" w14:textId="77777777" w:rsidR="004B21A6" w:rsidRDefault="004B21A6" w:rsidP="00865806">
            <w:pPr>
              <w:ind w:left="113"/>
              <w:rPr>
                <w:lang w:val="ru-RU"/>
              </w:rPr>
            </w:pPr>
            <w:r>
              <w:rPr>
                <w:lang w:val="ru-RU"/>
              </w:rPr>
              <w:t>8</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6E082F33" w14:textId="77777777" w:rsidR="004B21A6" w:rsidRDefault="004B21A6" w:rsidP="00865806">
            <w:pPr>
              <w:ind w:left="113"/>
              <w:rPr>
                <w:b/>
                <w:bCs/>
                <w:lang w:val="ru-RU"/>
              </w:rPr>
            </w:pPr>
            <w:r>
              <w:rPr>
                <w:lang w:val="ru-RU"/>
              </w:rPr>
              <w:t>Итоговый аудиторский отчет и письмо руководству за 2028 финансовый год Проекта и РА</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B07A79F" w14:textId="77777777" w:rsidR="004B21A6" w:rsidRDefault="004B21A6" w:rsidP="00865806">
            <w:pPr>
              <w:ind w:left="113"/>
              <w:rPr>
                <w:b/>
                <w:bCs/>
                <w:lang w:val="ru-RU"/>
              </w:rPr>
            </w:pPr>
            <w:r>
              <w:rPr>
                <w:lang w:val="ru-RU"/>
              </w:rPr>
              <w:t>3 бумажных экземпляра (на русском и английском языках)</w:t>
            </w:r>
          </w:p>
        </w:tc>
        <w:tc>
          <w:tcPr>
            <w:tcW w:w="2684" w:type="dxa"/>
            <w:tcBorders>
              <w:top w:val="single" w:sz="4" w:space="0" w:color="auto"/>
              <w:left w:val="single" w:sz="4" w:space="0" w:color="auto"/>
              <w:bottom w:val="single" w:sz="4" w:space="0" w:color="auto"/>
              <w:right w:val="single" w:sz="4" w:space="0" w:color="auto"/>
            </w:tcBorders>
            <w:shd w:val="clear" w:color="auto" w:fill="auto"/>
            <w:vAlign w:val="center"/>
          </w:tcPr>
          <w:p w14:paraId="7FB659F2" w14:textId="77777777" w:rsidR="004B21A6" w:rsidRDefault="004B21A6" w:rsidP="00865806">
            <w:pPr>
              <w:ind w:left="113"/>
              <w:rPr>
                <w:b/>
                <w:bCs/>
                <w:lang w:val="ru-RU"/>
              </w:rPr>
            </w:pPr>
            <w:r>
              <w:rPr>
                <w:lang w:val="ru-RU"/>
              </w:rPr>
              <w:t>30 мая</w:t>
            </w:r>
            <w:r>
              <w:t xml:space="preserve"> 202</w:t>
            </w:r>
            <w:r>
              <w:rPr>
                <w:lang w:val="ru-RU"/>
              </w:rPr>
              <w:t>9</w:t>
            </w:r>
            <w:r>
              <w:t xml:space="preserve"> г.</w:t>
            </w:r>
          </w:p>
        </w:tc>
      </w:tr>
      <w:tr w:rsidR="004B21A6" w14:paraId="34165211" w14:textId="77777777" w:rsidTr="00865806">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94341D3" w14:textId="77777777" w:rsidR="004B21A6" w:rsidRDefault="004B21A6" w:rsidP="00865806">
            <w:pPr>
              <w:ind w:left="113"/>
              <w:rPr>
                <w:lang w:val="ru-RU"/>
              </w:rPr>
            </w:pPr>
            <w:r>
              <w:rPr>
                <w:lang w:val="ru-RU"/>
              </w:rPr>
              <w:t>9</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4440EA42" w14:textId="77777777" w:rsidR="004B21A6" w:rsidRDefault="004B21A6" w:rsidP="00865806">
            <w:pPr>
              <w:ind w:left="113"/>
              <w:rPr>
                <w:b/>
                <w:bCs/>
                <w:lang w:val="ru-RU"/>
              </w:rPr>
            </w:pPr>
            <w:r>
              <w:rPr>
                <w:lang w:val="ru-RU"/>
              </w:rPr>
              <w:t>Проект аудиторского отчета и письма руководству за 2029 финансовый год Проекта и РА</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967BF12" w14:textId="77777777" w:rsidR="004B21A6" w:rsidRDefault="004B21A6" w:rsidP="00865806">
            <w:pPr>
              <w:ind w:left="113"/>
              <w:rPr>
                <w:b/>
                <w:bCs/>
                <w:lang w:val="ru-RU"/>
              </w:rPr>
            </w:pPr>
            <w:r>
              <w:rPr>
                <w:lang w:val="ru-RU"/>
              </w:rPr>
              <w:t>1 бумажный экземпляр (на русском и английском языках)</w:t>
            </w:r>
          </w:p>
        </w:tc>
        <w:tc>
          <w:tcPr>
            <w:tcW w:w="2684" w:type="dxa"/>
            <w:tcBorders>
              <w:top w:val="single" w:sz="4" w:space="0" w:color="auto"/>
              <w:left w:val="single" w:sz="4" w:space="0" w:color="auto"/>
              <w:bottom w:val="single" w:sz="4" w:space="0" w:color="auto"/>
              <w:right w:val="single" w:sz="4" w:space="0" w:color="auto"/>
            </w:tcBorders>
            <w:shd w:val="clear" w:color="auto" w:fill="auto"/>
            <w:vAlign w:val="center"/>
          </w:tcPr>
          <w:p w14:paraId="6C19C7E3" w14:textId="77777777" w:rsidR="004B21A6" w:rsidRDefault="004B21A6" w:rsidP="00865806">
            <w:pPr>
              <w:ind w:left="113"/>
              <w:rPr>
                <w:b/>
                <w:bCs/>
              </w:rPr>
            </w:pPr>
            <w:r>
              <w:rPr>
                <w:lang w:val="ru-RU"/>
              </w:rPr>
              <w:t>15 мая</w:t>
            </w:r>
            <w:r>
              <w:t xml:space="preserve"> 20</w:t>
            </w:r>
            <w:r>
              <w:rPr>
                <w:lang w:val="ru-RU"/>
              </w:rPr>
              <w:t>30</w:t>
            </w:r>
            <w:r>
              <w:t xml:space="preserve"> г.</w:t>
            </w:r>
          </w:p>
        </w:tc>
      </w:tr>
      <w:tr w:rsidR="004B21A6" w14:paraId="1D287EB1" w14:textId="77777777" w:rsidTr="00865806">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75720BA" w14:textId="77777777" w:rsidR="004B21A6" w:rsidRDefault="004B21A6" w:rsidP="00865806">
            <w:pPr>
              <w:ind w:left="113"/>
              <w:rPr>
                <w:lang w:val="ru-RU"/>
              </w:rPr>
            </w:pPr>
            <w:r>
              <w:rPr>
                <w:lang w:val="ru-RU"/>
              </w:rPr>
              <w:t>10</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448F7582" w14:textId="77777777" w:rsidR="004B21A6" w:rsidRDefault="004B21A6" w:rsidP="00865806">
            <w:pPr>
              <w:ind w:left="113"/>
              <w:rPr>
                <w:b/>
                <w:bCs/>
                <w:lang w:val="ru-RU"/>
              </w:rPr>
            </w:pPr>
            <w:r>
              <w:rPr>
                <w:lang w:val="ru-RU"/>
              </w:rPr>
              <w:t>Итоговый аудиторский отчет и письмо руководству за 2029 финансовый год Проекта и РА</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E9BD252" w14:textId="77777777" w:rsidR="004B21A6" w:rsidRDefault="004B21A6" w:rsidP="00865806">
            <w:pPr>
              <w:ind w:left="113"/>
              <w:rPr>
                <w:b/>
                <w:bCs/>
                <w:lang w:val="ru-RU"/>
              </w:rPr>
            </w:pPr>
            <w:r>
              <w:rPr>
                <w:lang w:val="ru-RU"/>
              </w:rPr>
              <w:t>3 бумажных экземпляра (на русском и английском языках)</w:t>
            </w:r>
          </w:p>
        </w:tc>
        <w:tc>
          <w:tcPr>
            <w:tcW w:w="2684" w:type="dxa"/>
            <w:tcBorders>
              <w:top w:val="single" w:sz="4" w:space="0" w:color="auto"/>
              <w:left w:val="single" w:sz="4" w:space="0" w:color="auto"/>
              <w:bottom w:val="single" w:sz="4" w:space="0" w:color="auto"/>
              <w:right w:val="single" w:sz="4" w:space="0" w:color="auto"/>
            </w:tcBorders>
            <w:shd w:val="clear" w:color="auto" w:fill="auto"/>
            <w:vAlign w:val="center"/>
          </w:tcPr>
          <w:p w14:paraId="4AE06250" w14:textId="77777777" w:rsidR="004B21A6" w:rsidRDefault="004B21A6" w:rsidP="00865806">
            <w:pPr>
              <w:ind w:left="113"/>
              <w:rPr>
                <w:b/>
                <w:bCs/>
              </w:rPr>
            </w:pPr>
            <w:r>
              <w:rPr>
                <w:lang w:val="ru-RU"/>
              </w:rPr>
              <w:t xml:space="preserve">30 мая </w:t>
            </w:r>
            <w:r>
              <w:t>20</w:t>
            </w:r>
            <w:r>
              <w:rPr>
                <w:lang w:val="ru-RU"/>
              </w:rPr>
              <w:t xml:space="preserve">30 </w:t>
            </w:r>
            <w:r>
              <w:t>г.</w:t>
            </w:r>
          </w:p>
        </w:tc>
      </w:tr>
      <w:tr w:rsidR="004B21A6" w14:paraId="7C3835A4" w14:textId="77777777" w:rsidTr="00865806">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59107CB" w14:textId="77777777" w:rsidR="004B21A6" w:rsidRDefault="004B21A6" w:rsidP="00865806">
            <w:pPr>
              <w:ind w:left="113"/>
              <w:rPr>
                <w:lang w:val="ru-RU"/>
              </w:rPr>
            </w:pPr>
            <w:r>
              <w:rPr>
                <w:lang w:val="ru-RU"/>
              </w:rPr>
              <w:t>11</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17E4D921" w14:textId="77777777" w:rsidR="004B21A6" w:rsidRDefault="004B21A6" w:rsidP="00865806">
            <w:pPr>
              <w:ind w:left="113"/>
              <w:rPr>
                <w:b/>
                <w:bCs/>
                <w:lang w:val="ru-RU"/>
              </w:rPr>
            </w:pPr>
            <w:r>
              <w:rPr>
                <w:lang w:val="ru-RU"/>
              </w:rPr>
              <w:t xml:space="preserve">Проект аудиторского отчета и письма руководству за 2030 финансовый год Проекта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16A8D6C" w14:textId="77777777" w:rsidR="004B21A6" w:rsidRDefault="004B21A6" w:rsidP="00865806">
            <w:pPr>
              <w:ind w:left="113"/>
              <w:rPr>
                <w:b/>
                <w:bCs/>
                <w:lang w:val="ru-RU"/>
              </w:rPr>
            </w:pPr>
            <w:r>
              <w:rPr>
                <w:lang w:val="ru-RU"/>
              </w:rPr>
              <w:t>1 бумажный экземпляр (на русском и английском языках)</w:t>
            </w:r>
          </w:p>
        </w:tc>
        <w:tc>
          <w:tcPr>
            <w:tcW w:w="2684" w:type="dxa"/>
            <w:tcBorders>
              <w:top w:val="single" w:sz="4" w:space="0" w:color="auto"/>
              <w:left w:val="single" w:sz="4" w:space="0" w:color="auto"/>
              <w:bottom w:val="single" w:sz="4" w:space="0" w:color="auto"/>
              <w:right w:val="single" w:sz="4" w:space="0" w:color="auto"/>
            </w:tcBorders>
            <w:shd w:val="clear" w:color="auto" w:fill="auto"/>
            <w:vAlign w:val="center"/>
          </w:tcPr>
          <w:p w14:paraId="2FC0382F" w14:textId="77777777" w:rsidR="004B21A6" w:rsidRDefault="004B21A6" w:rsidP="00865806">
            <w:pPr>
              <w:ind w:left="113"/>
              <w:rPr>
                <w:b/>
                <w:bCs/>
                <w:lang w:val="ru-RU"/>
              </w:rPr>
            </w:pPr>
            <w:r>
              <w:t>1</w:t>
            </w:r>
            <w:r>
              <w:rPr>
                <w:lang w:val="ru-RU"/>
              </w:rPr>
              <w:t>5</w:t>
            </w:r>
            <w:r>
              <w:t xml:space="preserve"> </w:t>
            </w:r>
            <w:proofErr w:type="spellStart"/>
            <w:r>
              <w:t>ноября</w:t>
            </w:r>
            <w:proofErr w:type="spellEnd"/>
            <w:r>
              <w:t xml:space="preserve"> 20</w:t>
            </w:r>
            <w:r>
              <w:rPr>
                <w:lang w:val="ru-RU"/>
              </w:rPr>
              <w:t>30</w:t>
            </w:r>
            <w:r>
              <w:t xml:space="preserve"> г.</w:t>
            </w:r>
          </w:p>
        </w:tc>
      </w:tr>
      <w:tr w:rsidR="004B21A6" w14:paraId="0FC127EB" w14:textId="77777777" w:rsidTr="00865806">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36EDB3A" w14:textId="77777777" w:rsidR="004B21A6" w:rsidRDefault="004B21A6" w:rsidP="00865806">
            <w:pPr>
              <w:ind w:left="113"/>
              <w:rPr>
                <w:lang w:val="ru-RU"/>
              </w:rPr>
            </w:pPr>
            <w:r>
              <w:rPr>
                <w:lang w:val="ru-RU"/>
              </w:rPr>
              <w:t>12</w:t>
            </w: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1EDD0349" w14:textId="77777777" w:rsidR="004B21A6" w:rsidRDefault="004B21A6" w:rsidP="00865806">
            <w:pPr>
              <w:ind w:left="113"/>
              <w:rPr>
                <w:b/>
                <w:bCs/>
                <w:lang w:val="ru-RU"/>
              </w:rPr>
            </w:pPr>
            <w:r>
              <w:rPr>
                <w:lang w:val="ru-RU"/>
              </w:rPr>
              <w:t xml:space="preserve">Итоговый аудиторский отчет и письмо руководству за 2030 финансовый год Проекта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FD3B860" w14:textId="77777777" w:rsidR="004B21A6" w:rsidRDefault="004B21A6" w:rsidP="00865806">
            <w:pPr>
              <w:ind w:left="113"/>
              <w:rPr>
                <w:b/>
                <w:bCs/>
                <w:lang w:val="ru-RU"/>
              </w:rPr>
            </w:pPr>
            <w:r>
              <w:rPr>
                <w:lang w:val="ru-RU"/>
              </w:rPr>
              <w:t>3 бумажных экземпляра (на русском и английском языках)</w:t>
            </w:r>
          </w:p>
        </w:tc>
        <w:tc>
          <w:tcPr>
            <w:tcW w:w="2684" w:type="dxa"/>
            <w:tcBorders>
              <w:top w:val="single" w:sz="4" w:space="0" w:color="auto"/>
              <w:left w:val="single" w:sz="4" w:space="0" w:color="auto"/>
              <w:bottom w:val="single" w:sz="4" w:space="0" w:color="auto"/>
              <w:right w:val="single" w:sz="4" w:space="0" w:color="auto"/>
            </w:tcBorders>
            <w:shd w:val="clear" w:color="auto" w:fill="auto"/>
            <w:vAlign w:val="center"/>
          </w:tcPr>
          <w:p w14:paraId="1854FED6" w14:textId="77777777" w:rsidR="004B21A6" w:rsidRDefault="004B21A6" w:rsidP="00865806">
            <w:pPr>
              <w:ind w:left="113"/>
              <w:rPr>
                <w:b/>
                <w:bCs/>
              </w:rPr>
            </w:pPr>
            <w:r>
              <w:rPr>
                <w:lang w:val="ru-RU"/>
              </w:rPr>
              <w:t>30</w:t>
            </w:r>
            <w:r>
              <w:t xml:space="preserve"> </w:t>
            </w:r>
            <w:proofErr w:type="spellStart"/>
            <w:r>
              <w:t>ноября</w:t>
            </w:r>
            <w:proofErr w:type="spellEnd"/>
            <w:r>
              <w:t xml:space="preserve"> 20</w:t>
            </w:r>
            <w:r>
              <w:rPr>
                <w:lang w:val="ru-RU"/>
              </w:rPr>
              <w:t>30</w:t>
            </w:r>
            <w:r>
              <w:t xml:space="preserve"> г.</w:t>
            </w:r>
          </w:p>
        </w:tc>
      </w:tr>
    </w:tbl>
    <w:p w14:paraId="0025237D" w14:textId="77777777" w:rsidR="004B21A6" w:rsidRDefault="004B21A6" w:rsidP="004B21A6"/>
    <w:p w14:paraId="2BCF1FF8" w14:textId="77777777" w:rsidR="004B21A6" w:rsidRPr="004B21A6" w:rsidRDefault="004B21A6" w:rsidP="004B21A6">
      <w:pPr>
        <w:pStyle w:val="a3"/>
        <w:widowControl/>
        <w:numPr>
          <w:ilvl w:val="0"/>
          <w:numId w:val="22"/>
        </w:numPr>
        <w:spacing w:after="120"/>
        <w:contextualSpacing w:val="0"/>
        <w:jc w:val="both"/>
        <w:rPr>
          <w:lang w:val="ru-RU"/>
        </w:rPr>
      </w:pPr>
      <w:r w:rsidRPr="004B21A6">
        <w:rPr>
          <w:lang w:val="ru-RU"/>
        </w:rPr>
        <w:t xml:space="preserve">Крайне желательно, чтобы аудитор ознакомился с соответствующими руководящими принципами АБР, которые объясняют требования АБР к финансовой отчетности и аудиту. Пожалуйста, обратитесь к Техническому руководству АБР: Финансовая отчетность и аудит проекта </w:t>
      </w:r>
      <w:hyperlink r:id="rId9" w:history="1">
        <w:r>
          <w:rPr>
            <w:rStyle w:val="a7"/>
            <w:rFonts w:cs="Arial"/>
            <w:bCs/>
          </w:rPr>
          <w:t>http</w:t>
        </w:r>
        <w:r w:rsidRPr="004B21A6">
          <w:rPr>
            <w:rStyle w:val="a7"/>
            <w:rFonts w:cs="Arial"/>
            <w:bCs/>
            <w:lang w:val="ru-RU"/>
          </w:rPr>
          <w:t>://</w:t>
        </w:r>
        <w:r>
          <w:rPr>
            <w:rStyle w:val="a7"/>
            <w:rFonts w:cs="Arial"/>
            <w:bCs/>
          </w:rPr>
          <w:t>www</w:t>
        </w:r>
        <w:r w:rsidRPr="004B21A6">
          <w:rPr>
            <w:rStyle w:val="a7"/>
            <w:rFonts w:cs="Arial"/>
            <w:bCs/>
            <w:lang w:val="ru-RU"/>
          </w:rPr>
          <w:t>.</w:t>
        </w:r>
        <w:proofErr w:type="spellStart"/>
        <w:r>
          <w:rPr>
            <w:rStyle w:val="a7"/>
            <w:rFonts w:cs="Arial"/>
            <w:bCs/>
          </w:rPr>
          <w:t>adb</w:t>
        </w:r>
        <w:proofErr w:type="spellEnd"/>
        <w:r w:rsidRPr="004B21A6">
          <w:rPr>
            <w:rStyle w:val="a7"/>
            <w:rFonts w:cs="Arial"/>
            <w:bCs/>
            <w:lang w:val="ru-RU"/>
          </w:rPr>
          <w:t>.</w:t>
        </w:r>
        <w:r>
          <w:rPr>
            <w:rStyle w:val="a7"/>
            <w:rFonts w:cs="Arial"/>
            <w:bCs/>
          </w:rPr>
          <w:t>org</w:t>
        </w:r>
        <w:r w:rsidRPr="004B21A6">
          <w:rPr>
            <w:rStyle w:val="a7"/>
            <w:rFonts w:cs="Arial"/>
            <w:bCs/>
            <w:lang w:val="ru-RU"/>
          </w:rPr>
          <w:t>/</w:t>
        </w:r>
        <w:r>
          <w:rPr>
            <w:rStyle w:val="a7"/>
            <w:rFonts w:cs="Arial"/>
            <w:bCs/>
          </w:rPr>
          <w:t>Documents</w:t>
        </w:r>
        <w:r w:rsidRPr="004B21A6">
          <w:rPr>
            <w:rStyle w:val="a7"/>
            <w:rFonts w:cs="Arial"/>
            <w:bCs/>
            <w:lang w:val="ru-RU"/>
          </w:rPr>
          <w:t>/</w:t>
        </w:r>
        <w:r>
          <w:rPr>
            <w:rStyle w:val="a7"/>
            <w:rFonts w:cs="Arial"/>
            <w:bCs/>
          </w:rPr>
          <w:t>Handbooks</w:t>
        </w:r>
        <w:r w:rsidRPr="004B21A6">
          <w:rPr>
            <w:rStyle w:val="a7"/>
            <w:rFonts w:cs="Arial"/>
            <w:bCs/>
            <w:lang w:val="ru-RU"/>
          </w:rPr>
          <w:t>/</w:t>
        </w:r>
        <w:r>
          <w:rPr>
            <w:rStyle w:val="a7"/>
            <w:rFonts w:cs="Arial"/>
            <w:bCs/>
          </w:rPr>
          <w:t>Borrowers</w:t>
        </w:r>
        <w:r w:rsidRPr="004B21A6">
          <w:rPr>
            <w:rStyle w:val="a7"/>
            <w:rFonts w:cs="Arial"/>
            <w:bCs/>
            <w:lang w:val="ru-RU"/>
          </w:rPr>
          <w:t>_</w:t>
        </w:r>
        <w:r>
          <w:rPr>
            <w:rStyle w:val="a7"/>
            <w:rFonts w:cs="Arial"/>
            <w:bCs/>
          </w:rPr>
          <w:t>Fin</w:t>
        </w:r>
        <w:r w:rsidRPr="004B21A6">
          <w:rPr>
            <w:rStyle w:val="a7"/>
            <w:rFonts w:cs="Arial"/>
            <w:bCs/>
            <w:lang w:val="ru-RU"/>
          </w:rPr>
          <w:t>_</w:t>
        </w:r>
        <w:r>
          <w:rPr>
            <w:rStyle w:val="a7"/>
            <w:rFonts w:cs="Arial"/>
            <w:bCs/>
          </w:rPr>
          <w:t>Gov</w:t>
        </w:r>
        <w:r w:rsidRPr="004B21A6">
          <w:rPr>
            <w:rStyle w:val="a7"/>
            <w:rFonts w:cs="Arial"/>
            <w:bCs/>
            <w:lang w:val="ru-RU"/>
          </w:rPr>
          <w:t>_</w:t>
        </w:r>
        <w:r>
          <w:rPr>
            <w:rStyle w:val="a7"/>
            <w:rFonts w:cs="Arial"/>
            <w:bCs/>
          </w:rPr>
          <w:t>Mgt</w:t>
        </w:r>
        <w:r w:rsidRPr="004B21A6">
          <w:rPr>
            <w:rStyle w:val="a7"/>
            <w:rFonts w:cs="Arial"/>
            <w:bCs/>
            <w:lang w:val="ru-RU"/>
          </w:rPr>
          <w:t>_</w:t>
        </w:r>
        <w:r>
          <w:rPr>
            <w:rStyle w:val="a7"/>
            <w:rFonts w:cs="Arial"/>
            <w:bCs/>
          </w:rPr>
          <w:t>Investment</w:t>
        </w:r>
        <w:r w:rsidRPr="004B21A6">
          <w:rPr>
            <w:rStyle w:val="a7"/>
            <w:rFonts w:cs="Arial"/>
            <w:bCs/>
            <w:lang w:val="ru-RU"/>
          </w:rPr>
          <w:t>/</w:t>
        </w:r>
        <w:r>
          <w:rPr>
            <w:rStyle w:val="a7"/>
            <w:rFonts w:cs="Arial"/>
            <w:bCs/>
          </w:rPr>
          <w:t>default</w:t>
        </w:r>
        <w:r w:rsidRPr="004B21A6">
          <w:rPr>
            <w:rStyle w:val="a7"/>
            <w:rFonts w:cs="Arial"/>
            <w:bCs/>
            <w:lang w:val="ru-RU"/>
          </w:rPr>
          <w:t>.</w:t>
        </w:r>
        <w:r>
          <w:rPr>
            <w:rStyle w:val="a7"/>
            <w:rFonts w:cs="Arial"/>
            <w:bCs/>
          </w:rPr>
          <w:t>asp</w:t>
        </w:r>
      </w:hyperlink>
    </w:p>
    <w:p w14:paraId="440A315B" w14:textId="77777777" w:rsidR="004B21A6" w:rsidRDefault="004B21A6" w:rsidP="004B21A6">
      <w:pPr>
        <w:pStyle w:val="21"/>
        <w:rPr>
          <w:lang w:val="ru-RU"/>
        </w:rPr>
      </w:pPr>
    </w:p>
    <w:p w14:paraId="56144421" w14:textId="77777777" w:rsidR="004B21A6" w:rsidRPr="004B21A6" w:rsidRDefault="004B21A6" w:rsidP="004B21A6">
      <w:pPr>
        <w:pStyle w:val="a3"/>
        <w:widowControl/>
        <w:numPr>
          <w:ilvl w:val="0"/>
          <w:numId w:val="22"/>
        </w:numPr>
        <w:spacing w:after="120"/>
        <w:contextualSpacing w:val="0"/>
        <w:jc w:val="both"/>
        <w:rPr>
          <w:lang w:val="ru-RU"/>
        </w:rPr>
      </w:pPr>
      <w:r w:rsidRPr="004B21A6">
        <w:rPr>
          <w:lang w:val="ru-RU"/>
        </w:rPr>
        <w:t>Аудитор должен понимать, что рабочие документы по проектам АБР могут подвергаться проверке уполномоченными сотрудниками АБР.</w:t>
      </w:r>
    </w:p>
    <w:p w14:paraId="6286782F" w14:textId="77777777" w:rsidR="004B21A6" w:rsidRDefault="004B21A6" w:rsidP="004B21A6">
      <w:pPr>
        <w:rPr>
          <w:lang w:val="ru-RU"/>
        </w:rPr>
      </w:pPr>
    </w:p>
    <w:p w14:paraId="5BBD86E1" w14:textId="77777777" w:rsidR="004B21A6" w:rsidRDefault="004B21A6" w:rsidP="004B21A6">
      <w:r>
        <w:t xml:space="preserve">XI. </w:t>
      </w:r>
      <w:proofErr w:type="spellStart"/>
      <w:r>
        <w:t>Условия</w:t>
      </w:r>
      <w:proofErr w:type="spellEnd"/>
      <w:r>
        <w:t xml:space="preserve"> </w:t>
      </w:r>
      <w:proofErr w:type="spellStart"/>
      <w:r>
        <w:t>оплаты</w:t>
      </w:r>
      <w:proofErr w:type="spellEnd"/>
    </w:p>
    <w:p w14:paraId="10EC3D7C" w14:textId="77777777" w:rsidR="004B21A6" w:rsidRDefault="004B21A6" w:rsidP="004B21A6"/>
    <w:p w14:paraId="51FF660F" w14:textId="77777777" w:rsidR="004B21A6" w:rsidRPr="004B21A6" w:rsidRDefault="004B21A6" w:rsidP="004B21A6">
      <w:pPr>
        <w:pStyle w:val="a3"/>
        <w:widowControl/>
        <w:numPr>
          <w:ilvl w:val="0"/>
          <w:numId w:val="22"/>
        </w:numPr>
        <w:spacing w:after="120"/>
        <w:contextualSpacing w:val="0"/>
        <w:jc w:val="both"/>
        <w:rPr>
          <w:lang w:val="ru-RU"/>
        </w:rPr>
      </w:pPr>
      <w:r w:rsidRPr="004B21A6">
        <w:rPr>
          <w:lang w:val="ru-RU"/>
        </w:rPr>
        <w:t>Оплата будет привязана к результатам в соответствии со следующим графиком:</w:t>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3901"/>
        <w:gridCol w:w="4426"/>
      </w:tblGrid>
      <w:tr w:rsidR="004B21A6" w14:paraId="662C2FA3" w14:textId="77777777" w:rsidTr="00865806">
        <w:trPr>
          <w:jc w:val="center"/>
        </w:trPr>
        <w:tc>
          <w:tcPr>
            <w:tcW w:w="777" w:type="dxa"/>
            <w:shd w:val="clear" w:color="auto" w:fill="auto"/>
            <w:vAlign w:val="center"/>
          </w:tcPr>
          <w:p w14:paraId="4DFB2723" w14:textId="77777777" w:rsidR="004B21A6" w:rsidRDefault="004B21A6" w:rsidP="00865806">
            <w:pPr>
              <w:ind w:left="113"/>
              <w:rPr>
                <w:lang w:val="ru-RU"/>
              </w:rPr>
            </w:pPr>
            <w:r>
              <w:rPr>
                <w:lang w:val="ru-RU"/>
              </w:rPr>
              <w:t>№</w:t>
            </w:r>
          </w:p>
        </w:tc>
        <w:tc>
          <w:tcPr>
            <w:tcW w:w="3901" w:type="dxa"/>
            <w:shd w:val="clear" w:color="auto" w:fill="auto"/>
            <w:vAlign w:val="center"/>
          </w:tcPr>
          <w:p w14:paraId="371953D0" w14:textId="77777777" w:rsidR="004B21A6" w:rsidRDefault="004B21A6" w:rsidP="00865806">
            <w:pPr>
              <w:ind w:left="113"/>
              <w:jc w:val="center"/>
            </w:pPr>
            <w:proofErr w:type="spellStart"/>
            <w:r>
              <w:t>Практические</w:t>
            </w:r>
            <w:proofErr w:type="spellEnd"/>
            <w:r>
              <w:t xml:space="preserve"> </w:t>
            </w:r>
            <w:proofErr w:type="spellStart"/>
            <w:r>
              <w:t>результаты</w:t>
            </w:r>
            <w:proofErr w:type="spellEnd"/>
          </w:p>
        </w:tc>
        <w:tc>
          <w:tcPr>
            <w:tcW w:w="4426" w:type="dxa"/>
            <w:shd w:val="clear" w:color="auto" w:fill="auto"/>
            <w:vAlign w:val="center"/>
          </w:tcPr>
          <w:p w14:paraId="61B13431" w14:textId="77777777" w:rsidR="004B21A6" w:rsidRDefault="004B21A6" w:rsidP="00865806">
            <w:pPr>
              <w:ind w:left="113"/>
              <w:jc w:val="center"/>
            </w:pPr>
            <w:proofErr w:type="spellStart"/>
            <w:r>
              <w:t>График</w:t>
            </w:r>
            <w:proofErr w:type="spellEnd"/>
            <w:r>
              <w:t xml:space="preserve"> </w:t>
            </w:r>
            <w:proofErr w:type="spellStart"/>
            <w:r>
              <w:t>оплаты</w:t>
            </w:r>
            <w:proofErr w:type="spellEnd"/>
          </w:p>
        </w:tc>
      </w:tr>
      <w:tr w:rsidR="004B21A6" w:rsidRPr="002531EC" w14:paraId="298AE2B5" w14:textId="77777777" w:rsidTr="00865806">
        <w:trPr>
          <w:jc w:val="center"/>
        </w:trPr>
        <w:tc>
          <w:tcPr>
            <w:tcW w:w="777" w:type="dxa"/>
            <w:shd w:val="clear" w:color="auto" w:fill="auto"/>
            <w:vAlign w:val="center"/>
          </w:tcPr>
          <w:p w14:paraId="482C7960" w14:textId="77777777" w:rsidR="004B21A6" w:rsidRDefault="004B21A6" w:rsidP="00865806">
            <w:pPr>
              <w:ind w:left="113"/>
            </w:pPr>
            <w:r>
              <w:t>1</w:t>
            </w:r>
          </w:p>
        </w:tc>
        <w:tc>
          <w:tcPr>
            <w:tcW w:w="3901" w:type="dxa"/>
            <w:shd w:val="clear" w:color="auto" w:fill="auto"/>
            <w:vAlign w:val="center"/>
          </w:tcPr>
          <w:p w14:paraId="6D3926B2" w14:textId="77777777" w:rsidR="004B21A6" w:rsidRDefault="004B21A6" w:rsidP="00865806">
            <w:pPr>
              <w:ind w:left="113"/>
              <w:rPr>
                <w:b/>
                <w:bCs/>
                <w:lang w:val="ru-RU"/>
              </w:rPr>
            </w:pPr>
            <w:r>
              <w:rPr>
                <w:lang w:val="ru-RU"/>
              </w:rPr>
              <w:t>Проект аудиторского отчета и письма руководству за 2024 -2025 финансовый год Проекта и РА</w:t>
            </w:r>
          </w:p>
        </w:tc>
        <w:tc>
          <w:tcPr>
            <w:tcW w:w="4426" w:type="dxa"/>
            <w:shd w:val="clear" w:color="auto" w:fill="auto"/>
            <w:vAlign w:val="center"/>
          </w:tcPr>
          <w:p w14:paraId="448E7E2A" w14:textId="77777777" w:rsidR="004B21A6" w:rsidRDefault="004B21A6" w:rsidP="00865806">
            <w:pPr>
              <w:ind w:left="113"/>
              <w:rPr>
                <w:b/>
                <w:bCs/>
                <w:lang w:val="ru-RU"/>
              </w:rPr>
            </w:pPr>
            <w:r>
              <w:rPr>
                <w:lang w:val="ru-RU"/>
              </w:rPr>
              <w:t>5% от общей стоимости контракта после сдачи проекта аудиторского отчета и письма руководству</w:t>
            </w:r>
          </w:p>
        </w:tc>
      </w:tr>
      <w:tr w:rsidR="004B21A6" w:rsidRPr="002531EC" w14:paraId="509713C8" w14:textId="77777777" w:rsidTr="00865806">
        <w:trPr>
          <w:jc w:val="center"/>
        </w:trPr>
        <w:tc>
          <w:tcPr>
            <w:tcW w:w="777" w:type="dxa"/>
            <w:shd w:val="clear" w:color="auto" w:fill="auto"/>
            <w:vAlign w:val="center"/>
          </w:tcPr>
          <w:p w14:paraId="5027FE3D" w14:textId="77777777" w:rsidR="004B21A6" w:rsidRDefault="004B21A6" w:rsidP="00865806">
            <w:pPr>
              <w:ind w:left="113"/>
            </w:pPr>
            <w:r>
              <w:t>2</w:t>
            </w:r>
          </w:p>
        </w:tc>
        <w:tc>
          <w:tcPr>
            <w:tcW w:w="3901" w:type="dxa"/>
            <w:shd w:val="clear" w:color="auto" w:fill="auto"/>
            <w:vAlign w:val="center"/>
          </w:tcPr>
          <w:p w14:paraId="295144C0" w14:textId="77777777" w:rsidR="004B21A6" w:rsidRDefault="004B21A6" w:rsidP="00865806">
            <w:pPr>
              <w:ind w:left="113"/>
              <w:rPr>
                <w:b/>
                <w:bCs/>
                <w:lang w:val="ru-RU"/>
              </w:rPr>
            </w:pPr>
            <w:r>
              <w:rPr>
                <w:lang w:val="ru-RU"/>
              </w:rPr>
              <w:t>Итоговый аудиторский отчет и письмо руководству за 2024-2025 финансовый год Проекта и РА</w:t>
            </w:r>
          </w:p>
        </w:tc>
        <w:tc>
          <w:tcPr>
            <w:tcW w:w="4426" w:type="dxa"/>
            <w:shd w:val="clear" w:color="auto" w:fill="auto"/>
            <w:vAlign w:val="center"/>
          </w:tcPr>
          <w:p w14:paraId="2DC74461" w14:textId="77777777" w:rsidR="004B21A6" w:rsidRDefault="004B21A6" w:rsidP="00865806">
            <w:pPr>
              <w:ind w:left="113"/>
              <w:rPr>
                <w:b/>
                <w:bCs/>
                <w:lang w:val="ru-RU"/>
              </w:rPr>
            </w:pPr>
            <w:r>
              <w:rPr>
                <w:lang w:val="ru-RU"/>
              </w:rPr>
              <w:t>10% от общей стоимости контракта после утверждения АБР окончательного аудиторского отчета и письма руководству.</w:t>
            </w:r>
          </w:p>
        </w:tc>
      </w:tr>
      <w:tr w:rsidR="004B21A6" w:rsidRPr="002531EC" w14:paraId="5ED22DCA" w14:textId="77777777" w:rsidTr="00865806">
        <w:trPr>
          <w:jc w:val="center"/>
        </w:trPr>
        <w:tc>
          <w:tcPr>
            <w:tcW w:w="777" w:type="dxa"/>
            <w:shd w:val="clear" w:color="auto" w:fill="auto"/>
            <w:vAlign w:val="center"/>
          </w:tcPr>
          <w:p w14:paraId="4EDEB1A1" w14:textId="77777777" w:rsidR="004B21A6" w:rsidRDefault="004B21A6" w:rsidP="00865806">
            <w:pPr>
              <w:ind w:left="113"/>
            </w:pPr>
            <w:r>
              <w:t>3</w:t>
            </w:r>
          </w:p>
        </w:tc>
        <w:tc>
          <w:tcPr>
            <w:tcW w:w="3901" w:type="dxa"/>
            <w:shd w:val="clear" w:color="auto" w:fill="auto"/>
            <w:vAlign w:val="center"/>
          </w:tcPr>
          <w:p w14:paraId="50513C63" w14:textId="77777777" w:rsidR="004B21A6" w:rsidRDefault="004B21A6" w:rsidP="00865806">
            <w:pPr>
              <w:ind w:left="113"/>
              <w:rPr>
                <w:b/>
                <w:bCs/>
                <w:lang w:val="ru-RU"/>
              </w:rPr>
            </w:pPr>
            <w:r>
              <w:rPr>
                <w:lang w:val="ru-RU"/>
              </w:rPr>
              <w:t>Проект аудиторского отчета и письма руководству за 2026 финансовый год Проекта и РА</w:t>
            </w:r>
          </w:p>
        </w:tc>
        <w:tc>
          <w:tcPr>
            <w:tcW w:w="4426" w:type="dxa"/>
            <w:shd w:val="clear" w:color="auto" w:fill="auto"/>
            <w:vAlign w:val="center"/>
          </w:tcPr>
          <w:p w14:paraId="57868611" w14:textId="77777777" w:rsidR="004B21A6" w:rsidRDefault="004B21A6" w:rsidP="00865806">
            <w:pPr>
              <w:ind w:left="113"/>
              <w:rPr>
                <w:b/>
                <w:bCs/>
                <w:lang w:val="ru-RU"/>
              </w:rPr>
            </w:pPr>
            <w:r>
              <w:rPr>
                <w:lang w:val="ru-RU"/>
              </w:rPr>
              <w:t>5% от общей стоимости контракта после сдачи проекта аудиторского отчета и письма руководству</w:t>
            </w:r>
          </w:p>
        </w:tc>
      </w:tr>
      <w:tr w:rsidR="004B21A6" w:rsidRPr="002531EC" w14:paraId="5A85A8E6" w14:textId="77777777" w:rsidTr="00865806">
        <w:trPr>
          <w:jc w:val="center"/>
        </w:trPr>
        <w:tc>
          <w:tcPr>
            <w:tcW w:w="777" w:type="dxa"/>
            <w:shd w:val="clear" w:color="auto" w:fill="auto"/>
            <w:vAlign w:val="center"/>
          </w:tcPr>
          <w:p w14:paraId="403382A3" w14:textId="77777777" w:rsidR="004B21A6" w:rsidRDefault="004B21A6" w:rsidP="00865806">
            <w:pPr>
              <w:ind w:left="113"/>
            </w:pPr>
            <w:r>
              <w:t>4</w:t>
            </w:r>
          </w:p>
        </w:tc>
        <w:tc>
          <w:tcPr>
            <w:tcW w:w="3901" w:type="dxa"/>
            <w:shd w:val="clear" w:color="auto" w:fill="auto"/>
            <w:vAlign w:val="center"/>
          </w:tcPr>
          <w:p w14:paraId="13278268" w14:textId="77777777" w:rsidR="004B21A6" w:rsidRDefault="004B21A6" w:rsidP="00865806">
            <w:pPr>
              <w:ind w:left="113"/>
              <w:rPr>
                <w:b/>
                <w:bCs/>
                <w:lang w:val="ru-RU"/>
              </w:rPr>
            </w:pPr>
            <w:r>
              <w:rPr>
                <w:lang w:val="ru-RU"/>
              </w:rPr>
              <w:t>Итоговый аудиторский отчет и письмо руководству за 2026 финансовый год Проекта и РА</w:t>
            </w:r>
          </w:p>
        </w:tc>
        <w:tc>
          <w:tcPr>
            <w:tcW w:w="4426" w:type="dxa"/>
            <w:shd w:val="clear" w:color="auto" w:fill="auto"/>
            <w:vAlign w:val="center"/>
          </w:tcPr>
          <w:p w14:paraId="6DC2856D" w14:textId="77777777" w:rsidR="004B21A6" w:rsidRDefault="004B21A6" w:rsidP="00865806">
            <w:pPr>
              <w:ind w:left="113"/>
              <w:rPr>
                <w:b/>
                <w:bCs/>
                <w:lang w:val="ru-RU"/>
              </w:rPr>
            </w:pPr>
            <w:r>
              <w:rPr>
                <w:lang w:val="ru-RU"/>
              </w:rPr>
              <w:t>10% от общей стоимости контракта после утверждения АБР окончательного аудиторского отчета и письма руководству.</w:t>
            </w:r>
          </w:p>
        </w:tc>
      </w:tr>
      <w:tr w:rsidR="004B21A6" w:rsidRPr="002531EC" w14:paraId="0291D59A" w14:textId="77777777" w:rsidTr="00865806">
        <w:trPr>
          <w:jc w:val="center"/>
        </w:trPr>
        <w:tc>
          <w:tcPr>
            <w:tcW w:w="777" w:type="dxa"/>
            <w:shd w:val="clear" w:color="auto" w:fill="auto"/>
            <w:vAlign w:val="center"/>
          </w:tcPr>
          <w:p w14:paraId="54AD5499" w14:textId="77777777" w:rsidR="004B21A6" w:rsidRDefault="004B21A6" w:rsidP="00865806">
            <w:pPr>
              <w:ind w:left="113"/>
            </w:pPr>
            <w:r>
              <w:t>5</w:t>
            </w:r>
          </w:p>
        </w:tc>
        <w:tc>
          <w:tcPr>
            <w:tcW w:w="3901" w:type="dxa"/>
            <w:shd w:val="clear" w:color="auto" w:fill="auto"/>
            <w:vAlign w:val="center"/>
          </w:tcPr>
          <w:p w14:paraId="189351A5" w14:textId="77777777" w:rsidR="004B21A6" w:rsidRDefault="004B21A6" w:rsidP="00865806">
            <w:pPr>
              <w:ind w:left="113"/>
              <w:rPr>
                <w:b/>
                <w:bCs/>
                <w:lang w:val="ru-RU"/>
              </w:rPr>
            </w:pPr>
            <w:r>
              <w:rPr>
                <w:lang w:val="ru-RU"/>
              </w:rPr>
              <w:t>Проект аудиторского отчета и письма руководству за 2027 финансовый год Проекта и РА</w:t>
            </w:r>
          </w:p>
        </w:tc>
        <w:tc>
          <w:tcPr>
            <w:tcW w:w="4426" w:type="dxa"/>
            <w:shd w:val="clear" w:color="auto" w:fill="auto"/>
            <w:vAlign w:val="center"/>
          </w:tcPr>
          <w:p w14:paraId="66AFD52C" w14:textId="77777777" w:rsidR="004B21A6" w:rsidRDefault="004B21A6" w:rsidP="00865806">
            <w:pPr>
              <w:ind w:left="113"/>
              <w:rPr>
                <w:b/>
                <w:bCs/>
                <w:lang w:val="ru-RU"/>
              </w:rPr>
            </w:pPr>
            <w:r>
              <w:rPr>
                <w:lang w:val="ru-RU"/>
              </w:rPr>
              <w:t>5% от общей стоимости контракта после утверждения проекта аудиторского отчета и письма руководству</w:t>
            </w:r>
          </w:p>
        </w:tc>
      </w:tr>
      <w:tr w:rsidR="004B21A6" w:rsidRPr="002531EC" w14:paraId="69C5EAE8" w14:textId="77777777" w:rsidTr="00865806">
        <w:trPr>
          <w:jc w:val="center"/>
        </w:trPr>
        <w:tc>
          <w:tcPr>
            <w:tcW w:w="777" w:type="dxa"/>
            <w:shd w:val="clear" w:color="auto" w:fill="auto"/>
            <w:vAlign w:val="center"/>
          </w:tcPr>
          <w:p w14:paraId="2FBC158A" w14:textId="77777777" w:rsidR="004B21A6" w:rsidRDefault="004B21A6" w:rsidP="00865806">
            <w:pPr>
              <w:ind w:left="113"/>
            </w:pPr>
            <w:r>
              <w:t>6</w:t>
            </w:r>
          </w:p>
        </w:tc>
        <w:tc>
          <w:tcPr>
            <w:tcW w:w="3901" w:type="dxa"/>
            <w:shd w:val="clear" w:color="auto" w:fill="auto"/>
            <w:vAlign w:val="center"/>
          </w:tcPr>
          <w:p w14:paraId="5D93297F" w14:textId="77777777" w:rsidR="004B21A6" w:rsidRDefault="004B21A6" w:rsidP="00865806">
            <w:pPr>
              <w:ind w:left="113"/>
              <w:rPr>
                <w:b/>
                <w:bCs/>
                <w:lang w:val="ru-RU"/>
              </w:rPr>
            </w:pPr>
            <w:r>
              <w:rPr>
                <w:lang w:val="ru-RU"/>
              </w:rPr>
              <w:t>Итоговый аудиторский отчет и письмо руководству за 2027 финансовый год Проекта и РА</w:t>
            </w:r>
          </w:p>
        </w:tc>
        <w:tc>
          <w:tcPr>
            <w:tcW w:w="4426" w:type="dxa"/>
            <w:shd w:val="clear" w:color="auto" w:fill="auto"/>
            <w:vAlign w:val="center"/>
          </w:tcPr>
          <w:p w14:paraId="71ABE039" w14:textId="77777777" w:rsidR="004B21A6" w:rsidRDefault="004B21A6" w:rsidP="00865806">
            <w:pPr>
              <w:ind w:left="113"/>
              <w:rPr>
                <w:b/>
                <w:bCs/>
                <w:lang w:val="ru-RU"/>
              </w:rPr>
            </w:pPr>
            <w:r>
              <w:rPr>
                <w:lang w:val="ru-RU"/>
              </w:rPr>
              <w:t>15% от общей стоимости контракта после утверждения АБР окончательного аудиторского отчета и письма руководству.</w:t>
            </w:r>
          </w:p>
        </w:tc>
      </w:tr>
      <w:tr w:rsidR="004B21A6" w:rsidRPr="002531EC" w14:paraId="4959261F" w14:textId="77777777" w:rsidTr="00865806">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68D1BE64" w14:textId="77777777" w:rsidR="004B21A6" w:rsidRDefault="004B21A6" w:rsidP="00865806">
            <w:pPr>
              <w:ind w:left="113"/>
            </w:pPr>
            <w:r>
              <w:t>7</w:t>
            </w:r>
          </w:p>
        </w:tc>
        <w:tc>
          <w:tcPr>
            <w:tcW w:w="3901" w:type="dxa"/>
            <w:tcBorders>
              <w:top w:val="single" w:sz="4" w:space="0" w:color="auto"/>
              <w:left w:val="single" w:sz="4" w:space="0" w:color="auto"/>
              <w:bottom w:val="single" w:sz="4" w:space="0" w:color="auto"/>
              <w:right w:val="single" w:sz="4" w:space="0" w:color="auto"/>
            </w:tcBorders>
            <w:shd w:val="clear" w:color="auto" w:fill="auto"/>
            <w:vAlign w:val="center"/>
          </w:tcPr>
          <w:p w14:paraId="5181E2AF" w14:textId="77777777" w:rsidR="004B21A6" w:rsidRDefault="004B21A6" w:rsidP="00865806">
            <w:pPr>
              <w:ind w:left="113"/>
              <w:rPr>
                <w:b/>
                <w:bCs/>
                <w:lang w:val="ru-RU"/>
              </w:rPr>
            </w:pPr>
            <w:r>
              <w:rPr>
                <w:lang w:val="ru-RU"/>
              </w:rPr>
              <w:t>Проект аудиторского отчета и письма руководству за 2028 финансовый год Проекта и РА</w:t>
            </w:r>
          </w:p>
        </w:tc>
        <w:tc>
          <w:tcPr>
            <w:tcW w:w="4426" w:type="dxa"/>
            <w:tcBorders>
              <w:top w:val="single" w:sz="4" w:space="0" w:color="auto"/>
              <w:left w:val="single" w:sz="4" w:space="0" w:color="auto"/>
              <w:bottom w:val="single" w:sz="4" w:space="0" w:color="auto"/>
              <w:right w:val="single" w:sz="4" w:space="0" w:color="auto"/>
            </w:tcBorders>
            <w:shd w:val="clear" w:color="auto" w:fill="auto"/>
            <w:vAlign w:val="center"/>
          </w:tcPr>
          <w:p w14:paraId="7EE2440A" w14:textId="77777777" w:rsidR="004B21A6" w:rsidRDefault="004B21A6" w:rsidP="00865806">
            <w:pPr>
              <w:ind w:left="113"/>
              <w:rPr>
                <w:b/>
                <w:bCs/>
                <w:lang w:val="ru-RU"/>
              </w:rPr>
            </w:pPr>
            <w:r>
              <w:rPr>
                <w:lang w:val="ru-RU"/>
              </w:rPr>
              <w:t>5% от общей стоимости контракта после утверждения АБР окончательного аудиторского отчета и письма руководству.</w:t>
            </w:r>
          </w:p>
        </w:tc>
      </w:tr>
      <w:tr w:rsidR="004B21A6" w:rsidRPr="002531EC" w14:paraId="1ECE85A0" w14:textId="77777777" w:rsidTr="00865806">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7C186214" w14:textId="77777777" w:rsidR="004B21A6" w:rsidRDefault="004B21A6" w:rsidP="00865806">
            <w:pPr>
              <w:ind w:left="113"/>
            </w:pPr>
            <w:r>
              <w:t>8</w:t>
            </w:r>
          </w:p>
        </w:tc>
        <w:tc>
          <w:tcPr>
            <w:tcW w:w="3901" w:type="dxa"/>
            <w:tcBorders>
              <w:top w:val="single" w:sz="4" w:space="0" w:color="auto"/>
              <w:left w:val="single" w:sz="4" w:space="0" w:color="auto"/>
              <w:bottom w:val="single" w:sz="4" w:space="0" w:color="auto"/>
              <w:right w:val="single" w:sz="4" w:space="0" w:color="auto"/>
            </w:tcBorders>
            <w:shd w:val="clear" w:color="auto" w:fill="auto"/>
            <w:vAlign w:val="center"/>
          </w:tcPr>
          <w:p w14:paraId="4E778BE8" w14:textId="77777777" w:rsidR="004B21A6" w:rsidRDefault="004B21A6" w:rsidP="00865806">
            <w:pPr>
              <w:ind w:left="113"/>
              <w:rPr>
                <w:b/>
                <w:bCs/>
                <w:lang w:val="ru-RU"/>
              </w:rPr>
            </w:pPr>
            <w:r>
              <w:rPr>
                <w:lang w:val="ru-RU"/>
              </w:rPr>
              <w:t>Итоговый аудиторский отчет и письмо руководству за 2028 финансовый год Проекта и РА</w:t>
            </w:r>
          </w:p>
        </w:tc>
        <w:tc>
          <w:tcPr>
            <w:tcW w:w="4426" w:type="dxa"/>
            <w:tcBorders>
              <w:top w:val="single" w:sz="4" w:space="0" w:color="auto"/>
              <w:left w:val="single" w:sz="4" w:space="0" w:color="auto"/>
              <w:bottom w:val="single" w:sz="4" w:space="0" w:color="auto"/>
              <w:right w:val="single" w:sz="4" w:space="0" w:color="auto"/>
            </w:tcBorders>
            <w:shd w:val="clear" w:color="auto" w:fill="auto"/>
            <w:vAlign w:val="center"/>
          </w:tcPr>
          <w:p w14:paraId="5B3F19D2" w14:textId="77777777" w:rsidR="004B21A6" w:rsidRDefault="004B21A6" w:rsidP="00865806">
            <w:pPr>
              <w:ind w:left="113"/>
              <w:rPr>
                <w:b/>
                <w:bCs/>
                <w:lang w:val="ru-RU"/>
              </w:rPr>
            </w:pPr>
            <w:r>
              <w:rPr>
                <w:lang w:val="ru-RU"/>
              </w:rPr>
              <w:t>15% от общей стоимости контракта после утверждения АБР окончательного аудиторского отчета и письма руководству.</w:t>
            </w:r>
          </w:p>
        </w:tc>
      </w:tr>
      <w:tr w:rsidR="004B21A6" w:rsidRPr="002531EC" w14:paraId="68AB2ED1" w14:textId="77777777" w:rsidTr="00865806">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73E91A06" w14:textId="77777777" w:rsidR="004B21A6" w:rsidRDefault="004B21A6" w:rsidP="00865806">
            <w:pPr>
              <w:ind w:left="113"/>
            </w:pPr>
            <w:r>
              <w:t>9</w:t>
            </w:r>
          </w:p>
        </w:tc>
        <w:tc>
          <w:tcPr>
            <w:tcW w:w="3901" w:type="dxa"/>
            <w:tcBorders>
              <w:top w:val="single" w:sz="4" w:space="0" w:color="auto"/>
              <w:left w:val="single" w:sz="4" w:space="0" w:color="auto"/>
              <w:bottom w:val="single" w:sz="4" w:space="0" w:color="auto"/>
              <w:right w:val="single" w:sz="4" w:space="0" w:color="auto"/>
            </w:tcBorders>
            <w:shd w:val="clear" w:color="auto" w:fill="auto"/>
            <w:vAlign w:val="center"/>
          </w:tcPr>
          <w:p w14:paraId="50983C48" w14:textId="77777777" w:rsidR="004B21A6" w:rsidRDefault="004B21A6" w:rsidP="00865806">
            <w:pPr>
              <w:ind w:left="113"/>
              <w:rPr>
                <w:b/>
                <w:bCs/>
                <w:lang w:val="ru-RU"/>
              </w:rPr>
            </w:pPr>
            <w:r>
              <w:rPr>
                <w:lang w:val="ru-RU"/>
              </w:rPr>
              <w:t>Проект аудиторского отчета и письма руководству за 2029 финансовый год Проекта и РА</w:t>
            </w:r>
          </w:p>
        </w:tc>
        <w:tc>
          <w:tcPr>
            <w:tcW w:w="4426" w:type="dxa"/>
            <w:tcBorders>
              <w:top w:val="single" w:sz="4" w:space="0" w:color="auto"/>
              <w:left w:val="single" w:sz="4" w:space="0" w:color="auto"/>
              <w:bottom w:val="single" w:sz="4" w:space="0" w:color="auto"/>
              <w:right w:val="single" w:sz="4" w:space="0" w:color="auto"/>
            </w:tcBorders>
            <w:shd w:val="clear" w:color="auto" w:fill="auto"/>
            <w:vAlign w:val="center"/>
          </w:tcPr>
          <w:p w14:paraId="7B4D89C4" w14:textId="77777777" w:rsidR="004B21A6" w:rsidRDefault="004B21A6" w:rsidP="00865806">
            <w:pPr>
              <w:ind w:left="113"/>
              <w:rPr>
                <w:b/>
                <w:bCs/>
                <w:lang w:val="ru-RU"/>
              </w:rPr>
            </w:pPr>
            <w:r>
              <w:rPr>
                <w:lang w:val="ru-RU"/>
              </w:rPr>
              <w:t>5% от общей стоимости контракта после утверждения АБР окончательного аудиторского отчета и письма руководству.</w:t>
            </w:r>
          </w:p>
        </w:tc>
      </w:tr>
      <w:tr w:rsidR="004B21A6" w:rsidRPr="002531EC" w14:paraId="10A07061" w14:textId="77777777" w:rsidTr="00865806">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0A3009A1" w14:textId="77777777" w:rsidR="004B21A6" w:rsidRDefault="004B21A6" w:rsidP="00865806">
            <w:pPr>
              <w:ind w:left="113"/>
            </w:pPr>
            <w:r>
              <w:t>10</w:t>
            </w:r>
          </w:p>
        </w:tc>
        <w:tc>
          <w:tcPr>
            <w:tcW w:w="3901" w:type="dxa"/>
            <w:tcBorders>
              <w:top w:val="single" w:sz="4" w:space="0" w:color="auto"/>
              <w:left w:val="single" w:sz="4" w:space="0" w:color="auto"/>
              <w:bottom w:val="single" w:sz="4" w:space="0" w:color="auto"/>
              <w:right w:val="single" w:sz="4" w:space="0" w:color="auto"/>
            </w:tcBorders>
            <w:shd w:val="clear" w:color="auto" w:fill="auto"/>
            <w:vAlign w:val="center"/>
          </w:tcPr>
          <w:p w14:paraId="6FEE2912" w14:textId="77777777" w:rsidR="004B21A6" w:rsidRDefault="004B21A6" w:rsidP="00865806">
            <w:pPr>
              <w:ind w:left="113"/>
              <w:rPr>
                <w:b/>
                <w:bCs/>
                <w:lang w:val="ru-RU"/>
              </w:rPr>
            </w:pPr>
            <w:r>
              <w:rPr>
                <w:lang w:val="ru-RU"/>
              </w:rPr>
              <w:t>Итоговый аудиторский отчет и письмо руководству за 2029 финансовый год Проекта и РА</w:t>
            </w:r>
          </w:p>
        </w:tc>
        <w:tc>
          <w:tcPr>
            <w:tcW w:w="4426" w:type="dxa"/>
            <w:tcBorders>
              <w:top w:val="single" w:sz="4" w:space="0" w:color="auto"/>
              <w:left w:val="single" w:sz="4" w:space="0" w:color="auto"/>
              <w:bottom w:val="single" w:sz="4" w:space="0" w:color="auto"/>
              <w:right w:val="single" w:sz="4" w:space="0" w:color="auto"/>
            </w:tcBorders>
            <w:shd w:val="clear" w:color="auto" w:fill="auto"/>
            <w:vAlign w:val="center"/>
          </w:tcPr>
          <w:p w14:paraId="1EAA919A" w14:textId="77777777" w:rsidR="004B21A6" w:rsidRDefault="004B21A6" w:rsidP="00865806">
            <w:pPr>
              <w:ind w:left="113"/>
              <w:rPr>
                <w:b/>
                <w:bCs/>
                <w:lang w:val="ru-RU"/>
              </w:rPr>
            </w:pPr>
            <w:r>
              <w:rPr>
                <w:lang w:val="ru-RU"/>
              </w:rPr>
              <w:t>10% от общей стоимости контракта после утверждения АБР окончательного аудиторского отчета и письма руководству.</w:t>
            </w:r>
          </w:p>
        </w:tc>
      </w:tr>
      <w:tr w:rsidR="004B21A6" w:rsidRPr="002531EC" w14:paraId="3FC040D1" w14:textId="77777777" w:rsidTr="00865806">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7603EBE3" w14:textId="77777777" w:rsidR="004B21A6" w:rsidRDefault="004B21A6" w:rsidP="00865806">
            <w:pPr>
              <w:ind w:left="113"/>
            </w:pPr>
            <w:r>
              <w:rPr>
                <w:lang w:val="ru-RU"/>
              </w:rPr>
              <w:t>11</w:t>
            </w:r>
          </w:p>
        </w:tc>
        <w:tc>
          <w:tcPr>
            <w:tcW w:w="3901" w:type="dxa"/>
            <w:tcBorders>
              <w:top w:val="single" w:sz="4" w:space="0" w:color="auto"/>
              <w:left w:val="single" w:sz="4" w:space="0" w:color="auto"/>
              <w:bottom w:val="single" w:sz="4" w:space="0" w:color="auto"/>
              <w:right w:val="single" w:sz="4" w:space="0" w:color="auto"/>
            </w:tcBorders>
            <w:shd w:val="clear" w:color="auto" w:fill="auto"/>
            <w:vAlign w:val="center"/>
          </w:tcPr>
          <w:p w14:paraId="0F7D5B94" w14:textId="77777777" w:rsidR="004B21A6" w:rsidRDefault="004B21A6" w:rsidP="00865806">
            <w:pPr>
              <w:ind w:left="113"/>
              <w:rPr>
                <w:b/>
                <w:bCs/>
                <w:lang w:val="ru-RU"/>
              </w:rPr>
            </w:pPr>
            <w:r>
              <w:rPr>
                <w:lang w:val="ru-RU"/>
              </w:rPr>
              <w:t xml:space="preserve">Проект аудиторского отчета и письма руководству за 2030 финансовый год Проекта </w:t>
            </w:r>
          </w:p>
        </w:tc>
        <w:tc>
          <w:tcPr>
            <w:tcW w:w="4426" w:type="dxa"/>
            <w:tcBorders>
              <w:top w:val="single" w:sz="4" w:space="0" w:color="auto"/>
              <w:left w:val="single" w:sz="4" w:space="0" w:color="auto"/>
              <w:bottom w:val="single" w:sz="4" w:space="0" w:color="auto"/>
              <w:right w:val="single" w:sz="4" w:space="0" w:color="auto"/>
            </w:tcBorders>
            <w:shd w:val="clear" w:color="auto" w:fill="auto"/>
            <w:vAlign w:val="center"/>
          </w:tcPr>
          <w:p w14:paraId="572EF6D5" w14:textId="77777777" w:rsidR="004B21A6" w:rsidRDefault="004B21A6" w:rsidP="00865806">
            <w:pPr>
              <w:ind w:left="113"/>
              <w:rPr>
                <w:b/>
                <w:bCs/>
                <w:lang w:val="ru-RU"/>
              </w:rPr>
            </w:pPr>
            <w:r>
              <w:rPr>
                <w:lang w:val="ru-RU"/>
              </w:rPr>
              <w:t>5% от общей стоимости контракта после утверждения АБР окончательного аудиторского отчета и письма руководству.</w:t>
            </w:r>
          </w:p>
        </w:tc>
      </w:tr>
      <w:tr w:rsidR="004B21A6" w:rsidRPr="002531EC" w14:paraId="7788E62B" w14:textId="77777777" w:rsidTr="00865806">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4D8359EE" w14:textId="77777777" w:rsidR="004B21A6" w:rsidRDefault="004B21A6" w:rsidP="00865806">
            <w:pPr>
              <w:ind w:left="113"/>
            </w:pPr>
            <w:r>
              <w:t>1</w:t>
            </w:r>
            <w:r>
              <w:rPr>
                <w:lang w:val="ru-RU"/>
              </w:rPr>
              <w:t>2</w:t>
            </w:r>
          </w:p>
        </w:tc>
        <w:tc>
          <w:tcPr>
            <w:tcW w:w="3901" w:type="dxa"/>
            <w:tcBorders>
              <w:top w:val="single" w:sz="4" w:space="0" w:color="auto"/>
              <w:left w:val="single" w:sz="4" w:space="0" w:color="auto"/>
              <w:bottom w:val="single" w:sz="4" w:space="0" w:color="auto"/>
              <w:right w:val="single" w:sz="4" w:space="0" w:color="auto"/>
            </w:tcBorders>
            <w:shd w:val="clear" w:color="auto" w:fill="auto"/>
            <w:vAlign w:val="center"/>
          </w:tcPr>
          <w:p w14:paraId="431DEEA8" w14:textId="77777777" w:rsidR="004B21A6" w:rsidRDefault="004B21A6" w:rsidP="00865806">
            <w:pPr>
              <w:ind w:left="113"/>
              <w:rPr>
                <w:b/>
                <w:bCs/>
                <w:lang w:val="ru-RU"/>
              </w:rPr>
            </w:pPr>
            <w:r>
              <w:rPr>
                <w:lang w:val="ru-RU"/>
              </w:rPr>
              <w:t xml:space="preserve">Итоговый аудиторский отчет и письмо руководству за 2030 финансовый год Проекта </w:t>
            </w:r>
          </w:p>
        </w:tc>
        <w:tc>
          <w:tcPr>
            <w:tcW w:w="4426" w:type="dxa"/>
            <w:tcBorders>
              <w:top w:val="single" w:sz="4" w:space="0" w:color="auto"/>
              <w:left w:val="single" w:sz="4" w:space="0" w:color="auto"/>
              <w:bottom w:val="single" w:sz="4" w:space="0" w:color="auto"/>
              <w:right w:val="single" w:sz="4" w:space="0" w:color="auto"/>
            </w:tcBorders>
            <w:shd w:val="clear" w:color="auto" w:fill="auto"/>
            <w:vAlign w:val="center"/>
          </w:tcPr>
          <w:p w14:paraId="6E596BC9" w14:textId="77777777" w:rsidR="004B21A6" w:rsidRDefault="004B21A6" w:rsidP="00865806">
            <w:pPr>
              <w:ind w:left="113"/>
              <w:rPr>
                <w:b/>
                <w:bCs/>
                <w:lang w:val="ru-RU"/>
              </w:rPr>
            </w:pPr>
            <w:r>
              <w:rPr>
                <w:lang w:val="ru-RU"/>
              </w:rPr>
              <w:t>10% от общей стоимости контракта после утверждения АБР окончательного аудиторского отчета и письма руководству.</w:t>
            </w:r>
          </w:p>
        </w:tc>
      </w:tr>
    </w:tbl>
    <w:p w14:paraId="59F2EC0B" w14:textId="77777777" w:rsidR="004B21A6" w:rsidRDefault="004B21A6" w:rsidP="004B21A6">
      <w:pPr>
        <w:pStyle w:val="21"/>
        <w:rPr>
          <w:lang w:val="ru-RU"/>
        </w:rPr>
      </w:pPr>
    </w:p>
    <w:p w14:paraId="5756358A" w14:textId="77777777" w:rsidR="004B21A6" w:rsidRDefault="004B21A6" w:rsidP="004B21A6">
      <w:r>
        <w:t>X.</w:t>
      </w:r>
      <w:r>
        <w:rPr>
          <w:lang w:val="ru-RU"/>
        </w:rPr>
        <w:t xml:space="preserve"> </w:t>
      </w:r>
      <w:proofErr w:type="spellStart"/>
      <w:r>
        <w:t>Прочие</w:t>
      </w:r>
      <w:proofErr w:type="spellEnd"/>
      <w:r>
        <w:t xml:space="preserve"> </w:t>
      </w:r>
      <w:proofErr w:type="spellStart"/>
      <w:r>
        <w:t>вопросы</w:t>
      </w:r>
      <w:proofErr w:type="spellEnd"/>
    </w:p>
    <w:p w14:paraId="2150DD48" w14:textId="77777777" w:rsidR="004B21A6" w:rsidRDefault="004B21A6" w:rsidP="004B21A6">
      <w:pPr>
        <w:pStyle w:val="21"/>
      </w:pPr>
    </w:p>
    <w:p w14:paraId="3645C715" w14:textId="77777777" w:rsidR="004B21A6" w:rsidRPr="004B21A6" w:rsidRDefault="004B21A6" w:rsidP="004B21A6">
      <w:pPr>
        <w:pStyle w:val="a3"/>
        <w:widowControl/>
        <w:numPr>
          <w:ilvl w:val="0"/>
          <w:numId w:val="22"/>
        </w:numPr>
        <w:spacing w:after="120"/>
        <w:contextualSpacing w:val="0"/>
        <w:jc w:val="both"/>
        <w:rPr>
          <w:lang w:val="ru-RU"/>
        </w:rPr>
      </w:pPr>
      <w:bookmarkStart w:id="15" w:name="_Toc104370467"/>
      <w:bookmarkStart w:id="16" w:name="_Toc104797793"/>
      <w:r w:rsidRPr="004B21A6">
        <w:rPr>
          <w:lang w:val="ru-RU"/>
        </w:rPr>
        <w:t>Заявление о доступе. Аудиторы будут иметь полный и исчерпывающий доступ в любое разумное время ко всем записям и документам, включая бухгалтерские книги, юридические соглашения, банковские записи, счета-фактуры и любую другую информацию, связанную с проектом, которую аудитор сочтёт необходимой. Аудитору будет оказано полное содействие со стороны всех сотрудников ИА и ОУП, чья деятельность связана или может быть отражена в годовых финансовых отчетах проекта. Аудитору будут обеспечены права доступа к банкам и депозитариям, консультантам и другим лицам или фирмам, нанятым заказчиком.</w:t>
      </w:r>
    </w:p>
    <w:p w14:paraId="2DF345C0" w14:textId="77777777" w:rsidR="004B21A6" w:rsidRDefault="004B21A6" w:rsidP="004B21A6">
      <w:pPr>
        <w:pStyle w:val="21"/>
        <w:rPr>
          <w:b w:val="0"/>
          <w:bCs w:val="0"/>
          <w:lang w:val="ru-RU"/>
        </w:rPr>
      </w:pPr>
    </w:p>
    <w:p w14:paraId="68C79769" w14:textId="77777777" w:rsidR="004B21A6" w:rsidRPr="004B21A6" w:rsidRDefault="004B21A6" w:rsidP="004B21A6">
      <w:pPr>
        <w:pStyle w:val="a3"/>
        <w:widowControl/>
        <w:numPr>
          <w:ilvl w:val="0"/>
          <w:numId w:val="22"/>
        </w:numPr>
        <w:spacing w:after="120"/>
        <w:contextualSpacing w:val="0"/>
        <w:jc w:val="both"/>
        <w:rPr>
          <w:lang w:val="ru-RU"/>
        </w:rPr>
      </w:pPr>
      <w:r w:rsidRPr="004B21A6">
        <w:rPr>
          <w:lang w:val="ru-RU"/>
        </w:rPr>
        <w:t xml:space="preserve">Независимость. Аудитор должен быть беспристрастным и независимым от любых аспектов управления или финансовых интересов в проверяемой организации или проекте. В частности, аудитор должен быть независим от руководства организации. Аудитор не должен в период, </w:t>
      </w:r>
      <w:r w:rsidRPr="004B21A6">
        <w:rPr>
          <w:lang w:val="ru-RU"/>
        </w:rPr>
        <w:lastRenderedPageBreak/>
        <w:t>охватываемый аудитом, работать по найму, занимать должность директора или иметь какие-либо финансовые или близкие отношения с организацией. Аудитор не должен иметь близких личных отношений с кем-либо из старших членов руководства организации. Аудитор должен раскрывать любые вопросы или отношения, которые могут поставить под угрозу его независимость.</w:t>
      </w:r>
    </w:p>
    <w:p w14:paraId="4C088DFB" w14:textId="77777777" w:rsidR="004B21A6" w:rsidRDefault="004B21A6" w:rsidP="004B21A6">
      <w:pPr>
        <w:pStyle w:val="21"/>
        <w:rPr>
          <w:b w:val="0"/>
          <w:bCs w:val="0"/>
          <w:lang w:val="ru-RU"/>
        </w:rPr>
      </w:pPr>
    </w:p>
    <w:p w14:paraId="7F3BB32B" w14:textId="77777777" w:rsidR="004B21A6" w:rsidRPr="004B21A6" w:rsidRDefault="004B21A6" w:rsidP="004B21A6">
      <w:pPr>
        <w:pStyle w:val="a3"/>
        <w:widowControl/>
        <w:numPr>
          <w:ilvl w:val="0"/>
          <w:numId w:val="22"/>
        </w:numPr>
        <w:spacing w:after="120"/>
        <w:contextualSpacing w:val="0"/>
        <w:jc w:val="both"/>
        <w:rPr>
          <w:lang w:val="ru-RU"/>
        </w:rPr>
      </w:pPr>
      <w:r w:rsidRPr="004B21A6">
        <w:rPr>
          <w:lang w:val="ru-RU"/>
        </w:rPr>
        <w:t xml:space="preserve"> Опыт аудитора. Аудитор должен иметь разрешение на осуществление деятельности в стране и быть способным применять согласованные стандарты аудита. Аудитор должен иметь достаточный штата сотрудников, обладающих соответствующей профессиональной квалификацией и соответствующим опытом, включая опыт проведения аудита отчетности проектов или организаций, сопоставимых по характеру, размеру и сложности с проектом или организацией, аудит которых ему предстоит провести. Для этого аудитор должен предоставить автобиографические данные (</w:t>
      </w:r>
      <w:r>
        <w:t>CV</w:t>
      </w:r>
      <w:r w:rsidRPr="004B21A6">
        <w:rPr>
          <w:lang w:val="ru-RU"/>
        </w:rPr>
        <w:t xml:space="preserve">) сотрудников, которые будут предоставлять заключения и отчеты, в также </w:t>
      </w:r>
      <w:r>
        <w:t>CV</w:t>
      </w:r>
      <w:r w:rsidRPr="004B21A6">
        <w:rPr>
          <w:lang w:val="ru-RU"/>
        </w:rPr>
        <w:t xml:space="preserve"> менеджеров, руководителей и ключевых сотрудников, которые могут быть вовлечены в аудиторскую работу. В </w:t>
      </w:r>
      <w:r>
        <w:t>CV</w:t>
      </w:r>
      <w:r w:rsidRPr="004B21A6">
        <w:rPr>
          <w:lang w:val="ru-RU"/>
        </w:rPr>
        <w:t xml:space="preserve"> должна быть подробная информация об аудиторских проверках, проведенных этими сотрудниками, включая текущие задания.</w:t>
      </w:r>
    </w:p>
    <w:bookmarkEnd w:id="13"/>
    <w:bookmarkEnd w:id="15"/>
    <w:bookmarkEnd w:id="16"/>
    <w:p w14:paraId="3055626C" w14:textId="77777777" w:rsidR="004B21A6" w:rsidRDefault="004B21A6" w:rsidP="004B21A6">
      <w:pPr>
        <w:pStyle w:val="21"/>
        <w:rPr>
          <w:rFonts w:eastAsia="SimSun"/>
          <w:b w:val="0"/>
          <w:bCs w:val="0"/>
          <w:lang w:val="ru-RU"/>
        </w:rPr>
      </w:pPr>
    </w:p>
    <w:p w14:paraId="56AD8EFE" w14:textId="77777777" w:rsidR="004B21A6" w:rsidRDefault="004B21A6" w:rsidP="004B21A6">
      <w:pPr>
        <w:rPr>
          <w:lang w:val="ru-RU"/>
        </w:rPr>
      </w:pPr>
      <w:r>
        <w:rPr>
          <w:lang w:val="ru-RU"/>
        </w:rPr>
        <w:t>Таблица 2. Квалификация и задачи/обязанности персонала</w:t>
      </w:r>
    </w:p>
    <w:tbl>
      <w:tblPr>
        <w:tblStyle w:val="TableGrid7"/>
        <w:tblW w:w="9498" w:type="dxa"/>
        <w:tblInd w:w="-147" w:type="dxa"/>
        <w:tblLayout w:type="fixed"/>
        <w:tblLook w:val="04A0" w:firstRow="1" w:lastRow="0" w:firstColumn="1" w:lastColumn="0" w:noHBand="0" w:noVBand="1"/>
      </w:tblPr>
      <w:tblGrid>
        <w:gridCol w:w="1248"/>
        <w:gridCol w:w="1162"/>
        <w:gridCol w:w="1276"/>
        <w:gridCol w:w="2704"/>
        <w:gridCol w:w="3108"/>
      </w:tblGrid>
      <w:tr w:rsidR="004B21A6" w14:paraId="3A6D3BB5" w14:textId="77777777" w:rsidTr="00865806">
        <w:trPr>
          <w:trHeight w:val="935"/>
        </w:trPr>
        <w:tc>
          <w:tcPr>
            <w:tcW w:w="1248" w:type="dxa"/>
            <w:vAlign w:val="center"/>
          </w:tcPr>
          <w:p w14:paraId="5B53843B" w14:textId="77777777" w:rsidR="004B21A6" w:rsidRDefault="004B21A6" w:rsidP="00865806">
            <w:pPr>
              <w:ind w:left="57"/>
              <w:rPr>
                <w:lang w:val="en"/>
              </w:rPr>
            </w:pPr>
            <w:proofErr w:type="spellStart"/>
            <w:r>
              <w:rPr>
                <w:lang w:val="en"/>
              </w:rPr>
              <w:t>Позиция</w:t>
            </w:r>
            <w:proofErr w:type="spellEnd"/>
          </w:p>
        </w:tc>
        <w:tc>
          <w:tcPr>
            <w:tcW w:w="1162" w:type="dxa"/>
            <w:vAlign w:val="center"/>
          </w:tcPr>
          <w:p w14:paraId="2E04C318" w14:textId="77777777" w:rsidR="004B21A6" w:rsidRDefault="004B21A6" w:rsidP="00865806">
            <w:pPr>
              <w:ind w:left="57"/>
            </w:pPr>
            <w:r>
              <w:t>Источник</w:t>
            </w:r>
          </w:p>
        </w:tc>
        <w:tc>
          <w:tcPr>
            <w:tcW w:w="1276" w:type="dxa"/>
            <w:vAlign w:val="center"/>
          </w:tcPr>
          <w:p w14:paraId="07BD4CA2" w14:textId="77777777" w:rsidR="004B21A6" w:rsidRDefault="004B21A6" w:rsidP="00865806">
            <w:pPr>
              <w:ind w:left="57"/>
              <w:rPr>
                <w:lang w:val="en"/>
              </w:rPr>
            </w:pPr>
            <w:r>
              <w:rPr>
                <w:lang w:val="ru-RU"/>
              </w:rPr>
              <w:t>Вклады (</w:t>
            </w:r>
            <w:r>
              <w:t>человек</w:t>
            </w:r>
            <w:r>
              <w:rPr>
                <w:lang w:val="ru-RU"/>
              </w:rPr>
              <w:t>о-месяцев)</w:t>
            </w:r>
          </w:p>
        </w:tc>
        <w:tc>
          <w:tcPr>
            <w:tcW w:w="2704" w:type="dxa"/>
            <w:vAlign w:val="center"/>
          </w:tcPr>
          <w:p w14:paraId="04319F53" w14:textId="77777777" w:rsidR="004B21A6" w:rsidRDefault="004B21A6" w:rsidP="00865806">
            <w:pPr>
              <w:ind w:left="57"/>
              <w:rPr>
                <w:lang w:val="en"/>
              </w:rPr>
            </w:pPr>
            <w:r>
              <w:rPr>
                <w:lang w:val="ru-RU"/>
              </w:rPr>
              <w:t>Предпочтительная квалификация</w:t>
            </w:r>
          </w:p>
        </w:tc>
        <w:tc>
          <w:tcPr>
            <w:tcW w:w="3108" w:type="dxa"/>
            <w:vAlign w:val="center"/>
          </w:tcPr>
          <w:p w14:paraId="7EB9D6AA" w14:textId="77777777" w:rsidR="004B21A6" w:rsidRDefault="004B21A6" w:rsidP="00865806">
            <w:pPr>
              <w:ind w:left="57"/>
              <w:rPr>
                <w:lang w:val="en"/>
              </w:rPr>
            </w:pPr>
            <w:r>
              <w:rPr>
                <w:lang w:val="ru-RU"/>
              </w:rPr>
              <w:t>Задачи и обязанности</w:t>
            </w:r>
          </w:p>
        </w:tc>
      </w:tr>
      <w:tr w:rsidR="004B21A6" w:rsidRPr="002531EC" w14:paraId="166FD045" w14:textId="77777777" w:rsidTr="00865806">
        <w:trPr>
          <w:trHeight w:val="2321"/>
        </w:trPr>
        <w:tc>
          <w:tcPr>
            <w:tcW w:w="1248" w:type="dxa"/>
          </w:tcPr>
          <w:p w14:paraId="0B9863A7" w14:textId="77777777" w:rsidR="004B21A6" w:rsidRDefault="004B21A6" w:rsidP="00865806">
            <w:pPr>
              <w:ind w:left="57"/>
              <w:rPr>
                <w:b/>
                <w:bCs/>
                <w:lang w:val="en"/>
              </w:rPr>
            </w:pPr>
            <w:proofErr w:type="spellStart"/>
            <w:r>
              <w:rPr>
                <w:lang w:val="en"/>
              </w:rPr>
              <w:t>Главный</w:t>
            </w:r>
            <w:proofErr w:type="spellEnd"/>
            <w:r>
              <w:rPr>
                <w:lang w:val="en"/>
              </w:rPr>
              <w:t xml:space="preserve"> </w:t>
            </w:r>
            <w:proofErr w:type="spellStart"/>
            <w:r>
              <w:rPr>
                <w:lang w:val="en"/>
              </w:rPr>
              <w:t>аудитор</w:t>
            </w:r>
            <w:proofErr w:type="spellEnd"/>
          </w:p>
        </w:tc>
        <w:tc>
          <w:tcPr>
            <w:tcW w:w="1162" w:type="dxa"/>
          </w:tcPr>
          <w:p w14:paraId="7033A96C" w14:textId="77777777" w:rsidR="004B21A6" w:rsidRDefault="004B21A6" w:rsidP="00865806">
            <w:pPr>
              <w:ind w:left="57"/>
              <w:rPr>
                <w:b/>
                <w:bCs/>
                <w:lang w:val="en"/>
              </w:rPr>
            </w:pPr>
            <w:proofErr w:type="spellStart"/>
            <w:r>
              <w:rPr>
                <w:lang w:val="en"/>
              </w:rPr>
              <w:t>Национальный</w:t>
            </w:r>
            <w:proofErr w:type="spellEnd"/>
          </w:p>
        </w:tc>
        <w:tc>
          <w:tcPr>
            <w:tcW w:w="1276" w:type="dxa"/>
          </w:tcPr>
          <w:p w14:paraId="08F79770" w14:textId="77777777" w:rsidR="004B21A6" w:rsidRDefault="004B21A6" w:rsidP="00865806">
            <w:pPr>
              <w:ind w:left="57"/>
              <w:rPr>
                <w:b/>
                <w:bCs/>
                <w:lang w:val="ru-RU"/>
              </w:rPr>
            </w:pPr>
            <w:r>
              <w:rPr>
                <w:lang w:val="ru-RU"/>
              </w:rPr>
              <w:t>3</w:t>
            </w:r>
          </w:p>
        </w:tc>
        <w:tc>
          <w:tcPr>
            <w:tcW w:w="2704" w:type="dxa"/>
          </w:tcPr>
          <w:p w14:paraId="1D795943" w14:textId="77777777" w:rsidR="004B21A6" w:rsidRDefault="004B21A6" w:rsidP="004B21A6">
            <w:pPr>
              <w:pStyle w:val="a3"/>
              <w:widowControl/>
              <w:numPr>
                <w:ilvl w:val="0"/>
                <w:numId w:val="21"/>
              </w:numPr>
              <w:ind w:left="57"/>
              <w:contextualSpacing w:val="0"/>
              <w:jc w:val="both"/>
            </w:pPr>
            <w:r>
              <w:t>Высшее образование в области финансов/экономики или смежных областях;</w:t>
            </w:r>
          </w:p>
          <w:p w14:paraId="5362344F" w14:textId="77777777" w:rsidR="004B21A6" w:rsidRDefault="004B21A6" w:rsidP="004B21A6">
            <w:pPr>
              <w:pStyle w:val="a3"/>
              <w:widowControl/>
              <w:numPr>
                <w:ilvl w:val="0"/>
                <w:numId w:val="21"/>
              </w:numPr>
              <w:ind w:left="57"/>
              <w:contextualSpacing w:val="0"/>
              <w:jc w:val="both"/>
            </w:pPr>
            <w:r>
              <w:t>опыт работы в стране/регионе;</w:t>
            </w:r>
          </w:p>
          <w:p w14:paraId="797D93C9" w14:textId="77777777" w:rsidR="004B21A6" w:rsidRDefault="004B21A6" w:rsidP="004B21A6">
            <w:pPr>
              <w:pStyle w:val="a3"/>
              <w:widowControl/>
              <w:numPr>
                <w:ilvl w:val="0"/>
                <w:numId w:val="21"/>
              </w:numPr>
              <w:ind w:left="57"/>
              <w:contextualSpacing w:val="0"/>
              <w:jc w:val="both"/>
            </w:pPr>
            <w:r>
              <w:t xml:space="preserve">желателен опыт работы от 5 лет в аудиторской компании на руководящей </w:t>
            </w:r>
            <w:proofErr w:type="gramStart"/>
            <w:r>
              <w:t>должности .</w:t>
            </w:r>
            <w:proofErr w:type="gramEnd"/>
          </w:p>
        </w:tc>
        <w:tc>
          <w:tcPr>
            <w:tcW w:w="3108" w:type="dxa"/>
          </w:tcPr>
          <w:p w14:paraId="619B8519" w14:textId="77777777" w:rsidR="004B21A6" w:rsidRDefault="004B21A6" w:rsidP="00865806">
            <w:pPr>
              <w:ind w:left="57"/>
              <w:rPr>
                <w:b/>
                <w:bCs/>
                <w:lang w:val="ru-RU"/>
              </w:rPr>
            </w:pPr>
            <w:r>
              <w:rPr>
                <w:lang w:val="ru-RU"/>
              </w:rPr>
              <w:t>Ответственный за проведение аудита</w:t>
            </w:r>
          </w:p>
          <w:p w14:paraId="264DEC52" w14:textId="77777777" w:rsidR="004B21A6" w:rsidRDefault="004B21A6" w:rsidP="00865806">
            <w:pPr>
              <w:ind w:left="57"/>
              <w:rPr>
                <w:b/>
                <w:bCs/>
                <w:lang w:val="ru-RU"/>
              </w:rPr>
            </w:pPr>
            <w:r>
              <w:rPr>
                <w:lang w:val="ru-RU"/>
              </w:rPr>
              <w:t>Общее управление; Выдача аудиторского заключения</w:t>
            </w:r>
          </w:p>
        </w:tc>
      </w:tr>
      <w:tr w:rsidR="004B21A6" w:rsidRPr="002531EC" w14:paraId="42AEBE56" w14:textId="77777777" w:rsidTr="00865806">
        <w:trPr>
          <w:trHeight w:val="4625"/>
          <w:tblHeader/>
        </w:trPr>
        <w:tc>
          <w:tcPr>
            <w:tcW w:w="1248" w:type="dxa"/>
          </w:tcPr>
          <w:p w14:paraId="5A95AFAC" w14:textId="77777777" w:rsidR="004B21A6" w:rsidRDefault="004B21A6" w:rsidP="00865806">
            <w:pPr>
              <w:ind w:left="57"/>
              <w:rPr>
                <w:b/>
                <w:bCs/>
                <w:lang w:val="en"/>
              </w:rPr>
            </w:pPr>
            <w:proofErr w:type="spellStart"/>
            <w:r>
              <w:rPr>
                <w:lang w:val="en"/>
              </w:rPr>
              <w:t>Менеджер</w:t>
            </w:r>
            <w:proofErr w:type="spellEnd"/>
            <w:r>
              <w:rPr>
                <w:lang w:val="en"/>
              </w:rPr>
              <w:t xml:space="preserve"> </w:t>
            </w:r>
            <w:proofErr w:type="spellStart"/>
            <w:r>
              <w:rPr>
                <w:lang w:val="en"/>
              </w:rPr>
              <w:t>по</w:t>
            </w:r>
            <w:proofErr w:type="spellEnd"/>
            <w:r>
              <w:rPr>
                <w:lang w:val="en"/>
              </w:rPr>
              <w:t xml:space="preserve"> </w:t>
            </w:r>
            <w:proofErr w:type="spellStart"/>
            <w:r>
              <w:rPr>
                <w:lang w:val="en"/>
              </w:rPr>
              <w:t>аудиту</w:t>
            </w:r>
            <w:proofErr w:type="spellEnd"/>
          </w:p>
        </w:tc>
        <w:tc>
          <w:tcPr>
            <w:tcW w:w="1162" w:type="dxa"/>
          </w:tcPr>
          <w:p w14:paraId="3B8133B3" w14:textId="77777777" w:rsidR="004B21A6" w:rsidRDefault="004B21A6" w:rsidP="00865806">
            <w:pPr>
              <w:ind w:left="57"/>
              <w:rPr>
                <w:b/>
                <w:bCs/>
                <w:lang w:val="en"/>
              </w:rPr>
            </w:pPr>
            <w:proofErr w:type="spellStart"/>
            <w:r>
              <w:rPr>
                <w:lang w:val="en"/>
              </w:rPr>
              <w:t>Национальный</w:t>
            </w:r>
            <w:proofErr w:type="spellEnd"/>
          </w:p>
        </w:tc>
        <w:tc>
          <w:tcPr>
            <w:tcW w:w="1276" w:type="dxa"/>
          </w:tcPr>
          <w:p w14:paraId="66A9282D" w14:textId="77777777" w:rsidR="004B21A6" w:rsidRDefault="004B21A6" w:rsidP="00865806">
            <w:pPr>
              <w:ind w:left="57"/>
              <w:rPr>
                <w:b/>
                <w:bCs/>
                <w:lang w:val="ru-RU"/>
              </w:rPr>
            </w:pPr>
            <w:r>
              <w:rPr>
                <w:lang w:val="ru-RU"/>
              </w:rPr>
              <w:t>6</w:t>
            </w:r>
          </w:p>
        </w:tc>
        <w:tc>
          <w:tcPr>
            <w:tcW w:w="2704" w:type="dxa"/>
          </w:tcPr>
          <w:p w14:paraId="02773180" w14:textId="77777777" w:rsidR="004B21A6" w:rsidRDefault="004B21A6" w:rsidP="004B21A6">
            <w:pPr>
              <w:pStyle w:val="a3"/>
              <w:widowControl/>
              <w:numPr>
                <w:ilvl w:val="0"/>
                <w:numId w:val="21"/>
              </w:numPr>
              <w:ind w:left="57"/>
              <w:contextualSpacing w:val="0"/>
              <w:jc w:val="both"/>
            </w:pPr>
            <w:r>
              <w:t>Высшее образование в области финансов/экономики или смежных областях;</w:t>
            </w:r>
          </w:p>
          <w:p w14:paraId="31B2A53C" w14:textId="77777777" w:rsidR="004B21A6" w:rsidRDefault="004B21A6" w:rsidP="004B21A6">
            <w:pPr>
              <w:pStyle w:val="a3"/>
              <w:widowControl/>
              <w:numPr>
                <w:ilvl w:val="0"/>
                <w:numId w:val="21"/>
              </w:numPr>
              <w:ind w:left="57"/>
              <w:contextualSpacing w:val="0"/>
              <w:jc w:val="both"/>
            </w:pPr>
            <w:r>
              <w:t>желательно опыт работы от 5 лет в аудиторской компании на руководящей должности, выполняющей аналогичные задания.</w:t>
            </w:r>
          </w:p>
        </w:tc>
        <w:tc>
          <w:tcPr>
            <w:tcW w:w="3108" w:type="dxa"/>
          </w:tcPr>
          <w:p w14:paraId="2D79CF4F" w14:textId="77777777" w:rsidR="004B21A6" w:rsidRDefault="004B21A6" w:rsidP="00865806">
            <w:pPr>
              <w:ind w:left="57"/>
              <w:rPr>
                <w:b/>
                <w:bCs/>
                <w:lang w:val="ru-RU"/>
              </w:rPr>
            </w:pPr>
            <w:r>
              <w:rPr>
                <w:lang w:val="ru-RU"/>
              </w:rPr>
              <w:t>Общее руководство заданием</w:t>
            </w:r>
          </w:p>
          <w:p w14:paraId="3512D261" w14:textId="77777777" w:rsidR="004B21A6" w:rsidRDefault="004B21A6" w:rsidP="00865806">
            <w:pPr>
              <w:ind w:left="57"/>
              <w:rPr>
                <w:b/>
                <w:bCs/>
                <w:lang w:val="ru-RU"/>
              </w:rPr>
            </w:pPr>
            <w:r>
              <w:rPr>
                <w:lang w:val="ru-RU"/>
              </w:rPr>
              <w:t>Планирование аудита</w:t>
            </w:r>
          </w:p>
          <w:p w14:paraId="2E1DB46C" w14:textId="77777777" w:rsidR="004B21A6" w:rsidRDefault="004B21A6" w:rsidP="00865806">
            <w:pPr>
              <w:ind w:left="57"/>
              <w:rPr>
                <w:b/>
                <w:bCs/>
                <w:lang w:val="ru-RU"/>
              </w:rPr>
            </w:pPr>
            <w:r>
              <w:rPr>
                <w:lang w:val="ru-RU"/>
              </w:rPr>
              <w:t>Руководство аудиторской командой</w:t>
            </w:r>
          </w:p>
          <w:p w14:paraId="449F5D43" w14:textId="77777777" w:rsidR="004B21A6" w:rsidRDefault="004B21A6" w:rsidP="00865806">
            <w:pPr>
              <w:ind w:left="57"/>
              <w:rPr>
                <w:b/>
                <w:bCs/>
                <w:lang w:val="ru-RU"/>
              </w:rPr>
            </w:pPr>
            <w:r>
              <w:rPr>
                <w:lang w:val="ru-RU"/>
              </w:rPr>
              <w:t xml:space="preserve">Реализация </w:t>
            </w:r>
            <w:proofErr w:type="gramStart"/>
            <w:r>
              <w:rPr>
                <w:lang w:val="ru-RU"/>
              </w:rPr>
              <w:t>пред аудиторских процедур</w:t>
            </w:r>
            <w:proofErr w:type="gramEnd"/>
          </w:p>
          <w:p w14:paraId="30C9BEDD" w14:textId="77777777" w:rsidR="004B21A6" w:rsidRDefault="004B21A6" w:rsidP="00865806">
            <w:pPr>
              <w:ind w:left="57"/>
              <w:rPr>
                <w:b/>
                <w:bCs/>
                <w:lang w:val="ru-RU"/>
              </w:rPr>
            </w:pPr>
            <w:r>
              <w:rPr>
                <w:lang w:val="ru-RU"/>
              </w:rPr>
              <w:t>Утверждение программ аудита</w:t>
            </w:r>
          </w:p>
          <w:p w14:paraId="46ABF0DD" w14:textId="77777777" w:rsidR="004B21A6" w:rsidRDefault="004B21A6" w:rsidP="00865806">
            <w:pPr>
              <w:ind w:left="57"/>
              <w:rPr>
                <w:b/>
                <w:bCs/>
                <w:lang w:val="ru-RU"/>
              </w:rPr>
            </w:pPr>
            <w:r>
              <w:rPr>
                <w:lang w:val="ru-RU"/>
              </w:rPr>
              <w:t>Обзор системы внутреннего контроля</w:t>
            </w:r>
          </w:p>
          <w:p w14:paraId="4D441A30" w14:textId="77777777" w:rsidR="004B21A6" w:rsidRDefault="004B21A6" w:rsidP="00865806">
            <w:pPr>
              <w:ind w:left="57"/>
              <w:rPr>
                <w:b/>
                <w:bCs/>
                <w:lang w:val="ru-RU"/>
              </w:rPr>
            </w:pPr>
            <w:r>
              <w:rPr>
                <w:lang w:val="ru-RU"/>
              </w:rPr>
              <w:t>Рассмотрение проектов аудиторских отчетов (компании и проекта) и проектов писем руководству</w:t>
            </w:r>
          </w:p>
          <w:p w14:paraId="48AD7D5A" w14:textId="77777777" w:rsidR="004B21A6" w:rsidRDefault="004B21A6" w:rsidP="00865806">
            <w:pPr>
              <w:ind w:left="57"/>
              <w:rPr>
                <w:b/>
                <w:bCs/>
                <w:lang w:val="ru-RU"/>
              </w:rPr>
            </w:pPr>
            <w:r>
              <w:rPr>
                <w:lang w:val="ru-RU"/>
              </w:rPr>
              <w:t>Рассмотрение итоговых аудиторских отчетов (компании и проекта) и окончательных писем руководства</w:t>
            </w:r>
          </w:p>
        </w:tc>
      </w:tr>
      <w:tr w:rsidR="004B21A6" w:rsidRPr="002531EC" w14:paraId="29714B3C" w14:textId="77777777" w:rsidTr="00865806">
        <w:trPr>
          <w:trHeight w:val="2366"/>
          <w:tblHeader/>
        </w:trPr>
        <w:tc>
          <w:tcPr>
            <w:tcW w:w="1248" w:type="dxa"/>
            <w:tcBorders>
              <w:bottom w:val="single" w:sz="4" w:space="0" w:color="auto"/>
            </w:tcBorders>
          </w:tcPr>
          <w:p w14:paraId="44C8BE83" w14:textId="77777777" w:rsidR="004B21A6" w:rsidRDefault="004B21A6" w:rsidP="00865806">
            <w:pPr>
              <w:ind w:left="57"/>
              <w:rPr>
                <w:b/>
                <w:bCs/>
                <w:lang w:val="en"/>
              </w:rPr>
            </w:pPr>
            <w:proofErr w:type="spellStart"/>
            <w:r>
              <w:rPr>
                <w:lang w:val="en"/>
              </w:rPr>
              <w:lastRenderedPageBreak/>
              <w:t>Старший</w:t>
            </w:r>
            <w:proofErr w:type="spellEnd"/>
            <w:r>
              <w:rPr>
                <w:lang w:val="en"/>
              </w:rPr>
              <w:t xml:space="preserve"> </w:t>
            </w:r>
            <w:proofErr w:type="spellStart"/>
            <w:r>
              <w:rPr>
                <w:lang w:val="en"/>
              </w:rPr>
              <w:t>аудитор</w:t>
            </w:r>
            <w:proofErr w:type="spellEnd"/>
          </w:p>
        </w:tc>
        <w:tc>
          <w:tcPr>
            <w:tcW w:w="1162" w:type="dxa"/>
            <w:tcBorders>
              <w:bottom w:val="single" w:sz="4" w:space="0" w:color="auto"/>
            </w:tcBorders>
          </w:tcPr>
          <w:p w14:paraId="64417630" w14:textId="77777777" w:rsidR="004B21A6" w:rsidRDefault="004B21A6" w:rsidP="00865806">
            <w:pPr>
              <w:ind w:left="57"/>
              <w:rPr>
                <w:b/>
                <w:bCs/>
                <w:lang w:val="en"/>
              </w:rPr>
            </w:pPr>
            <w:proofErr w:type="spellStart"/>
            <w:r>
              <w:rPr>
                <w:lang w:val="en"/>
              </w:rPr>
              <w:t>Национальный</w:t>
            </w:r>
            <w:proofErr w:type="spellEnd"/>
          </w:p>
        </w:tc>
        <w:tc>
          <w:tcPr>
            <w:tcW w:w="1276" w:type="dxa"/>
            <w:tcBorders>
              <w:bottom w:val="single" w:sz="4" w:space="0" w:color="auto"/>
            </w:tcBorders>
          </w:tcPr>
          <w:p w14:paraId="3E5FFE08" w14:textId="77777777" w:rsidR="004B21A6" w:rsidRDefault="004B21A6" w:rsidP="00865806">
            <w:pPr>
              <w:ind w:left="57"/>
              <w:rPr>
                <w:b/>
                <w:bCs/>
                <w:lang w:val="ru-RU"/>
              </w:rPr>
            </w:pPr>
            <w:r>
              <w:rPr>
                <w:lang w:val="ru-RU"/>
              </w:rPr>
              <w:t>6</w:t>
            </w:r>
          </w:p>
        </w:tc>
        <w:tc>
          <w:tcPr>
            <w:tcW w:w="2704" w:type="dxa"/>
            <w:tcBorders>
              <w:bottom w:val="single" w:sz="4" w:space="0" w:color="auto"/>
            </w:tcBorders>
          </w:tcPr>
          <w:p w14:paraId="03A156A5" w14:textId="77777777" w:rsidR="004B21A6" w:rsidRDefault="004B21A6" w:rsidP="004B21A6">
            <w:pPr>
              <w:pStyle w:val="a3"/>
              <w:widowControl/>
              <w:numPr>
                <w:ilvl w:val="0"/>
                <w:numId w:val="21"/>
              </w:numPr>
              <w:ind w:left="57"/>
              <w:contextualSpacing w:val="0"/>
              <w:jc w:val="both"/>
            </w:pPr>
            <w:r>
              <w:t>Высшее образование в области финансов/экономики или смежных областях;</w:t>
            </w:r>
          </w:p>
          <w:p w14:paraId="5F85B455" w14:textId="77777777" w:rsidR="004B21A6" w:rsidRDefault="004B21A6" w:rsidP="004B21A6">
            <w:pPr>
              <w:pStyle w:val="a3"/>
              <w:widowControl/>
              <w:numPr>
                <w:ilvl w:val="0"/>
                <w:numId w:val="21"/>
              </w:numPr>
              <w:ind w:left="57"/>
              <w:contextualSpacing w:val="0"/>
              <w:jc w:val="both"/>
            </w:pPr>
            <w:r>
              <w:t>предпочтительно 5 лет опыта работы аудитором в аудиторской компании, имеющей соответствующий опыт работы с проектами, финансируемыми донорами, и крупными предприятиями/организациями как субъект;</w:t>
            </w:r>
          </w:p>
        </w:tc>
        <w:tc>
          <w:tcPr>
            <w:tcW w:w="3108" w:type="dxa"/>
            <w:tcBorders>
              <w:bottom w:val="single" w:sz="4" w:space="0" w:color="auto"/>
            </w:tcBorders>
          </w:tcPr>
          <w:p w14:paraId="27640A28" w14:textId="77777777" w:rsidR="004B21A6" w:rsidRDefault="004B21A6" w:rsidP="00865806">
            <w:pPr>
              <w:ind w:left="57"/>
              <w:rPr>
                <w:b/>
                <w:bCs/>
                <w:lang w:val="ru-RU"/>
              </w:rPr>
            </w:pPr>
            <w:r>
              <w:rPr>
                <w:lang w:val="ru-RU"/>
              </w:rPr>
              <w:t xml:space="preserve">Реализация </w:t>
            </w:r>
            <w:proofErr w:type="gramStart"/>
            <w:r>
              <w:rPr>
                <w:lang w:val="ru-RU"/>
              </w:rPr>
              <w:t>пред аудиторских процедур</w:t>
            </w:r>
            <w:proofErr w:type="gramEnd"/>
            <w:r>
              <w:rPr>
                <w:lang w:val="ru-RU"/>
              </w:rPr>
              <w:t>.</w:t>
            </w:r>
          </w:p>
          <w:p w14:paraId="43E65BE0" w14:textId="77777777" w:rsidR="004B21A6" w:rsidRDefault="004B21A6" w:rsidP="00865806">
            <w:pPr>
              <w:ind w:left="57"/>
              <w:rPr>
                <w:b/>
                <w:bCs/>
                <w:lang w:val="ru-RU"/>
              </w:rPr>
            </w:pPr>
            <w:r>
              <w:rPr>
                <w:lang w:val="ru-RU"/>
              </w:rPr>
              <w:t>Статистическая выборка.</w:t>
            </w:r>
          </w:p>
          <w:p w14:paraId="775F74D1" w14:textId="77777777" w:rsidR="004B21A6" w:rsidRDefault="004B21A6" w:rsidP="00865806">
            <w:pPr>
              <w:ind w:left="57"/>
              <w:rPr>
                <w:b/>
                <w:bCs/>
                <w:lang w:val="ru-RU"/>
              </w:rPr>
            </w:pPr>
            <w:r>
              <w:rPr>
                <w:lang w:val="ru-RU"/>
              </w:rPr>
              <w:t>Обзор системы внутреннего контроля.</w:t>
            </w:r>
          </w:p>
          <w:p w14:paraId="24116AF7" w14:textId="77777777" w:rsidR="004B21A6" w:rsidRDefault="004B21A6" w:rsidP="00865806">
            <w:pPr>
              <w:ind w:left="57"/>
              <w:rPr>
                <w:b/>
                <w:bCs/>
                <w:lang w:val="ru-RU"/>
              </w:rPr>
            </w:pPr>
            <w:r>
              <w:rPr>
                <w:lang w:val="ru-RU"/>
              </w:rPr>
              <w:t>Аудит финансовой отчетности в соответствии с МСА и Руководящими принципами АБР.</w:t>
            </w:r>
          </w:p>
          <w:p w14:paraId="4B415514" w14:textId="77777777" w:rsidR="004B21A6" w:rsidRDefault="004B21A6" w:rsidP="00865806">
            <w:pPr>
              <w:ind w:left="57"/>
              <w:rPr>
                <w:b/>
                <w:bCs/>
                <w:lang w:val="ru-RU"/>
              </w:rPr>
            </w:pPr>
            <w:r>
              <w:rPr>
                <w:lang w:val="ru-RU"/>
              </w:rPr>
              <w:t>Проверка соблюдения принципов бухгалтерского учета.</w:t>
            </w:r>
          </w:p>
          <w:p w14:paraId="2469C7D2" w14:textId="77777777" w:rsidR="004B21A6" w:rsidRDefault="004B21A6" w:rsidP="00865806">
            <w:pPr>
              <w:ind w:left="57"/>
              <w:rPr>
                <w:b/>
                <w:bCs/>
                <w:lang w:val="ru-RU"/>
              </w:rPr>
            </w:pPr>
            <w:r>
              <w:rPr>
                <w:lang w:val="ru-RU"/>
              </w:rPr>
              <w:t>Подготовка аудиторского заключения и письма руководству</w:t>
            </w:r>
          </w:p>
          <w:p w14:paraId="092377D1" w14:textId="77777777" w:rsidR="004B21A6" w:rsidRDefault="004B21A6" w:rsidP="00865806">
            <w:pPr>
              <w:ind w:left="57"/>
              <w:rPr>
                <w:b/>
                <w:bCs/>
                <w:lang w:val="ru-RU"/>
              </w:rPr>
            </w:pPr>
            <w:r>
              <w:rPr>
                <w:lang w:val="ru-RU"/>
              </w:rPr>
              <w:t>Проверка соблюдения Обществом налоговых обязательств;</w:t>
            </w:r>
          </w:p>
          <w:p w14:paraId="30B84D11" w14:textId="77777777" w:rsidR="004B21A6" w:rsidRDefault="004B21A6" w:rsidP="00865806">
            <w:pPr>
              <w:ind w:left="57"/>
              <w:rPr>
                <w:b/>
                <w:bCs/>
                <w:lang w:val="ru-RU"/>
              </w:rPr>
            </w:pPr>
            <w:r>
              <w:rPr>
                <w:lang w:val="ru-RU"/>
              </w:rPr>
              <w:t>Проверка сдачи налоговой декларации и соответствующих платежей;</w:t>
            </w:r>
          </w:p>
        </w:tc>
      </w:tr>
      <w:tr w:rsidR="004B21A6" w:rsidRPr="002531EC" w14:paraId="7ACC0C38" w14:textId="77777777" w:rsidTr="00865806">
        <w:trPr>
          <w:trHeight w:val="2960"/>
          <w:tblHeader/>
        </w:trPr>
        <w:tc>
          <w:tcPr>
            <w:tcW w:w="1248" w:type="dxa"/>
            <w:tcBorders>
              <w:bottom w:val="single" w:sz="4" w:space="0" w:color="auto"/>
            </w:tcBorders>
          </w:tcPr>
          <w:p w14:paraId="7A601044" w14:textId="77777777" w:rsidR="004B21A6" w:rsidRDefault="004B21A6" w:rsidP="00865806">
            <w:pPr>
              <w:ind w:left="57"/>
              <w:rPr>
                <w:b/>
                <w:bCs/>
                <w:lang w:val="en"/>
              </w:rPr>
            </w:pPr>
            <w:proofErr w:type="spellStart"/>
            <w:r>
              <w:rPr>
                <w:lang w:val="en"/>
              </w:rPr>
              <w:t>Аудитор</w:t>
            </w:r>
            <w:proofErr w:type="spellEnd"/>
          </w:p>
        </w:tc>
        <w:tc>
          <w:tcPr>
            <w:tcW w:w="1162" w:type="dxa"/>
            <w:tcBorders>
              <w:bottom w:val="single" w:sz="4" w:space="0" w:color="auto"/>
            </w:tcBorders>
          </w:tcPr>
          <w:p w14:paraId="525CE7E1" w14:textId="77777777" w:rsidR="004B21A6" w:rsidRDefault="004B21A6" w:rsidP="00865806">
            <w:pPr>
              <w:ind w:left="57"/>
              <w:rPr>
                <w:b/>
                <w:bCs/>
                <w:lang w:val="en"/>
              </w:rPr>
            </w:pPr>
            <w:proofErr w:type="spellStart"/>
            <w:r>
              <w:rPr>
                <w:lang w:val="en"/>
              </w:rPr>
              <w:t>Национальный</w:t>
            </w:r>
            <w:proofErr w:type="spellEnd"/>
          </w:p>
        </w:tc>
        <w:tc>
          <w:tcPr>
            <w:tcW w:w="1276" w:type="dxa"/>
            <w:tcBorders>
              <w:bottom w:val="single" w:sz="4" w:space="0" w:color="auto"/>
            </w:tcBorders>
          </w:tcPr>
          <w:p w14:paraId="51388139" w14:textId="77777777" w:rsidR="004B21A6" w:rsidRDefault="004B21A6" w:rsidP="00865806">
            <w:pPr>
              <w:ind w:left="57"/>
              <w:rPr>
                <w:b/>
                <w:bCs/>
                <w:lang w:val="ru-RU"/>
              </w:rPr>
            </w:pPr>
            <w:r>
              <w:rPr>
                <w:lang w:val="ru-RU"/>
              </w:rPr>
              <w:t>6</w:t>
            </w:r>
          </w:p>
        </w:tc>
        <w:tc>
          <w:tcPr>
            <w:tcW w:w="2704" w:type="dxa"/>
            <w:tcBorders>
              <w:bottom w:val="single" w:sz="4" w:space="0" w:color="auto"/>
            </w:tcBorders>
          </w:tcPr>
          <w:p w14:paraId="7FC2436A" w14:textId="77777777" w:rsidR="004B21A6" w:rsidRDefault="004B21A6" w:rsidP="004B21A6">
            <w:pPr>
              <w:pStyle w:val="a3"/>
              <w:widowControl/>
              <w:numPr>
                <w:ilvl w:val="0"/>
                <w:numId w:val="21"/>
              </w:numPr>
              <w:ind w:left="57"/>
              <w:contextualSpacing w:val="0"/>
              <w:jc w:val="both"/>
            </w:pPr>
            <w:r>
              <w:t>Высшее образование в области финансов/экономики или смежных областях;</w:t>
            </w:r>
          </w:p>
          <w:p w14:paraId="5AA1464C" w14:textId="77777777" w:rsidR="004B21A6" w:rsidRDefault="004B21A6" w:rsidP="004B21A6">
            <w:pPr>
              <w:pStyle w:val="a3"/>
              <w:widowControl/>
              <w:numPr>
                <w:ilvl w:val="0"/>
                <w:numId w:val="21"/>
              </w:numPr>
              <w:ind w:left="57"/>
              <w:contextualSpacing w:val="0"/>
              <w:jc w:val="both"/>
            </w:pPr>
            <w:r>
              <w:t>желательно 3 года опыта работы в аудиторской компании в качестве аудитора, имеющего соответствующий опыт аудита проектов, финансируемых донорами, и различных организаций.</w:t>
            </w:r>
          </w:p>
        </w:tc>
        <w:tc>
          <w:tcPr>
            <w:tcW w:w="3108" w:type="dxa"/>
            <w:tcBorders>
              <w:bottom w:val="single" w:sz="4" w:space="0" w:color="auto"/>
            </w:tcBorders>
          </w:tcPr>
          <w:p w14:paraId="7812B722" w14:textId="77777777" w:rsidR="004B21A6" w:rsidRDefault="004B21A6" w:rsidP="00865806">
            <w:pPr>
              <w:ind w:left="57"/>
              <w:rPr>
                <w:b/>
                <w:bCs/>
                <w:lang w:val="ru-RU"/>
              </w:rPr>
            </w:pPr>
            <w:r>
              <w:rPr>
                <w:lang w:val="ru-RU"/>
              </w:rPr>
              <w:t>Аудит финансовой отчетности проекта</w:t>
            </w:r>
          </w:p>
          <w:p w14:paraId="01089847" w14:textId="77777777" w:rsidR="004B21A6" w:rsidRDefault="004B21A6" w:rsidP="00865806">
            <w:pPr>
              <w:ind w:left="57"/>
              <w:rPr>
                <w:b/>
                <w:bCs/>
                <w:lang w:val="ru-RU"/>
              </w:rPr>
            </w:pPr>
            <w:r>
              <w:rPr>
                <w:lang w:val="ru-RU"/>
              </w:rPr>
              <w:t>Подведение итогов аудиторских работ</w:t>
            </w:r>
          </w:p>
          <w:p w14:paraId="41C69843" w14:textId="77777777" w:rsidR="004B21A6" w:rsidRDefault="004B21A6" w:rsidP="00865806">
            <w:pPr>
              <w:ind w:left="57"/>
              <w:rPr>
                <w:b/>
                <w:bCs/>
                <w:lang w:val="ru-RU"/>
              </w:rPr>
            </w:pPr>
            <w:r>
              <w:rPr>
                <w:lang w:val="ru-RU"/>
              </w:rPr>
              <w:t>Подготовка аудиторского заключения и письма руководству</w:t>
            </w:r>
          </w:p>
        </w:tc>
      </w:tr>
    </w:tbl>
    <w:p w14:paraId="00FDA966" w14:textId="77777777" w:rsidR="004B21A6" w:rsidRDefault="004B21A6" w:rsidP="004B21A6">
      <w:pPr>
        <w:rPr>
          <w:lang w:val="ru-RU"/>
        </w:rPr>
      </w:pPr>
    </w:p>
    <w:p w14:paraId="1E5854A5" w14:textId="77777777" w:rsidR="004B21A6" w:rsidRDefault="004B21A6" w:rsidP="004B21A6">
      <w:pPr>
        <w:rPr>
          <w:lang w:val="ru-RU"/>
        </w:rPr>
      </w:pPr>
      <w:r>
        <w:rPr>
          <w:lang w:val="ru-RU"/>
        </w:rPr>
        <w:t xml:space="preserve"> </w:t>
      </w:r>
    </w:p>
    <w:p w14:paraId="760B4F08" w14:textId="77777777" w:rsidR="004B21A6" w:rsidRPr="004B21A6" w:rsidRDefault="004B21A6" w:rsidP="00587739">
      <w:pPr>
        <w:pStyle w:val="a3"/>
        <w:tabs>
          <w:tab w:val="left" w:pos="6120"/>
        </w:tabs>
        <w:rPr>
          <w:rFonts w:cs="Arial"/>
          <w:lang w:val="ru-RU"/>
        </w:rPr>
      </w:pPr>
    </w:p>
    <w:sectPr w:rsidR="004B21A6" w:rsidRPr="004B21A6">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BC523" w14:textId="77777777" w:rsidR="00AF5653" w:rsidRDefault="00AF5653" w:rsidP="006E5CEE">
      <w:r>
        <w:separator/>
      </w:r>
    </w:p>
  </w:endnote>
  <w:endnote w:type="continuationSeparator" w:id="0">
    <w:p w14:paraId="40D5C6CB" w14:textId="77777777" w:rsidR="00AF5653" w:rsidRDefault="00AF5653" w:rsidP="006E5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360D0" w14:textId="77777777" w:rsidR="00AF5653" w:rsidRDefault="00AF5653" w:rsidP="006E5CEE">
      <w:r>
        <w:separator/>
      </w:r>
    </w:p>
  </w:footnote>
  <w:footnote w:type="continuationSeparator" w:id="0">
    <w:p w14:paraId="0D0189C7" w14:textId="77777777" w:rsidR="00AF5653" w:rsidRDefault="00AF5653" w:rsidP="006E5CEE">
      <w:r>
        <w:continuationSeparator/>
      </w:r>
    </w:p>
  </w:footnote>
  <w:footnote w:id="1">
    <w:p w14:paraId="52FF0056" w14:textId="77777777" w:rsidR="006E5CEE" w:rsidRPr="00F1184B" w:rsidRDefault="006E5CEE" w:rsidP="006E5CEE">
      <w:pPr>
        <w:pStyle w:val="a8"/>
        <w:rPr>
          <w:sz w:val="18"/>
          <w:szCs w:val="18"/>
          <w:lang w:val="ru-RU"/>
        </w:rPr>
      </w:pPr>
      <w:r>
        <w:rPr>
          <w:rStyle w:val="aa"/>
        </w:rPr>
        <w:footnoteRef/>
      </w:r>
      <w:r w:rsidRPr="00F1184B">
        <w:rPr>
          <w:sz w:val="18"/>
          <w:szCs w:val="18"/>
          <w:lang w:val="ru-RU"/>
        </w:rPr>
        <w:t xml:space="preserve"> </w:t>
      </w:r>
      <w:r>
        <w:rPr>
          <w:sz w:val="18"/>
          <w:szCs w:val="18"/>
          <w:lang w:val="ru-RU"/>
        </w:rPr>
        <w:t>Любая</w:t>
      </w:r>
      <w:r w:rsidRPr="00F1184B">
        <w:rPr>
          <w:sz w:val="18"/>
          <w:szCs w:val="18"/>
          <w:lang w:val="ru-RU"/>
        </w:rPr>
        <w:t xml:space="preserve"> </w:t>
      </w:r>
      <w:r>
        <w:rPr>
          <w:sz w:val="18"/>
          <w:szCs w:val="18"/>
          <w:lang w:val="ru-RU"/>
        </w:rPr>
        <w:t>такая</w:t>
      </w:r>
      <w:r w:rsidRPr="00F1184B">
        <w:rPr>
          <w:sz w:val="18"/>
          <w:szCs w:val="18"/>
          <w:lang w:val="ru-RU"/>
        </w:rPr>
        <w:t xml:space="preserve"> </w:t>
      </w:r>
      <w:r>
        <w:rPr>
          <w:sz w:val="18"/>
          <w:szCs w:val="18"/>
          <w:lang w:val="ru-RU"/>
        </w:rPr>
        <w:t>информация</w:t>
      </w:r>
      <w:r w:rsidRPr="00F1184B">
        <w:rPr>
          <w:sz w:val="18"/>
          <w:szCs w:val="18"/>
          <w:lang w:val="ru-RU"/>
        </w:rPr>
        <w:t xml:space="preserve"> </w:t>
      </w:r>
      <w:r>
        <w:rPr>
          <w:sz w:val="18"/>
          <w:szCs w:val="18"/>
          <w:lang w:val="ru-RU"/>
        </w:rPr>
        <w:t>должна</w:t>
      </w:r>
      <w:r w:rsidRPr="00F1184B">
        <w:rPr>
          <w:sz w:val="18"/>
          <w:szCs w:val="18"/>
          <w:lang w:val="ru-RU"/>
        </w:rPr>
        <w:t xml:space="preserve"> </w:t>
      </w:r>
      <w:r>
        <w:rPr>
          <w:sz w:val="18"/>
          <w:szCs w:val="18"/>
          <w:lang w:val="ru-RU"/>
        </w:rPr>
        <w:t>быть</w:t>
      </w:r>
      <w:r w:rsidRPr="00F1184B">
        <w:rPr>
          <w:sz w:val="18"/>
          <w:szCs w:val="18"/>
          <w:lang w:val="ru-RU"/>
        </w:rPr>
        <w:t xml:space="preserve"> </w:t>
      </w:r>
      <w:r>
        <w:rPr>
          <w:sz w:val="18"/>
          <w:szCs w:val="18"/>
          <w:lang w:val="ru-RU"/>
        </w:rPr>
        <w:t>направлена</w:t>
      </w:r>
      <w:r w:rsidRPr="00F1184B">
        <w:rPr>
          <w:sz w:val="18"/>
          <w:szCs w:val="18"/>
          <w:lang w:val="ru-RU"/>
        </w:rPr>
        <w:t xml:space="preserve"> </w:t>
      </w:r>
      <w:r>
        <w:rPr>
          <w:sz w:val="18"/>
          <w:szCs w:val="18"/>
          <w:lang w:val="ru-RU"/>
        </w:rPr>
        <w:t>Покупателем</w:t>
      </w:r>
      <w:r w:rsidRPr="00F1184B">
        <w:rPr>
          <w:sz w:val="18"/>
          <w:szCs w:val="18"/>
          <w:lang w:val="ru-RU"/>
        </w:rPr>
        <w:t xml:space="preserve"> </w:t>
      </w:r>
      <w:r>
        <w:rPr>
          <w:sz w:val="18"/>
          <w:szCs w:val="18"/>
          <w:lang w:val="ru-RU"/>
        </w:rPr>
        <w:t>в</w:t>
      </w:r>
      <w:r w:rsidRPr="00F1184B">
        <w:rPr>
          <w:sz w:val="18"/>
          <w:szCs w:val="18"/>
          <w:lang w:val="ru-RU"/>
        </w:rPr>
        <w:t xml:space="preserve"> </w:t>
      </w:r>
      <w:r>
        <w:rPr>
          <w:sz w:val="18"/>
          <w:szCs w:val="18"/>
          <w:lang w:val="ru-RU"/>
        </w:rPr>
        <w:t>АБР</w:t>
      </w:r>
      <w:r w:rsidRPr="00F1184B">
        <w:rPr>
          <w:sz w:val="18"/>
          <w:szCs w:val="18"/>
          <w:lang w:val="ru-RU"/>
        </w:rPr>
        <w:t>.</w:t>
      </w:r>
    </w:p>
  </w:footnote>
  <w:footnote w:id="2">
    <w:p w14:paraId="1BBCB391" w14:textId="43213D88" w:rsidR="006E5CEE" w:rsidRDefault="006E5CEE" w:rsidP="006E5CEE">
      <w:pPr>
        <w:pStyle w:val="a8"/>
        <w:rPr>
          <w:sz w:val="18"/>
          <w:szCs w:val="18"/>
          <w:lang w:val="ru-RU"/>
        </w:rPr>
      </w:pPr>
      <w:r>
        <w:rPr>
          <w:rStyle w:val="aa"/>
        </w:rPr>
        <w:footnoteRef/>
      </w:r>
      <w:r w:rsidRPr="00624835">
        <w:rPr>
          <w:sz w:val="18"/>
          <w:szCs w:val="18"/>
          <w:lang w:val="ru-RU"/>
        </w:rPr>
        <w:t xml:space="preserve"> </w:t>
      </w:r>
      <w:r>
        <w:rPr>
          <w:sz w:val="18"/>
          <w:szCs w:val="18"/>
          <w:lang w:val="ru-RU"/>
        </w:rPr>
        <w:t>Любая</w:t>
      </w:r>
      <w:r w:rsidRPr="00F1184B">
        <w:rPr>
          <w:sz w:val="18"/>
          <w:szCs w:val="18"/>
          <w:lang w:val="ru-RU"/>
        </w:rPr>
        <w:t xml:space="preserve"> </w:t>
      </w:r>
      <w:r>
        <w:rPr>
          <w:sz w:val="18"/>
          <w:szCs w:val="18"/>
          <w:lang w:val="ru-RU"/>
        </w:rPr>
        <w:t>такая</w:t>
      </w:r>
      <w:r w:rsidRPr="00F1184B">
        <w:rPr>
          <w:sz w:val="18"/>
          <w:szCs w:val="18"/>
          <w:lang w:val="ru-RU"/>
        </w:rPr>
        <w:t xml:space="preserve"> </w:t>
      </w:r>
      <w:r>
        <w:rPr>
          <w:sz w:val="18"/>
          <w:szCs w:val="18"/>
          <w:lang w:val="ru-RU"/>
        </w:rPr>
        <w:t>информация</w:t>
      </w:r>
      <w:r w:rsidRPr="00F1184B">
        <w:rPr>
          <w:sz w:val="18"/>
          <w:szCs w:val="18"/>
          <w:lang w:val="ru-RU"/>
        </w:rPr>
        <w:t xml:space="preserve"> </w:t>
      </w:r>
      <w:r>
        <w:rPr>
          <w:sz w:val="18"/>
          <w:szCs w:val="18"/>
          <w:lang w:val="ru-RU"/>
        </w:rPr>
        <w:t>должна</w:t>
      </w:r>
      <w:r w:rsidRPr="00F1184B">
        <w:rPr>
          <w:sz w:val="18"/>
          <w:szCs w:val="18"/>
          <w:lang w:val="ru-RU"/>
        </w:rPr>
        <w:t xml:space="preserve"> </w:t>
      </w:r>
      <w:r>
        <w:rPr>
          <w:sz w:val="18"/>
          <w:szCs w:val="18"/>
          <w:lang w:val="ru-RU"/>
        </w:rPr>
        <w:t>быть</w:t>
      </w:r>
      <w:r w:rsidRPr="00F1184B">
        <w:rPr>
          <w:sz w:val="18"/>
          <w:szCs w:val="18"/>
          <w:lang w:val="ru-RU"/>
        </w:rPr>
        <w:t xml:space="preserve"> </w:t>
      </w:r>
      <w:r>
        <w:rPr>
          <w:sz w:val="18"/>
          <w:szCs w:val="18"/>
          <w:lang w:val="ru-RU"/>
        </w:rPr>
        <w:t>направлена</w:t>
      </w:r>
      <w:r w:rsidRPr="00F1184B">
        <w:rPr>
          <w:sz w:val="18"/>
          <w:szCs w:val="18"/>
          <w:lang w:val="ru-RU"/>
        </w:rPr>
        <w:t xml:space="preserve"> </w:t>
      </w:r>
      <w:r>
        <w:rPr>
          <w:sz w:val="18"/>
          <w:szCs w:val="18"/>
          <w:lang w:val="ru-RU"/>
        </w:rPr>
        <w:t>Покупателем</w:t>
      </w:r>
      <w:r w:rsidRPr="00F1184B">
        <w:rPr>
          <w:sz w:val="18"/>
          <w:szCs w:val="18"/>
          <w:lang w:val="ru-RU"/>
        </w:rPr>
        <w:t xml:space="preserve"> </w:t>
      </w:r>
      <w:r>
        <w:rPr>
          <w:sz w:val="18"/>
          <w:szCs w:val="18"/>
          <w:lang w:val="ru-RU"/>
        </w:rPr>
        <w:t>в</w:t>
      </w:r>
      <w:r w:rsidRPr="00F1184B">
        <w:rPr>
          <w:sz w:val="18"/>
          <w:szCs w:val="18"/>
          <w:lang w:val="ru-RU"/>
        </w:rPr>
        <w:t xml:space="preserve"> </w:t>
      </w:r>
      <w:r>
        <w:rPr>
          <w:sz w:val="18"/>
          <w:szCs w:val="18"/>
          <w:lang w:val="ru-RU"/>
        </w:rPr>
        <w:t>АБР.</w:t>
      </w:r>
    </w:p>
    <w:p w14:paraId="6D425D0D" w14:textId="25F8A2FA" w:rsidR="006E5CEE" w:rsidRDefault="006E5CEE" w:rsidP="006E5CEE">
      <w:pPr>
        <w:pStyle w:val="a8"/>
        <w:rPr>
          <w:sz w:val="18"/>
          <w:szCs w:val="18"/>
          <w:lang w:val="ru-RU"/>
        </w:rPr>
      </w:pPr>
    </w:p>
    <w:p w14:paraId="4E910FFC" w14:textId="77777777" w:rsidR="006E5CEE" w:rsidRPr="00624835" w:rsidRDefault="006E5CEE" w:rsidP="006E5CEE">
      <w:pPr>
        <w:pStyle w:val="a8"/>
        <w:rPr>
          <w:sz w:val="18"/>
          <w:szCs w:val="18"/>
          <w:lang w:val="ru-RU"/>
        </w:rPr>
      </w:pPr>
    </w:p>
  </w:footnote>
  <w:footnote w:id="3">
    <w:p w14:paraId="3DB40653" w14:textId="77777777" w:rsidR="004B21A6" w:rsidRDefault="004B21A6" w:rsidP="004B21A6">
      <w:pPr>
        <w:pStyle w:val="a8"/>
        <w:rPr>
          <w:b/>
          <w:bCs/>
          <w:lang w:val="ru-RU"/>
        </w:rPr>
      </w:pPr>
      <w:r>
        <w:rPr>
          <w:rStyle w:val="aa"/>
        </w:rPr>
        <w:footnoteRef/>
      </w:r>
      <w:r>
        <w:rPr>
          <w:lang w:val="ru-RU"/>
        </w:rPr>
        <w:t xml:space="preserve"> </w:t>
      </w:r>
      <w:r>
        <w:rPr>
          <w:lang w:val="ru-RU"/>
        </w:rPr>
        <w:tab/>
        <w:t>Предлагаемый государственный вклад в строительство туристического центра для посетителей будет финансироваться Фондом туризма.</w:t>
      </w:r>
      <w:r>
        <w:rPr>
          <w:color w:val="000000" w:themeColor="text1"/>
          <w:lang w:val="ru-RU" w:eastAsia="en-PH"/>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C41"/>
    <w:multiLevelType w:val="multilevel"/>
    <w:tmpl w:val="00E32C41"/>
    <w:lvl w:ilvl="0">
      <w:start w:val="1"/>
      <w:numFmt w:val="lowerRoman"/>
      <w:lvlText w:val="(%1)"/>
      <w:lvlJc w:val="left"/>
      <w:pPr>
        <w:tabs>
          <w:tab w:val="left" w:pos="1800"/>
        </w:tabs>
        <w:ind w:left="1800" w:hanging="720"/>
      </w:pPr>
      <w:rPr>
        <w:rFonts w:hint="default"/>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 w15:restartNumberingAfterBreak="0">
    <w:nsid w:val="054F62F4"/>
    <w:multiLevelType w:val="hybridMultilevel"/>
    <w:tmpl w:val="ED461D7E"/>
    <w:lvl w:ilvl="0" w:tplc="5B4E3F24">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BF6C66"/>
    <w:multiLevelType w:val="multilevel"/>
    <w:tmpl w:val="06BF6C66"/>
    <w:lvl w:ilvl="0">
      <w:start w:val="1"/>
      <w:numFmt w:val="decimal"/>
      <w:lvlText w:val="%1."/>
      <w:lvlJc w:val="left"/>
      <w:pPr>
        <w:ind w:left="786"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2E78E2"/>
    <w:multiLevelType w:val="hybridMultilevel"/>
    <w:tmpl w:val="64D24778"/>
    <w:lvl w:ilvl="0" w:tplc="5B4E3F24">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11F7699F"/>
    <w:multiLevelType w:val="multilevel"/>
    <w:tmpl w:val="11F7699F"/>
    <w:lvl w:ilvl="0">
      <w:start w:val="1"/>
      <w:numFmt w:val="bullet"/>
      <w:lvlText w:val=""/>
      <w:lvlJc w:val="left"/>
      <w:pPr>
        <w:ind w:left="1495" w:hanging="360"/>
      </w:pPr>
      <w:rPr>
        <w:rFonts w:ascii="Symbol" w:hAnsi="Symbol" w:hint="default"/>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hint="default"/>
      </w:rPr>
    </w:lvl>
    <w:lvl w:ilvl="3">
      <w:start w:val="1"/>
      <w:numFmt w:val="bullet"/>
      <w:lvlText w:val=""/>
      <w:lvlJc w:val="left"/>
      <w:pPr>
        <w:ind w:left="3655" w:hanging="360"/>
      </w:pPr>
      <w:rPr>
        <w:rFonts w:ascii="Symbol" w:hAnsi="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hint="default"/>
      </w:rPr>
    </w:lvl>
    <w:lvl w:ilvl="6">
      <w:start w:val="1"/>
      <w:numFmt w:val="bullet"/>
      <w:lvlText w:val=""/>
      <w:lvlJc w:val="left"/>
      <w:pPr>
        <w:ind w:left="5815" w:hanging="360"/>
      </w:pPr>
      <w:rPr>
        <w:rFonts w:ascii="Symbol" w:hAnsi="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hint="default"/>
      </w:rPr>
    </w:lvl>
  </w:abstractNum>
  <w:abstractNum w:abstractNumId="5" w15:restartNumberingAfterBreak="0">
    <w:nsid w:val="177F1812"/>
    <w:multiLevelType w:val="hybridMultilevel"/>
    <w:tmpl w:val="42C047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2E577D"/>
    <w:multiLevelType w:val="multilevel"/>
    <w:tmpl w:val="182E577D"/>
    <w:lvl w:ilvl="0">
      <w:start w:val="1"/>
      <w:numFmt w:val="decimal"/>
      <w:lvlText w:val="%1."/>
      <w:lvlJc w:val="left"/>
      <w:pPr>
        <w:ind w:left="3452"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1334EA4"/>
    <w:multiLevelType w:val="hybridMultilevel"/>
    <w:tmpl w:val="179C20A0"/>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8A560E"/>
    <w:multiLevelType w:val="multilevel"/>
    <w:tmpl w:val="2D8A560E"/>
    <w:lvl w:ilvl="0">
      <w:start w:val="1"/>
      <w:numFmt w:val="lowerRoman"/>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67450D8"/>
    <w:multiLevelType w:val="hybridMultilevel"/>
    <w:tmpl w:val="DA5238AA"/>
    <w:lvl w:ilvl="0" w:tplc="5B4E3F24">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C9DD60"/>
    <w:multiLevelType w:val="singleLevel"/>
    <w:tmpl w:val="36C9DD60"/>
    <w:lvl w:ilvl="0">
      <w:start w:val="1"/>
      <w:numFmt w:val="lowerRoman"/>
      <w:lvlText w:val="(%1)"/>
      <w:lvlJc w:val="left"/>
      <w:pPr>
        <w:tabs>
          <w:tab w:val="left" w:pos="420"/>
        </w:tabs>
        <w:ind w:left="420" w:hanging="420"/>
      </w:pPr>
      <w:rPr>
        <w:rFonts w:ascii="Arial" w:eastAsia="SimSun" w:hAnsi="Arial" w:cs="Times New Roman"/>
        <w:sz w:val="22"/>
        <w:szCs w:val="22"/>
      </w:rPr>
    </w:lvl>
  </w:abstractNum>
  <w:abstractNum w:abstractNumId="11" w15:restartNumberingAfterBreak="0">
    <w:nsid w:val="3AA33786"/>
    <w:multiLevelType w:val="hybridMultilevel"/>
    <w:tmpl w:val="240C31FE"/>
    <w:lvl w:ilvl="0" w:tplc="5B4E3F24">
      <w:start w:val="1"/>
      <w:numFmt w:val="lowerLetter"/>
      <w:lvlText w:val="(%1)"/>
      <w:lvlJc w:val="left"/>
      <w:pPr>
        <w:ind w:left="720" w:hanging="360"/>
      </w:pPr>
    </w:lvl>
    <w:lvl w:ilvl="1" w:tplc="3490DB30">
      <w:start w:val="1"/>
      <w:numFmt w:val="decimal"/>
      <w:lvlText w:val="%2."/>
      <w:lvlJc w:val="left"/>
      <w:pPr>
        <w:ind w:left="1440" w:hanging="360"/>
      </w:pPr>
      <w:rPr>
        <w:rFonts w:hint="default"/>
      </w:rPr>
    </w:lvl>
    <w:lvl w:ilvl="2" w:tplc="5B4E3F24">
      <w:start w:val="1"/>
      <w:numFmt w:val="lowerLetter"/>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E46A2E"/>
    <w:multiLevelType w:val="multilevel"/>
    <w:tmpl w:val="3EE46A2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4656088A"/>
    <w:multiLevelType w:val="multilevel"/>
    <w:tmpl w:val="4656088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5AFD53"/>
    <w:multiLevelType w:val="multilevel"/>
    <w:tmpl w:val="495AFD53"/>
    <w:lvl w:ilvl="0">
      <w:start w:val="1"/>
      <w:numFmt w:val="lowerRoman"/>
      <w:lvlText w:val="(%1)"/>
      <w:lvlJc w:val="left"/>
      <w:pPr>
        <w:ind w:left="2160" w:hanging="360"/>
      </w:pPr>
      <w:rPr>
        <w:rFonts w:ascii="Arial" w:eastAsia="SimSun" w:hAnsi="Arial" w:cs="Times New Roman"/>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15" w15:restartNumberingAfterBreak="0">
    <w:nsid w:val="4CBF0803"/>
    <w:multiLevelType w:val="multilevel"/>
    <w:tmpl w:val="4CBF0803"/>
    <w:lvl w:ilvl="0">
      <w:start w:val="3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0593213"/>
    <w:multiLevelType w:val="multilevel"/>
    <w:tmpl w:val="50593213"/>
    <w:lvl w:ilvl="0">
      <w:start w:val="1"/>
      <w:numFmt w:val="lowerRoman"/>
      <w:lvlText w:val="(%1)"/>
      <w:lvlJc w:val="left"/>
      <w:pPr>
        <w:tabs>
          <w:tab w:val="left" w:pos="1800"/>
        </w:tabs>
        <w:ind w:left="1800" w:hanging="720"/>
      </w:pPr>
      <w:rPr>
        <w:rFonts w:hint="default"/>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7" w15:restartNumberingAfterBreak="0">
    <w:nsid w:val="627901F3"/>
    <w:multiLevelType w:val="multilevel"/>
    <w:tmpl w:val="627901F3"/>
    <w:lvl w:ilvl="0">
      <w:start w:val="1"/>
      <w:numFmt w:val="decimal"/>
      <w:pStyle w:val="ADBbodytext"/>
      <w:lvlText w:val="%1."/>
      <w:lvlJc w:val="left"/>
      <w:pPr>
        <w:tabs>
          <w:tab w:val="left" w:pos="720"/>
        </w:tabs>
        <w:ind w:left="0" w:firstLine="0"/>
      </w:pPr>
      <w:rPr>
        <w:rFonts w:hint="default"/>
        <w:b w:val="0"/>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8" w15:restartNumberingAfterBreak="0">
    <w:nsid w:val="62AC2B19"/>
    <w:multiLevelType w:val="multilevel"/>
    <w:tmpl w:val="3AB4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DC3561"/>
    <w:multiLevelType w:val="multilevel"/>
    <w:tmpl w:val="72DC3561"/>
    <w:lvl w:ilvl="0">
      <w:start w:val="1"/>
      <w:numFmt w:val="upperLetter"/>
      <w:lvlText w:val="%1."/>
      <w:lvlJc w:val="left"/>
      <w:pPr>
        <w:ind w:left="720" w:hanging="360"/>
      </w:pPr>
      <w:rPr>
        <w:rFonts w:hint="default"/>
        <w:b/>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60F0143"/>
    <w:multiLevelType w:val="multilevel"/>
    <w:tmpl w:val="760F0143"/>
    <w:lvl w:ilvl="0">
      <w:start w:val="1"/>
      <w:numFmt w:val="lowerLetter"/>
      <w:lvlText w:val="(%1)"/>
      <w:lvlJc w:val="left"/>
      <w:pPr>
        <w:ind w:left="922" w:hanging="525"/>
      </w:pPr>
      <w:rPr>
        <w:rFonts w:hint="default"/>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1" w15:restartNumberingAfterBreak="0">
    <w:nsid w:val="76252868"/>
    <w:multiLevelType w:val="multilevel"/>
    <w:tmpl w:val="76252868"/>
    <w:lvl w:ilvl="0">
      <w:start w:val="1"/>
      <w:numFmt w:val="bullet"/>
      <w:lvlText w:val=""/>
      <w:lvlJc w:val="left"/>
      <w:pPr>
        <w:ind w:left="864" w:hanging="360"/>
      </w:pPr>
      <w:rPr>
        <w:rFonts w:ascii="Symbol" w:hAnsi="Symbol" w:hint="default"/>
      </w:rPr>
    </w:lvl>
    <w:lvl w:ilvl="1">
      <w:start w:val="1"/>
      <w:numFmt w:val="bullet"/>
      <w:lvlText w:val="o"/>
      <w:lvlJc w:val="left"/>
      <w:pPr>
        <w:ind w:left="1584" w:hanging="360"/>
      </w:pPr>
      <w:rPr>
        <w:rFonts w:ascii="Courier New" w:hAnsi="Courier New" w:cs="Courier New" w:hint="default"/>
      </w:rPr>
    </w:lvl>
    <w:lvl w:ilvl="2">
      <w:start w:val="1"/>
      <w:numFmt w:val="bullet"/>
      <w:lvlText w:val=""/>
      <w:lvlJc w:val="left"/>
      <w:pPr>
        <w:ind w:left="2304" w:hanging="360"/>
      </w:pPr>
      <w:rPr>
        <w:rFonts w:ascii="Wingdings" w:hAnsi="Wingdings" w:hint="default"/>
      </w:rPr>
    </w:lvl>
    <w:lvl w:ilvl="3">
      <w:start w:val="1"/>
      <w:numFmt w:val="bullet"/>
      <w:lvlText w:val=""/>
      <w:lvlJc w:val="left"/>
      <w:pPr>
        <w:ind w:left="3024" w:hanging="360"/>
      </w:pPr>
      <w:rPr>
        <w:rFonts w:ascii="Symbol" w:hAnsi="Symbol" w:hint="default"/>
      </w:rPr>
    </w:lvl>
    <w:lvl w:ilvl="4">
      <w:start w:val="1"/>
      <w:numFmt w:val="bullet"/>
      <w:lvlText w:val="o"/>
      <w:lvlJc w:val="left"/>
      <w:pPr>
        <w:ind w:left="3744" w:hanging="360"/>
      </w:pPr>
      <w:rPr>
        <w:rFonts w:ascii="Courier New" w:hAnsi="Courier New" w:cs="Courier New" w:hint="default"/>
      </w:rPr>
    </w:lvl>
    <w:lvl w:ilvl="5">
      <w:start w:val="1"/>
      <w:numFmt w:val="bullet"/>
      <w:lvlText w:val=""/>
      <w:lvlJc w:val="left"/>
      <w:pPr>
        <w:ind w:left="4464" w:hanging="360"/>
      </w:pPr>
      <w:rPr>
        <w:rFonts w:ascii="Wingdings" w:hAnsi="Wingdings" w:hint="default"/>
      </w:rPr>
    </w:lvl>
    <w:lvl w:ilvl="6">
      <w:start w:val="1"/>
      <w:numFmt w:val="bullet"/>
      <w:lvlText w:val=""/>
      <w:lvlJc w:val="left"/>
      <w:pPr>
        <w:ind w:left="5184" w:hanging="360"/>
      </w:pPr>
      <w:rPr>
        <w:rFonts w:ascii="Symbol" w:hAnsi="Symbol" w:hint="default"/>
      </w:rPr>
    </w:lvl>
    <w:lvl w:ilvl="7">
      <w:start w:val="1"/>
      <w:numFmt w:val="bullet"/>
      <w:lvlText w:val="o"/>
      <w:lvlJc w:val="left"/>
      <w:pPr>
        <w:ind w:left="5904" w:hanging="360"/>
      </w:pPr>
      <w:rPr>
        <w:rFonts w:ascii="Courier New" w:hAnsi="Courier New" w:cs="Courier New" w:hint="default"/>
      </w:rPr>
    </w:lvl>
    <w:lvl w:ilvl="8">
      <w:start w:val="1"/>
      <w:numFmt w:val="bullet"/>
      <w:lvlText w:val=""/>
      <w:lvlJc w:val="left"/>
      <w:pPr>
        <w:ind w:left="6624" w:hanging="360"/>
      </w:pPr>
      <w:rPr>
        <w:rFonts w:ascii="Wingdings" w:hAnsi="Wingdings" w:hint="default"/>
      </w:rPr>
    </w:lvl>
  </w:abstractNum>
  <w:num w:numId="1">
    <w:abstractNumId w:val="5"/>
  </w:num>
  <w:num w:numId="2">
    <w:abstractNumId w:val="3"/>
  </w:num>
  <w:num w:numId="3">
    <w:abstractNumId w:val="9"/>
  </w:num>
  <w:num w:numId="4">
    <w:abstractNumId w:val="1"/>
  </w:num>
  <w:num w:numId="5">
    <w:abstractNumId w:val="11"/>
  </w:num>
  <w:num w:numId="6">
    <w:abstractNumId w:val="18"/>
  </w:num>
  <w:num w:numId="7">
    <w:abstractNumId w:val="2"/>
  </w:num>
  <w:num w:numId="8">
    <w:abstractNumId w:val="17"/>
  </w:num>
  <w:num w:numId="9">
    <w:abstractNumId w:val="13"/>
  </w:num>
  <w:num w:numId="10">
    <w:abstractNumId w:val="14"/>
  </w:num>
  <w:num w:numId="11">
    <w:abstractNumId w:val="10"/>
  </w:num>
  <w:num w:numId="12">
    <w:abstractNumId w:val="15"/>
  </w:num>
  <w:num w:numId="13">
    <w:abstractNumId w:val="12"/>
  </w:num>
  <w:num w:numId="14">
    <w:abstractNumId w:val="4"/>
  </w:num>
  <w:num w:numId="15">
    <w:abstractNumId w:val="19"/>
  </w:num>
  <w:num w:numId="16">
    <w:abstractNumId w:val="6"/>
  </w:num>
  <w:num w:numId="17">
    <w:abstractNumId w:val="8"/>
  </w:num>
  <w:num w:numId="18">
    <w:abstractNumId w:val="0"/>
  </w:num>
  <w:num w:numId="19">
    <w:abstractNumId w:val="16"/>
  </w:num>
  <w:num w:numId="20">
    <w:abstractNumId w:val="20"/>
  </w:num>
  <w:num w:numId="21">
    <w:abstractNumId w:val="2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C55"/>
    <w:rsid w:val="00010329"/>
    <w:rsid w:val="00051DCE"/>
    <w:rsid w:val="001243C1"/>
    <w:rsid w:val="00137E43"/>
    <w:rsid w:val="001B0B6C"/>
    <w:rsid w:val="001C2C87"/>
    <w:rsid w:val="00206CF8"/>
    <w:rsid w:val="0025179B"/>
    <w:rsid w:val="002531EC"/>
    <w:rsid w:val="00407AD4"/>
    <w:rsid w:val="004B21A6"/>
    <w:rsid w:val="004C10BC"/>
    <w:rsid w:val="00587739"/>
    <w:rsid w:val="005E5882"/>
    <w:rsid w:val="006979CC"/>
    <w:rsid w:val="006E5CEE"/>
    <w:rsid w:val="006F4B40"/>
    <w:rsid w:val="007A3596"/>
    <w:rsid w:val="009269A2"/>
    <w:rsid w:val="00A54649"/>
    <w:rsid w:val="00A965DC"/>
    <w:rsid w:val="00AF5653"/>
    <w:rsid w:val="00B03EBF"/>
    <w:rsid w:val="00BF3C55"/>
    <w:rsid w:val="00D76FD0"/>
    <w:rsid w:val="00DF14EC"/>
    <w:rsid w:val="00EA794A"/>
    <w:rsid w:val="00F53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58F49"/>
  <w15:chartTrackingRefBased/>
  <w15:docId w15:val="{1878664B-B5B2-4F1A-9BD3-17BE6F54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FD0"/>
    <w:pPr>
      <w:widowControl w:val="0"/>
      <w:spacing w:after="0" w:line="240" w:lineRule="auto"/>
    </w:pPr>
    <w:rPr>
      <w:rFonts w:ascii="Arial" w:eastAsia="Times New Roman" w:hAnsi="Arial" w:cs="Times New Roman"/>
      <w:snapToGrid w:val="0"/>
      <w:color w:val="000000"/>
      <w:sz w:val="20"/>
      <w:szCs w:val="20"/>
    </w:rPr>
  </w:style>
  <w:style w:type="paragraph" w:styleId="2">
    <w:name w:val="heading 2"/>
    <w:basedOn w:val="a"/>
    <w:next w:val="a"/>
    <w:link w:val="20"/>
    <w:uiPriority w:val="9"/>
    <w:semiHidden/>
    <w:unhideWhenUsed/>
    <w:qFormat/>
    <w:rsid w:val="006E5CE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9"/>
    <w:qFormat/>
    <w:rsid w:val="006F4B40"/>
    <w:pPr>
      <w:keepNext/>
      <w:ind w:left="720" w:hanging="1200"/>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87739"/>
    <w:pPr>
      <w:ind w:left="720"/>
      <w:contextualSpacing/>
    </w:pPr>
  </w:style>
  <w:style w:type="paragraph" w:styleId="a5">
    <w:name w:val="Normal (Web)"/>
    <w:basedOn w:val="a"/>
    <w:uiPriority w:val="99"/>
    <w:unhideWhenUsed/>
    <w:rsid w:val="00587739"/>
    <w:pPr>
      <w:widowControl/>
      <w:spacing w:before="100" w:beforeAutospacing="1" w:after="100" w:afterAutospacing="1"/>
    </w:pPr>
    <w:rPr>
      <w:rFonts w:ascii="Times New Roman" w:hAnsi="Times New Roman"/>
      <w:snapToGrid/>
      <w:color w:val="auto"/>
      <w:sz w:val="24"/>
      <w:szCs w:val="24"/>
    </w:rPr>
  </w:style>
  <w:style w:type="character" w:styleId="a6">
    <w:name w:val="Strong"/>
    <w:basedOn w:val="a0"/>
    <w:uiPriority w:val="22"/>
    <w:qFormat/>
    <w:rsid w:val="00587739"/>
    <w:rPr>
      <w:b/>
      <w:bCs/>
    </w:rPr>
  </w:style>
  <w:style w:type="character" w:styleId="a7">
    <w:name w:val="Hyperlink"/>
    <w:basedOn w:val="a0"/>
    <w:uiPriority w:val="99"/>
    <w:unhideWhenUsed/>
    <w:rsid w:val="006F4B40"/>
    <w:rPr>
      <w:color w:val="0563C1" w:themeColor="hyperlink"/>
      <w:u w:val="single"/>
    </w:rPr>
  </w:style>
  <w:style w:type="character" w:customStyle="1" w:styleId="30">
    <w:name w:val="Заголовок 3 Знак"/>
    <w:basedOn w:val="a0"/>
    <w:link w:val="3"/>
    <w:uiPriority w:val="99"/>
    <w:rsid w:val="006F4B40"/>
    <w:rPr>
      <w:rFonts w:ascii="Arial" w:eastAsia="Times New Roman" w:hAnsi="Arial" w:cs="Times New Roman"/>
      <w:b/>
      <w:bCs/>
      <w:snapToGrid w:val="0"/>
      <w:color w:val="000000"/>
      <w:sz w:val="20"/>
      <w:szCs w:val="20"/>
    </w:rPr>
  </w:style>
  <w:style w:type="paragraph" w:styleId="a8">
    <w:name w:val="footnote text"/>
    <w:basedOn w:val="a"/>
    <w:link w:val="a9"/>
    <w:uiPriority w:val="99"/>
    <w:unhideWhenUsed/>
    <w:qFormat/>
    <w:rsid w:val="006E5CEE"/>
  </w:style>
  <w:style w:type="character" w:customStyle="1" w:styleId="a9">
    <w:name w:val="Текст сноски Знак"/>
    <w:basedOn w:val="a0"/>
    <w:link w:val="a8"/>
    <w:uiPriority w:val="99"/>
    <w:qFormat/>
    <w:rsid w:val="006E5CEE"/>
    <w:rPr>
      <w:rFonts w:ascii="Arial" w:eastAsia="Times New Roman" w:hAnsi="Arial" w:cs="Times New Roman"/>
      <w:snapToGrid w:val="0"/>
      <w:color w:val="000000"/>
      <w:sz w:val="20"/>
      <w:szCs w:val="20"/>
    </w:rPr>
  </w:style>
  <w:style w:type="character" w:styleId="aa">
    <w:name w:val="footnote reference"/>
    <w:basedOn w:val="a0"/>
    <w:link w:val="ftrefChar1"/>
    <w:uiPriority w:val="99"/>
    <w:unhideWhenUsed/>
    <w:qFormat/>
    <w:rsid w:val="006E5CEE"/>
    <w:rPr>
      <w:vertAlign w:val="superscript"/>
    </w:rPr>
  </w:style>
  <w:style w:type="character" w:customStyle="1" w:styleId="20">
    <w:name w:val="Заголовок 2 Знак"/>
    <w:basedOn w:val="a0"/>
    <w:link w:val="2"/>
    <w:uiPriority w:val="9"/>
    <w:semiHidden/>
    <w:rsid w:val="006E5CEE"/>
    <w:rPr>
      <w:rFonts w:asciiTheme="majorHAnsi" w:eastAsiaTheme="majorEastAsia" w:hAnsiTheme="majorHAnsi" w:cstheme="majorBidi"/>
      <w:snapToGrid w:val="0"/>
      <w:color w:val="2F5496" w:themeColor="accent1" w:themeShade="BF"/>
      <w:sz w:val="26"/>
      <w:szCs w:val="26"/>
    </w:rPr>
  </w:style>
  <w:style w:type="character" w:styleId="ab">
    <w:name w:val="Emphasis"/>
    <w:basedOn w:val="a0"/>
    <w:uiPriority w:val="20"/>
    <w:qFormat/>
    <w:rsid w:val="001B0B6C"/>
    <w:rPr>
      <w:i/>
      <w:iCs/>
    </w:rPr>
  </w:style>
  <w:style w:type="paragraph" w:styleId="21">
    <w:name w:val="Body Text 2"/>
    <w:basedOn w:val="a"/>
    <w:link w:val="22"/>
    <w:autoRedefine/>
    <w:qFormat/>
    <w:rsid w:val="004B21A6"/>
    <w:pPr>
      <w:widowControl/>
      <w:spacing w:after="120"/>
      <w:ind w:left="720"/>
    </w:pPr>
    <w:rPr>
      <w:rFonts w:ascii="Helv" w:eastAsiaTheme="minorEastAsia" w:hAnsi="Helv"/>
      <w:b/>
      <w:bCs/>
      <w:sz w:val="22"/>
      <w:szCs w:val="22"/>
      <w:lang w:eastAsia="zh-CN"/>
    </w:rPr>
  </w:style>
  <w:style w:type="character" w:customStyle="1" w:styleId="22">
    <w:name w:val="Основной текст 2 Знак"/>
    <w:basedOn w:val="a0"/>
    <w:link w:val="21"/>
    <w:qFormat/>
    <w:rsid w:val="004B21A6"/>
    <w:rPr>
      <w:rFonts w:ascii="Helv" w:eastAsiaTheme="minorEastAsia" w:hAnsi="Helv" w:cs="Times New Roman"/>
      <w:b/>
      <w:bCs/>
      <w:snapToGrid w:val="0"/>
      <w:color w:val="000000"/>
      <w:lang w:eastAsia="zh-CN"/>
    </w:rPr>
  </w:style>
  <w:style w:type="paragraph" w:styleId="ac">
    <w:name w:val="caption"/>
    <w:basedOn w:val="a"/>
    <w:next w:val="a"/>
    <w:autoRedefine/>
    <w:qFormat/>
    <w:rsid w:val="004B21A6"/>
    <w:pPr>
      <w:keepNext/>
      <w:widowControl/>
      <w:spacing w:after="120"/>
      <w:ind w:left="720"/>
      <w:jc w:val="both"/>
    </w:pPr>
    <w:rPr>
      <w:rFonts w:eastAsiaTheme="minorEastAsia"/>
      <w:b/>
      <w:i/>
      <w:iCs/>
      <w:snapToGrid/>
      <w:color w:val="auto"/>
      <w:sz w:val="22"/>
      <w:szCs w:val="22"/>
      <w:lang w:val="ru-RU" w:eastAsia="zh-CN"/>
    </w:rPr>
  </w:style>
  <w:style w:type="paragraph" w:customStyle="1" w:styleId="ftrefChar1">
    <w:name w:val="ftref Char1"/>
    <w:basedOn w:val="a"/>
    <w:link w:val="aa"/>
    <w:autoRedefine/>
    <w:uiPriority w:val="99"/>
    <w:qFormat/>
    <w:rsid w:val="004B21A6"/>
    <w:pPr>
      <w:widowControl/>
      <w:spacing w:after="160" w:line="240" w:lineRule="exact"/>
      <w:ind w:left="720"/>
    </w:pPr>
    <w:rPr>
      <w:rFonts w:asciiTheme="minorHAnsi" w:eastAsiaTheme="minorHAnsi" w:hAnsiTheme="minorHAnsi" w:cstheme="minorBidi"/>
      <w:snapToGrid/>
      <w:color w:val="auto"/>
      <w:sz w:val="22"/>
      <w:szCs w:val="22"/>
      <w:vertAlign w:val="superscript"/>
    </w:rPr>
  </w:style>
  <w:style w:type="table" w:styleId="ad">
    <w:name w:val="Table Grid"/>
    <w:basedOn w:val="a1"/>
    <w:autoRedefine/>
    <w:qFormat/>
    <w:rsid w:val="004B21A6"/>
    <w:pPr>
      <w:spacing w:after="0" w:line="240" w:lineRule="auto"/>
      <w:jc w:val="both"/>
    </w:pPr>
    <w:rPr>
      <w:rFonts w:ascii="Times New Roman" w:eastAsia="Times New Roman" w:hAnsi="Times New Roman" w:cs="Times New Roman"/>
      <w:sz w:val="20"/>
      <w:szCs w:val="20"/>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3"/>
    <w:autoRedefine/>
    <w:uiPriority w:val="34"/>
    <w:qFormat/>
    <w:rsid w:val="004B21A6"/>
    <w:rPr>
      <w:rFonts w:ascii="Arial" w:eastAsia="Times New Roman" w:hAnsi="Arial" w:cs="Times New Roman"/>
      <w:snapToGrid w:val="0"/>
      <w:color w:val="000000"/>
      <w:sz w:val="20"/>
      <w:szCs w:val="20"/>
    </w:rPr>
  </w:style>
  <w:style w:type="paragraph" w:customStyle="1" w:styleId="ADBbodytext">
    <w:name w:val="ADB body text"/>
    <w:link w:val="ADBbodytextChar"/>
    <w:autoRedefine/>
    <w:uiPriority w:val="99"/>
    <w:qFormat/>
    <w:rsid w:val="004B21A6"/>
    <w:pPr>
      <w:numPr>
        <w:numId w:val="8"/>
      </w:numPr>
      <w:autoSpaceDE w:val="0"/>
      <w:autoSpaceDN w:val="0"/>
      <w:adjustRightInd w:val="0"/>
      <w:spacing w:after="0" w:line="240" w:lineRule="auto"/>
      <w:jc w:val="both"/>
    </w:pPr>
    <w:rPr>
      <w:rFonts w:ascii="Arial" w:eastAsia="Times New Roman" w:hAnsi="Arial" w:cs="Times New Roman"/>
      <w:color w:val="000000"/>
      <w:szCs w:val="20"/>
      <w:lang w:val="ru"/>
    </w:rPr>
  </w:style>
  <w:style w:type="character" w:customStyle="1" w:styleId="ADBbodytextChar">
    <w:name w:val="ADB body text Char"/>
    <w:basedOn w:val="a0"/>
    <w:link w:val="ADBbodytext"/>
    <w:autoRedefine/>
    <w:uiPriority w:val="99"/>
    <w:qFormat/>
    <w:rsid w:val="004B21A6"/>
    <w:rPr>
      <w:rFonts w:ascii="Arial" w:eastAsia="Times New Roman" w:hAnsi="Arial" w:cs="Times New Roman"/>
      <w:color w:val="000000"/>
      <w:szCs w:val="20"/>
      <w:lang w:val="ru"/>
    </w:rPr>
  </w:style>
  <w:style w:type="table" w:customStyle="1" w:styleId="TableGrid7">
    <w:name w:val="Table Grid7"/>
    <w:basedOn w:val="a1"/>
    <w:autoRedefine/>
    <w:uiPriority w:val="39"/>
    <w:qFormat/>
    <w:rsid w:val="004B21A6"/>
    <w:pPr>
      <w:spacing w:after="0" w:line="240" w:lineRule="auto"/>
    </w:pPr>
    <w:rPr>
      <w:rFonts w:ascii="Times New Roman" w:eastAsia="Times New Roman" w:hAnsi="Times New Roman" w:cs="Times New Roman"/>
      <w:sz w:val="20"/>
      <w:szCs w:val="20"/>
      <w:lang w:val="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763189">
      <w:bodyDiv w:val="1"/>
      <w:marLeft w:val="0"/>
      <w:marRight w:val="0"/>
      <w:marTop w:val="0"/>
      <w:marBottom w:val="0"/>
      <w:divBdr>
        <w:top w:val="none" w:sz="0" w:space="0" w:color="auto"/>
        <w:left w:val="none" w:sz="0" w:space="0" w:color="auto"/>
        <w:bottom w:val="none" w:sz="0" w:space="0" w:color="auto"/>
        <w:right w:val="none" w:sz="0" w:space="0" w:color="auto"/>
      </w:divBdr>
    </w:div>
    <w:div w:id="397482980">
      <w:bodyDiv w:val="1"/>
      <w:marLeft w:val="0"/>
      <w:marRight w:val="0"/>
      <w:marTop w:val="0"/>
      <w:marBottom w:val="0"/>
      <w:divBdr>
        <w:top w:val="none" w:sz="0" w:space="0" w:color="auto"/>
        <w:left w:val="none" w:sz="0" w:space="0" w:color="auto"/>
        <w:bottom w:val="none" w:sz="0" w:space="0" w:color="auto"/>
        <w:right w:val="none" w:sz="0" w:space="0" w:color="auto"/>
      </w:divBdr>
    </w:div>
    <w:div w:id="455031812">
      <w:bodyDiv w:val="1"/>
      <w:marLeft w:val="0"/>
      <w:marRight w:val="0"/>
      <w:marTop w:val="0"/>
      <w:marBottom w:val="0"/>
      <w:divBdr>
        <w:top w:val="none" w:sz="0" w:space="0" w:color="auto"/>
        <w:left w:val="none" w:sz="0" w:space="0" w:color="auto"/>
        <w:bottom w:val="none" w:sz="0" w:space="0" w:color="auto"/>
        <w:right w:val="none" w:sz="0" w:space="0" w:color="auto"/>
      </w:divBdr>
    </w:div>
    <w:div w:id="978464002">
      <w:bodyDiv w:val="1"/>
      <w:marLeft w:val="0"/>
      <w:marRight w:val="0"/>
      <w:marTop w:val="0"/>
      <w:marBottom w:val="0"/>
      <w:divBdr>
        <w:top w:val="none" w:sz="0" w:space="0" w:color="auto"/>
        <w:left w:val="none" w:sz="0" w:space="0" w:color="auto"/>
        <w:bottom w:val="none" w:sz="0" w:space="0" w:color="auto"/>
        <w:right w:val="none" w:sz="0" w:space="0" w:color="auto"/>
      </w:divBdr>
    </w:div>
    <w:div w:id="1012562487">
      <w:bodyDiv w:val="1"/>
      <w:marLeft w:val="0"/>
      <w:marRight w:val="0"/>
      <w:marTop w:val="0"/>
      <w:marBottom w:val="0"/>
      <w:divBdr>
        <w:top w:val="none" w:sz="0" w:space="0" w:color="auto"/>
        <w:left w:val="none" w:sz="0" w:space="0" w:color="auto"/>
        <w:bottom w:val="none" w:sz="0" w:space="0" w:color="auto"/>
        <w:right w:val="none" w:sz="0" w:space="0" w:color="auto"/>
      </w:divBdr>
    </w:div>
    <w:div w:id="1021973042">
      <w:bodyDiv w:val="1"/>
      <w:marLeft w:val="0"/>
      <w:marRight w:val="0"/>
      <w:marTop w:val="0"/>
      <w:marBottom w:val="0"/>
      <w:divBdr>
        <w:top w:val="none" w:sz="0" w:space="0" w:color="auto"/>
        <w:left w:val="none" w:sz="0" w:space="0" w:color="auto"/>
        <w:bottom w:val="none" w:sz="0" w:space="0" w:color="auto"/>
        <w:right w:val="none" w:sz="0" w:space="0" w:color="auto"/>
      </w:divBdr>
    </w:div>
    <w:div w:id="1030107402">
      <w:bodyDiv w:val="1"/>
      <w:marLeft w:val="0"/>
      <w:marRight w:val="0"/>
      <w:marTop w:val="0"/>
      <w:marBottom w:val="0"/>
      <w:divBdr>
        <w:top w:val="none" w:sz="0" w:space="0" w:color="auto"/>
        <w:left w:val="none" w:sz="0" w:space="0" w:color="auto"/>
        <w:bottom w:val="none" w:sz="0" w:space="0" w:color="auto"/>
        <w:right w:val="none" w:sz="0" w:space="0" w:color="auto"/>
      </w:divBdr>
    </w:div>
    <w:div w:id="1429079305">
      <w:bodyDiv w:val="1"/>
      <w:marLeft w:val="0"/>
      <w:marRight w:val="0"/>
      <w:marTop w:val="0"/>
      <w:marBottom w:val="0"/>
      <w:divBdr>
        <w:top w:val="none" w:sz="0" w:space="0" w:color="auto"/>
        <w:left w:val="none" w:sz="0" w:space="0" w:color="auto"/>
        <w:bottom w:val="none" w:sz="0" w:space="0" w:color="auto"/>
        <w:right w:val="none" w:sz="0" w:space="0" w:color="auto"/>
      </w:divBdr>
      <w:divsChild>
        <w:div w:id="419720328">
          <w:marLeft w:val="0"/>
          <w:marRight w:val="0"/>
          <w:marTop w:val="0"/>
          <w:marBottom w:val="0"/>
          <w:divBdr>
            <w:top w:val="none" w:sz="0" w:space="0" w:color="auto"/>
            <w:left w:val="none" w:sz="0" w:space="0" w:color="auto"/>
            <w:bottom w:val="none" w:sz="0" w:space="0" w:color="auto"/>
            <w:right w:val="none" w:sz="0" w:space="0" w:color="auto"/>
          </w:divBdr>
          <w:divsChild>
            <w:div w:id="1796825589">
              <w:marLeft w:val="0"/>
              <w:marRight w:val="0"/>
              <w:marTop w:val="0"/>
              <w:marBottom w:val="0"/>
              <w:divBdr>
                <w:top w:val="none" w:sz="0" w:space="0" w:color="auto"/>
                <w:left w:val="none" w:sz="0" w:space="0" w:color="auto"/>
                <w:bottom w:val="none" w:sz="0" w:space="0" w:color="auto"/>
                <w:right w:val="none" w:sz="0" w:space="0" w:color="auto"/>
              </w:divBdr>
              <w:divsChild>
                <w:div w:id="583338264">
                  <w:marLeft w:val="0"/>
                  <w:marRight w:val="0"/>
                  <w:marTop w:val="0"/>
                  <w:marBottom w:val="0"/>
                  <w:divBdr>
                    <w:top w:val="none" w:sz="0" w:space="0" w:color="auto"/>
                    <w:left w:val="none" w:sz="0" w:space="0" w:color="auto"/>
                    <w:bottom w:val="none" w:sz="0" w:space="0" w:color="auto"/>
                    <w:right w:val="none" w:sz="0" w:space="0" w:color="auto"/>
                  </w:divBdr>
                  <w:divsChild>
                    <w:div w:id="527839376">
                      <w:marLeft w:val="0"/>
                      <w:marRight w:val="0"/>
                      <w:marTop w:val="0"/>
                      <w:marBottom w:val="0"/>
                      <w:divBdr>
                        <w:top w:val="none" w:sz="0" w:space="0" w:color="auto"/>
                        <w:left w:val="none" w:sz="0" w:space="0" w:color="auto"/>
                        <w:bottom w:val="none" w:sz="0" w:space="0" w:color="auto"/>
                        <w:right w:val="none" w:sz="0" w:space="0" w:color="auto"/>
                      </w:divBdr>
                      <w:divsChild>
                        <w:div w:id="1833639482">
                          <w:marLeft w:val="0"/>
                          <w:marRight w:val="0"/>
                          <w:marTop w:val="0"/>
                          <w:marBottom w:val="0"/>
                          <w:divBdr>
                            <w:top w:val="none" w:sz="0" w:space="0" w:color="auto"/>
                            <w:left w:val="none" w:sz="0" w:space="0" w:color="auto"/>
                            <w:bottom w:val="none" w:sz="0" w:space="0" w:color="auto"/>
                            <w:right w:val="none" w:sz="0" w:space="0" w:color="auto"/>
                          </w:divBdr>
                          <w:divsChild>
                            <w:div w:id="6699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629764">
      <w:bodyDiv w:val="1"/>
      <w:marLeft w:val="0"/>
      <w:marRight w:val="0"/>
      <w:marTop w:val="0"/>
      <w:marBottom w:val="0"/>
      <w:divBdr>
        <w:top w:val="none" w:sz="0" w:space="0" w:color="auto"/>
        <w:left w:val="none" w:sz="0" w:space="0" w:color="auto"/>
        <w:bottom w:val="none" w:sz="0" w:space="0" w:color="auto"/>
        <w:right w:val="none" w:sz="0" w:space="0" w:color="auto"/>
      </w:divBdr>
    </w:div>
    <w:div w:id="1587223908">
      <w:bodyDiv w:val="1"/>
      <w:marLeft w:val="0"/>
      <w:marRight w:val="0"/>
      <w:marTop w:val="0"/>
      <w:marBottom w:val="0"/>
      <w:divBdr>
        <w:top w:val="none" w:sz="0" w:space="0" w:color="auto"/>
        <w:left w:val="none" w:sz="0" w:space="0" w:color="auto"/>
        <w:bottom w:val="none" w:sz="0" w:space="0" w:color="auto"/>
        <w:right w:val="none" w:sz="0" w:space="0" w:color="auto"/>
      </w:divBdr>
    </w:div>
    <w:div w:id="1637373873">
      <w:bodyDiv w:val="1"/>
      <w:marLeft w:val="0"/>
      <w:marRight w:val="0"/>
      <w:marTop w:val="0"/>
      <w:marBottom w:val="0"/>
      <w:divBdr>
        <w:top w:val="none" w:sz="0" w:space="0" w:color="auto"/>
        <w:left w:val="none" w:sz="0" w:space="0" w:color="auto"/>
        <w:bottom w:val="none" w:sz="0" w:space="0" w:color="auto"/>
        <w:right w:val="none" w:sz="0" w:space="0" w:color="auto"/>
      </w:divBdr>
    </w:div>
    <w:div w:id="1667127498">
      <w:bodyDiv w:val="1"/>
      <w:marLeft w:val="0"/>
      <w:marRight w:val="0"/>
      <w:marTop w:val="0"/>
      <w:marBottom w:val="0"/>
      <w:divBdr>
        <w:top w:val="none" w:sz="0" w:space="0" w:color="auto"/>
        <w:left w:val="none" w:sz="0" w:space="0" w:color="auto"/>
        <w:bottom w:val="none" w:sz="0" w:space="0" w:color="auto"/>
        <w:right w:val="none" w:sz="0" w:space="0" w:color="auto"/>
      </w:divBdr>
    </w:div>
    <w:div w:id="1924878953">
      <w:bodyDiv w:val="1"/>
      <w:marLeft w:val="0"/>
      <w:marRight w:val="0"/>
      <w:marTop w:val="0"/>
      <w:marBottom w:val="0"/>
      <w:divBdr>
        <w:top w:val="none" w:sz="0" w:space="0" w:color="auto"/>
        <w:left w:val="none" w:sz="0" w:space="0" w:color="auto"/>
        <w:bottom w:val="none" w:sz="0" w:space="0" w:color="auto"/>
        <w:right w:val="none" w:sz="0" w:space="0" w:color="auto"/>
      </w:divBdr>
    </w:div>
    <w:div w:id="213327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dilbaeva@mail.ru" TargetMode="External"/><Relationship Id="rId3" Type="http://schemas.openxmlformats.org/officeDocument/2006/relationships/settings" Target="settings.xml"/><Relationship Id="rId7" Type="http://schemas.openxmlformats.org/officeDocument/2006/relationships/hyperlink" Target="mailto:j.adilbaeva@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db.org/Documents/Handbooks/Borrowers_Fin_Gov_Mgt_Investment/default.a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27</Pages>
  <Words>10202</Words>
  <Characters>58152</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elnur</dc:creator>
  <cp:keywords/>
  <dc:description/>
  <cp:lastModifiedBy>zharkyn.adilbaeva@gmail.com</cp:lastModifiedBy>
  <cp:revision>7</cp:revision>
  <dcterms:created xsi:type="dcterms:W3CDTF">2025-11-23T19:10:00Z</dcterms:created>
  <dcterms:modified xsi:type="dcterms:W3CDTF">2025-11-24T06:37:00Z</dcterms:modified>
</cp:coreProperties>
</file>