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15D2" w14:textId="0F3B978A" w:rsidR="00A12479" w:rsidRDefault="00A12479" w:rsidP="00A12479">
      <w:pPr>
        <w:pStyle w:val="ab"/>
        <w:ind w:left="-720"/>
        <w:jc w:val="right"/>
        <w:rPr>
          <w:b/>
          <w:lang w:val="ru-RU"/>
        </w:rPr>
      </w:pPr>
      <w:r>
        <w:rPr>
          <w:b/>
          <w:lang w:val="ru-RU"/>
        </w:rPr>
        <w:t>Приложение№1</w:t>
      </w:r>
    </w:p>
    <w:p w14:paraId="040E3143" w14:textId="23AA6570" w:rsidR="00A12479" w:rsidRPr="00D16211" w:rsidRDefault="00A12479" w:rsidP="00A12479">
      <w:pPr>
        <w:pStyle w:val="ab"/>
        <w:ind w:left="-720"/>
        <w:jc w:val="center"/>
        <w:rPr>
          <w:b/>
          <w:lang w:val="ru-RU"/>
        </w:rPr>
      </w:pPr>
      <w:r w:rsidRPr="00D16211">
        <w:rPr>
          <w:b/>
          <w:lang w:val="ru-RU"/>
        </w:rPr>
        <w:t xml:space="preserve">Для подрядчиков с </w:t>
      </w:r>
      <w:r w:rsidR="008B5240" w:rsidRPr="008B5240">
        <w:rPr>
          <w:b/>
        </w:rPr>
        <w:t>I</w:t>
      </w:r>
      <w:r w:rsidRPr="00D16211">
        <w:rPr>
          <w:b/>
          <w:lang w:val="ru-RU"/>
        </w:rPr>
        <w:t xml:space="preserve"> уровнем лицензии</w:t>
      </w:r>
    </w:p>
    <w:p w14:paraId="2F848EE7" w14:textId="77777777" w:rsidR="00A12479" w:rsidRPr="00D16211" w:rsidRDefault="00A12479" w:rsidP="00A12479">
      <w:pPr>
        <w:pStyle w:val="21"/>
        <w:spacing w:after="120"/>
        <w:ind w:left="425"/>
        <w:rPr>
          <w:bCs/>
          <w:lang w:val="ru-RU"/>
        </w:rPr>
      </w:pPr>
    </w:p>
    <w:tbl>
      <w:tblPr>
        <w:tblStyle w:val="af1"/>
        <w:tblW w:w="5631" w:type="pct"/>
        <w:tblInd w:w="-714" w:type="dxa"/>
        <w:tblLook w:val="04A0" w:firstRow="1" w:lastRow="0" w:firstColumn="1" w:lastColumn="0" w:noHBand="0" w:noVBand="1"/>
      </w:tblPr>
      <w:tblGrid>
        <w:gridCol w:w="2809"/>
        <w:gridCol w:w="7822"/>
      </w:tblGrid>
      <w:tr w:rsidR="00CE57B2" w:rsidRPr="002B5B0F" w14:paraId="5EE0E119" w14:textId="77777777" w:rsidTr="008C3060">
        <w:tc>
          <w:tcPr>
            <w:tcW w:w="1321" w:type="pct"/>
          </w:tcPr>
          <w:p w14:paraId="3B169324" w14:textId="619E0AF5" w:rsidR="00CE57B2" w:rsidRPr="00CE57B2" w:rsidRDefault="00CE57B2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679" w:type="pct"/>
          </w:tcPr>
          <w:p w14:paraId="6C178F49" w14:textId="5E6D17F6" w:rsidR="00CE57B2" w:rsidRPr="00CE57B2" w:rsidRDefault="00CE57B2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A12479" w:rsidRPr="002B5B0F" w14:paraId="7A394CBB" w14:textId="77777777" w:rsidTr="008C3060">
        <w:tc>
          <w:tcPr>
            <w:tcW w:w="1321" w:type="pct"/>
          </w:tcPr>
          <w:p w14:paraId="0B6AEE8E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679" w:type="pct"/>
          </w:tcPr>
          <w:p w14:paraId="204E6304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A12479" w:rsidRPr="002B5B0F" w14:paraId="5F0FBF02" w14:textId="77777777" w:rsidTr="008C3060">
        <w:tc>
          <w:tcPr>
            <w:tcW w:w="1321" w:type="pct"/>
            <w:hideMark/>
          </w:tcPr>
          <w:p w14:paraId="034193F1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679" w:type="pct"/>
            <w:hideMark/>
          </w:tcPr>
          <w:p w14:paraId="05D532EF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устава с решением о назначении директора</w:t>
            </w:r>
          </w:p>
        </w:tc>
      </w:tr>
      <w:tr w:rsidR="00A12479" w:rsidRPr="002B5B0F" w14:paraId="473FC3A4" w14:textId="77777777" w:rsidTr="008C3060">
        <w:trPr>
          <w:trHeight w:val="5624"/>
        </w:trPr>
        <w:tc>
          <w:tcPr>
            <w:tcW w:w="1321" w:type="pct"/>
          </w:tcPr>
          <w:p w14:paraId="7A1FABCC" w14:textId="6AE3774A" w:rsidR="00A12479" w:rsidRPr="00F12780" w:rsidRDefault="00F12780" w:rsidP="004A165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Лицензия</w:t>
            </w:r>
          </w:p>
        </w:tc>
        <w:tc>
          <w:tcPr>
            <w:tcW w:w="3679" w:type="pct"/>
          </w:tcPr>
          <w:p w14:paraId="45F54164" w14:textId="7E42654A" w:rsidR="00CE57B2" w:rsidRDefault="00A12479" w:rsidP="004A165A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="002F0924" w:rsidRPr="002F0924">
              <w:rPr>
                <w:sz w:val="24"/>
                <w:szCs w:val="24"/>
                <w:lang w:val="ru-RU"/>
              </w:rPr>
              <w:t xml:space="preserve"> </w:t>
            </w:r>
            <w:r w:rsidR="002F0924" w:rsidRPr="00D16211">
              <w:rPr>
                <w:sz w:val="24"/>
                <w:szCs w:val="24"/>
              </w:rPr>
              <w:t>I</w:t>
            </w:r>
            <w:r w:rsidR="002F0924"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 w:rsidR="002F0924"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="002F0924" w:rsidRPr="002F0924">
              <w:rPr>
                <w:sz w:val="24"/>
                <w:lang w:val="ru-RU"/>
              </w:rPr>
              <w:t>выданную или адаптированную уполномоченным органом Кыргызской Республики</w:t>
            </w:r>
            <w:r w:rsidR="002F0924"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 w:rsidR="00CE57B2">
              <w:rPr>
                <w:sz w:val="24"/>
                <w:szCs w:val="24"/>
                <w:lang w:val="ru-RU"/>
              </w:rPr>
              <w:t>:</w:t>
            </w:r>
          </w:p>
          <w:p w14:paraId="7BDDD64F" w14:textId="005735BB" w:rsidR="005D55C0" w:rsidRPr="002F0924" w:rsidRDefault="00CE57B2" w:rsidP="00CE57B2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="008B5240" w:rsidRPr="00D16211">
              <w:rPr>
                <w:sz w:val="24"/>
                <w:szCs w:val="24"/>
              </w:rPr>
              <w:t>I</w:t>
            </w:r>
            <w:r w:rsidRPr="002F0924">
              <w:rPr>
                <w:sz w:val="24"/>
                <w:lang w:val="ru-RU"/>
              </w:rPr>
              <w:t xml:space="preserve"> уровня ответственности</w:t>
            </w:r>
            <w:r w:rsidR="005D55C0" w:rsidRPr="002F0924">
              <w:rPr>
                <w:sz w:val="24"/>
                <w:lang w:val="ru-RU"/>
              </w:rPr>
              <w:t>: топографические сьемки на площади до 1000га., линейные изыскания, создание геодезической разбивочной основы.</w:t>
            </w:r>
          </w:p>
          <w:p w14:paraId="0772010E" w14:textId="3758EFE9" w:rsidR="005D55C0" w:rsidRPr="002F0924" w:rsidRDefault="005D55C0" w:rsidP="00CE57B2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="008B5240" w:rsidRPr="00D16211">
              <w:rPr>
                <w:sz w:val="24"/>
                <w:szCs w:val="24"/>
              </w:rPr>
              <w:t>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543C665A" w14:textId="77777777" w:rsidR="002F0924" w:rsidRPr="002F0924" w:rsidRDefault="005D55C0" w:rsidP="002F0924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</w:t>
            </w:r>
            <w:r w:rsidR="002F0924" w:rsidRPr="002F0924">
              <w:rPr>
                <w:sz w:val="24"/>
                <w:lang w:val="ru-RU"/>
              </w:rPr>
              <w:t>м с гидротехническими</w:t>
            </w:r>
            <w:r w:rsidR="00A12479" w:rsidRPr="002F0924">
              <w:rPr>
                <w:sz w:val="24"/>
                <w:lang w:val="ru-RU"/>
              </w:rPr>
              <w:t>,</w:t>
            </w:r>
            <w:r w:rsidR="002F0924" w:rsidRPr="002F0924">
              <w:rPr>
                <w:sz w:val="24"/>
                <w:lang w:val="ru-RU"/>
              </w:rPr>
              <w:t xml:space="preserve"> селезащитными и противопаводковыми сооружениями) 1 уровня ответственности.</w:t>
            </w:r>
          </w:p>
          <w:p w14:paraId="2C0E9A3C" w14:textId="6F3C005A" w:rsidR="00A12479" w:rsidRPr="00CE57B2" w:rsidRDefault="00A12479" w:rsidP="002F0924">
            <w:pPr>
              <w:pStyle w:val="ab"/>
              <w:ind w:left="720"/>
              <w:jc w:val="both"/>
              <w:rPr>
                <w:lang w:val="ru-RU"/>
              </w:rPr>
            </w:pPr>
          </w:p>
        </w:tc>
      </w:tr>
      <w:tr w:rsidR="00A12479" w:rsidRPr="002B5B0F" w14:paraId="5D7373A3" w14:textId="77777777" w:rsidTr="008C3060">
        <w:tc>
          <w:tcPr>
            <w:tcW w:w="1321" w:type="pct"/>
          </w:tcPr>
          <w:p w14:paraId="74414E3B" w14:textId="772B4649" w:rsidR="00A12479" w:rsidRPr="00F12780" w:rsidRDefault="00F12780" w:rsidP="004A165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Опыт</w:t>
            </w:r>
          </w:p>
        </w:tc>
        <w:tc>
          <w:tcPr>
            <w:tcW w:w="3679" w:type="pct"/>
          </w:tcPr>
          <w:p w14:paraId="08631D9B" w14:textId="488D69FC" w:rsidR="00A12479" w:rsidRPr="00D16211" w:rsidRDefault="00A12479" w:rsidP="002F0924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опыт выполнения не менее 1-го (одного) аналогичного договора/услуг</w:t>
            </w:r>
            <w:r w:rsidR="00CE57B2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 xml:space="preserve">(проектирование гидротехнических и ирригационных сооружений) на сумму </w:t>
            </w:r>
            <w:r w:rsidR="002F0924">
              <w:rPr>
                <w:sz w:val="24"/>
                <w:szCs w:val="24"/>
                <w:lang w:val="ru-RU"/>
              </w:rPr>
              <w:t>не менее 100,00 млн сомов.</w:t>
            </w:r>
          </w:p>
        </w:tc>
      </w:tr>
      <w:tr w:rsidR="00A12479" w:rsidRPr="002B5B0F" w14:paraId="27616D03" w14:textId="77777777" w:rsidTr="008C3060">
        <w:tc>
          <w:tcPr>
            <w:tcW w:w="1321" w:type="pct"/>
            <w:hideMark/>
          </w:tcPr>
          <w:p w14:paraId="31281420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679" w:type="pct"/>
            <w:hideMark/>
          </w:tcPr>
          <w:p w14:paraId="6998D648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A12479" w:rsidRPr="002B5B0F" w14:paraId="4DA26B63" w14:textId="77777777" w:rsidTr="008C3060">
        <w:tc>
          <w:tcPr>
            <w:tcW w:w="1321" w:type="pct"/>
          </w:tcPr>
          <w:p w14:paraId="5F9FD24C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налогов в Кыргызской Республике</w:t>
            </w:r>
          </w:p>
        </w:tc>
        <w:tc>
          <w:tcPr>
            <w:tcW w:w="3679" w:type="pct"/>
          </w:tcPr>
          <w:p w14:paraId="11538F05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налоговых взносов</w:t>
            </w:r>
          </w:p>
        </w:tc>
      </w:tr>
      <w:tr w:rsidR="00A12479" w:rsidRPr="002B5B0F" w14:paraId="73BADA28" w14:textId="77777777" w:rsidTr="008C3060">
        <w:tc>
          <w:tcPr>
            <w:tcW w:w="1321" w:type="pct"/>
            <w:hideMark/>
          </w:tcPr>
          <w:p w14:paraId="6AFE941F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679" w:type="pct"/>
            <w:hideMark/>
          </w:tcPr>
          <w:p w14:paraId="43855D53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6E5A20ED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1)инженера-проектировщика с сертификатом на проектирование гидротехнических и мелиоративных сооружений; </w:t>
            </w:r>
          </w:p>
          <w:p w14:paraId="12AE13E5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2)инженера-гидролога с сертификатом; </w:t>
            </w:r>
          </w:p>
          <w:p w14:paraId="3B3DEBF8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3)инженера-гидрогеолога с сертификатом для целей строительства; </w:t>
            </w:r>
          </w:p>
          <w:p w14:paraId="51925046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4)инженера-геодезиста с сертификатом для целей строительства; </w:t>
            </w:r>
          </w:p>
          <w:p w14:paraId="751E7CB2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5)инженера-сметчика с сертификатом по новой сметно-нормативной базе. </w:t>
            </w:r>
          </w:p>
          <w:p w14:paraId="2DA2AEC1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5516DFC7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6993C1F0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(дрон)</w:t>
            </w:r>
          </w:p>
          <w:p w14:paraId="6483FC90" w14:textId="77777777" w:rsidR="00A12479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5 (пять) лет, включая не менее 1 года на предполагаемой должности.</w:t>
            </w:r>
          </w:p>
          <w:p w14:paraId="367CFB20" w14:textId="6FBE52E3" w:rsidR="00A12479" w:rsidRPr="00B73623" w:rsidRDefault="002F0924" w:rsidP="008B71ED">
            <w:pPr>
              <w:spacing w:line="225" w:lineRule="atLeast"/>
              <w:jc w:val="both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 xml:space="preserve">Примечание: в случае присуждения </w:t>
            </w:r>
            <w:r w:rsidR="008B71ED" w:rsidRPr="00B73623">
              <w:rPr>
                <w:sz w:val="24"/>
                <w:szCs w:val="24"/>
                <w:lang w:val="ru-RU"/>
              </w:rPr>
              <w:t>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A12479" w:rsidRPr="002B5B0F" w14:paraId="3B92E914" w14:textId="77777777" w:rsidTr="008C3060">
        <w:tc>
          <w:tcPr>
            <w:tcW w:w="1321" w:type="pct"/>
          </w:tcPr>
          <w:p w14:paraId="62502112" w14:textId="77777777" w:rsidR="00A12479" w:rsidRPr="00D16211" w:rsidRDefault="00A12479" w:rsidP="004A165A">
            <w:pPr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Информация</w:t>
            </w:r>
            <w:proofErr w:type="spellEnd"/>
            <w:r w:rsidRPr="00D16211">
              <w:rPr>
                <w:sz w:val="24"/>
                <w:szCs w:val="24"/>
              </w:rPr>
              <w:t xml:space="preserve"> о </w:t>
            </w:r>
            <w:proofErr w:type="spellStart"/>
            <w:r w:rsidRPr="00D16211">
              <w:rPr>
                <w:sz w:val="24"/>
                <w:szCs w:val="24"/>
              </w:rPr>
              <w:t>финансовой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возможности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9" w:type="pct"/>
          </w:tcPr>
          <w:p w14:paraId="3711A926" w14:textId="58FCA7CD" w:rsidR="00A12479" w:rsidRPr="00D16211" w:rsidRDefault="00A12479" w:rsidP="008B71ED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Предоставить справку с банка о наличии кредитной линии не менее </w:t>
            </w:r>
            <w:r w:rsidR="008B71ED">
              <w:rPr>
                <w:sz w:val="24"/>
                <w:szCs w:val="24"/>
                <w:lang w:val="ru-RU"/>
              </w:rPr>
              <w:t>120,00 млн сом или эквивалентную сумму в иностранной валюте.</w:t>
            </w:r>
          </w:p>
        </w:tc>
      </w:tr>
      <w:tr w:rsidR="00A12479" w:rsidRPr="002B5B0F" w14:paraId="44D90584" w14:textId="77777777" w:rsidTr="008C3060">
        <w:tc>
          <w:tcPr>
            <w:tcW w:w="1321" w:type="pct"/>
          </w:tcPr>
          <w:p w14:paraId="0E0468AE" w14:textId="77777777" w:rsidR="00A12479" w:rsidRPr="00D16211" w:rsidRDefault="00A12479" w:rsidP="004A165A">
            <w:pPr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679" w:type="pct"/>
          </w:tcPr>
          <w:p w14:paraId="5A308877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12F03259" w14:textId="12A88632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1) современные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23C83023" w14:textId="53E60697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2) сканер</w:t>
            </w:r>
            <w:r w:rsidR="00A12479" w:rsidRPr="00D16211">
              <w:rPr>
                <w:sz w:val="24"/>
                <w:szCs w:val="24"/>
                <w:lang w:val="ru-RU"/>
              </w:rPr>
              <w:t>(А-</w:t>
            </w:r>
            <w:r w:rsidRPr="00D16211">
              <w:rPr>
                <w:sz w:val="24"/>
                <w:szCs w:val="24"/>
                <w:lang w:val="ru-RU"/>
              </w:rPr>
              <w:t>3) -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1шт; </w:t>
            </w:r>
          </w:p>
          <w:p w14:paraId="51EB8435" w14:textId="01DB4F93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3) копировальный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аппарат (А-3) цветной 1-шт; </w:t>
            </w:r>
          </w:p>
          <w:p w14:paraId="533BC8C2" w14:textId="6616A623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4) плоттер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(А-</w:t>
            </w:r>
            <w:r w:rsidRPr="00D16211">
              <w:rPr>
                <w:sz w:val="24"/>
                <w:szCs w:val="24"/>
                <w:lang w:val="ru-RU"/>
              </w:rPr>
              <w:t>1) цветной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-1шт; </w:t>
            </w:r>
          </w:p>
          <w:p w14:paraId="37919CB5" w14:textId="32588967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5) комплект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835AA9C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6DDF2139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240A7FE5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Дрон с лидаром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41D93528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54B56574" w14:textId="77777777" w:rsidR="00A12479" w:rsidRPr="00D16211" w:rsidRDefault="00A12479" w:rsidP="00A12479">
      <w:pPr>
        <w:jc w:val="both"/>
        <w:rPr>
          <w:bCs/>
          <w:color w:val="000000"/>
          <w:lang w:val="ru-RU"/>
        </w:rPr>
      </w:pPr>
    </w:p>
    <w:p w14:paraId="195CA904" w14:textId="1CFA0756" w:rsidR="008C3060" w:rsidRPr="008C3060" w:rsidRDefault="008C3060" w:rsidP="008C3060">
      <w:pPr>
        <w:jc w:val="both"/>
        <w:rPr>
          <w:b/>
          <w:lang w:val="ru-RU"/>
        </w:rPr>
      </w:pPr>
      <w:r w:rsidRPr="008C3060">
        <w:rPr>
          <w:b/>
          <w:lang w:val="ru-RU"/>
        </w:rPr>
        <w:t xml:space="preserve">Примечание: Подрядчик со </w:t>
      </w:r>
      <w:r w:rsidRPr="008C3060">
        <w:rPr>
          <w:b/>
        </w:rPr>
        <w:t>I</w:t>
      </w:r>
      <w:r w:rsidRPr="008C3060">
        <w:rPr>
          <w:b/>
          <w:lang w:val="ru-RU"/>
        </w:rPr>
        <w:t xml:space="preserve"> уровнем ответственности может подавать предложение на подрядчиков с </w:t>
      </w:r>
      <w:r w:rsidRPr="008C3060">
        <w:rPr>
          <w:b/>
        </w:rPr>
        <w:t>II</w:t>
      </w:r>
      <w:r>
        <w:rPr>
          <w:b/>
          <w:lang w:val="ru-RU"/>
        </w:rPr>
        <w:t xml:space="preserve"> - </w:t>
      </w:r>
      <w:r w:rsidRPr="008C3060">
        <w:rPr>
          <w:b/>
        </w:rPr>
        <w:t>III</w:t>
      </w:r>
      <w:r w:rsidRPr="008C3060">
        <w:rPr>
          <w:b/>
          <w:lang w:val="ru-RU"/>
        </w:rPr>
        <w:t xml:space="preserve"> уровнем лицензии</w:t>
      </w:r>
    </w:p>
    <w:p w14:paraId="5CED5EDA" w14:textId="77777777" w:rsidR="008C3060" w:rsidRDefault="008C3060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2255323B" w14:textId="02C50F6C" w:rsidR="00A12479" w:rsidRPr="006C6440" w:rsidRDefault="00A12479" w:rsidP="00A12479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Приложение№2</w:t>
      </w:r>
    </w:p>
    <w:p w14:paraId="15A84D7A" w14:textId="77777777" w:rsidR="00A12479" w:rsidRPr="00A12479" w:rsidRDefault="00A12479" w:rsidP="00A12479">
      <w:pPr>
        <w:jc w:val="center"/>
        <w:rPr>
          <w:b/>
          <w:lang w:val="ru-RU"/>
        </w:rPr>
      </w:pPr>
      <w:r w:rsidRPr="00A12479">
        <w:rPr>
          <w:b/>
          <w:lang w:val="ru-RU"/>
        </w:rPr>
        <w:t>Для подрядчиков с 2 уровнем лицензии</w:t>
      </w:r>
    </w:p>
    <w:p w14:paraId="74B0F3BF" w14:textId="77777777" w:rsidR="00A12479" w:rsidRPr="00A12479" w:rsidRDefault="00A12479" w:rsidP="00A12479">
      <w:pPr>
        <w:jc w:val="center"/>
        <w:rPr>
          <w:b/>
          <w:lang w:val="ru-RU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36"/>
        <w:gridCol w:w="6304"/>
      </w:tblGrid>
      <w:tr w:rsidR="00EC02AC" w:rsidRPr="002B5B0F" w14:paraId="02D900C0" w14:textId="77777777" w:rsidTr="004A165A">
        <w:tc>
          <w:tcPr>
            <w:tcW w:w="1661" w:type="pct"/>
          </w:tcPr>
          <w:p w14:paraId="4383C998" w14:textId="6BF5E93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339" w:type="pct"/>
          </w:tcPr>
          <w:p w14:paraId="31D99294" w14:textId="5400DCE3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EC02AC" w:rsidRPr="002B5B0F" w14:paraId="35FA8E7C" w14:textId="77777777" w:rsidTr="004A165A">
        <w:tc>
          <w:tcPr>
            <w:tcW w:w="1661" w:type="pct"/>
          </w:tcPr>
          <w:p w14:paraId="122ECB48" w14:textId="41695553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339" w:type="pct"/>
          </w:tcPr>
          <w:p w14:paraId="283936DD" w14:textId="00FB1BB6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EC02AC" w:rsidRPr="002B5B0F" w14:paraId="5ADA4502" w14:textId="77777777" w:rsidTr="004A165A">
        <w:tc>
          <w:tcPr>
            <w:tcW w:w="1661" w:type="pct"/>
            <w:hideMark/>
          </w:tcPr>
          <w:p w14:paraId="59FE761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339" w:type="pct"/>
            <w:hideMark/>
          </w:tcPr>
          <w:p w14:paraId="1204BD2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устава с решением о назначении директора</w:t>
            </w:r>
          </w:p>
        </w:tc>
      </w:tr>
      <w:tr w:rsidR="00EC02AC" w:rsidRPr="002B5B0F" w14:paraId="4221FBE2" w14:textId="77777777" w:rsidTr="004A165A">
        <w:tc>
          <w:tcPr>
            <w:tcW w:w="1661" w:type="pct"/>
          </w:tcPr>
          <w:p w14:paraId="02963985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339" w:type="pct"/>
          </w:tcPr>
          <w:p w14:paraId="75DD4930" w14:textId="03A09746" w:rsidR="00EC02AC" w:rsidRDefault="00EC02AC" w:rsidP="00EC02AC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Pr="002F0924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</w:rPr>
              <w:t>II</w:t>
            </w:r>
            <w:r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Pr="002F0924">
              <w:rPr>
                <w:sz w:val="24"/>
                <w:lang w:val="ru-RU"/>
              </w:rPr>
              <w:t>выданную или адаптированную уполномоченным органом Кыргызской Республики</w:t>
            </w:r>
            <w:r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454DA5DB" w14:textId="13E44188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ответственности: топографические сьемки на площади до 1000га., линейные изыскания, создание геодезической разбивочной основы.</w:t>
            </w:r>
          </w:p>
          <w:p w14:paraId="4EE0A04B" w14:textId="4695B000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1A724001" w14:textId="3CCEA0BE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систем с гидротехническими, селезащитными и противопаводковыми сооружениями)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ответственности.</w:t>
            </w:r>
          </w:p>
          <w:p w14:paraId="582943FC" w14:textId="76B416D8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EC02AC" w:rsidRPr="002B5B0F" w14:paraId="419DAA3F" w14:textId="77777777" w:rsidTr="004A165A">
        <w:tc>
          <w:tcPr>
            <w:tcW w:w="1661" w:type="pct"/>
          </w:tcPr>
          <w:p w14:paraId="2CC8D5B5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3339" w:type="pct"/>
          </w:tcPr>
          <w:p w14:paraId="2FBB5AF8" w14:textId="680A363C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опыт выполнения не менее 1-го (одного) аналогичного договора/услуг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 xml:space="preserve">(проектирование гидротехнических и ирригационных сооружений) на сумму </w:t>
            </w:r>
            <w:r>
              <w:rPr>
                <w:sz w:val="24"/>
                <w:szCs w:val="24"/>
                <w:lang w:val="ru-RU"/>
              </w:rPr>
              <w:t>не менее 50,00 млн сомов.</w:t>
            </w:r>
          </w:p>
        </w:tc>
      </w:tr>
      <w:tr w:rsidR="00EC02AC" w:rsidRPr="002B5B0F" w14:paraId="79E0A1A2" w14:textId="77777777" w:rsidTr="004A165A">
        <w:tc>
          <w:tcPr>
            <w:tcW w:w="1661" w:type="pct"/>
            <w:hideMark/>
          </w:tcPr>
          <w:p w14:paraId="5898F7A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339" w:type="pct"/>
            <w:hideMark/>
          </w:tcPr>
          <w:p w14:paraId="7F62519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EC02AC" w:rsidRPr="002B5B0F" w14:paraId="3094C45D" w14:textId="77777777" w:rsidTr="004A165A">
        <w:tc>
          <w:tcPr>
            <w:tcW w:w="1661" w:type="pct"/>
          </w:tcPr>
          <w:p w14:paraId="39A5C24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>Участники закупок должны выполнить свои обязательства по уплате налогов в Кыргызской Республике</w:t>
            </w:r>
          </w:p>
        </w:tc>
        <w:tc>
          <w:tcPr>
            <w:tcW w:w="3339" w:type="pct"/>
          </w:tcPr>
          <w:p w14:paraId="271A21F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налоговых взносов</w:t>
            </w:r>
          </w:p>
        </w:tc>
      </w:tr>
      <w:tr w:rsidR="00EC02AC" w:rsidRPr="002B5B0F" w14:paraId="2CB991E3" w14:textId="77777777" w:rsidTr="004A165A">
        <w:tc>
          <w:tcPr>
            <w:tcW w:w="1661" w:type="pct"/>
            <w:hideMark/>
          </w:tcPr>
          <w:p w14:paraId="563DE4E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339" w:type="pct"/>
            <w:hideMark/>
          </w:tcPr>
          <w:p w14:paraId="1B4EF263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3EB57AA2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1)инженера-проектировщика с сертификатом на проектирование гидротехнических и мелиоративных сооружений; </w:t>
            </w:r>
          </w:p>
          <w:p w14:paraId="532E7B4E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2)инженера-гидролога с сертификатом; </w:t>
            </w:r>
          </w:p>
          <w:p w14:paraId="393D531A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3)инженера-гидрогеолога с сертификатом для целей строительства; </w:t>
            </w:r>
          </w:p>
          <w:p w14:paraId="00A9D847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4)инженера-геодезиста с сертификатом для целей строительства; </w:t>
            </w:r>
          </w:p>
          <w:p w14:paraId="0EDAC861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5)инженера-сметчика с сертификатом по новой сметно-нормативной базе. </w:t>
            </w:r>
          </w:p>
          <w:p w14:paraId="7A45E7A2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66D4389C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768C998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(дрон)</w:t>
            </w:r>
          </w:p>
          <w:p w14:paraId="0AEBB11C" w14:textId="73006A24" w:rsidR="00EC02AC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D16211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трех</w:t>
            </w:r>
            <w:r w:rsidRPr="00D16211">
              <w:rPr>
                <w:sz w:val="24"/>
                <w:szCs w:val="24"/>
                <w:lang w:val="ru-RU"/>
              </w:rPr>
              <w:t>) лет, включая не менее 1 года на предполагаемой должности.</w:t>
            </w:r>
          </w:p>
          <w:p w14:paraId="140C08C8" w14:textId="0EF62E74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>Примечание: в случае присуждения 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EC02AC" w:rsidRPr="002B5B0F" w14:paraId="7210B578" w14:textId="77777777" w:rsidTr="004A165A">
        <w:tc>
          <w:tcPr>
            <w:tcW w:w="1661" w:type="pct"/>
          </w:tcPr>
          <w:p w14:paraId="661E88E7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339" w:type="pct"/>
          </w:tcPr>
          <w:p w14:paraId="3C77052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3D0D469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1)современные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415ADDA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2)сканер(А-3)-1шт; </w:t>
            </w:r>
          </w:p>
          <w:p w14:paraId="55F57F9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3)копировальный аппарат (А-3) цветной 1-шт; </w:t>
            </w:r>
          </w:p>
          <w:p w14:paraId="462BD73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4)плоттер (А-</w:t>
            </w:r>
            <w:proofErr w:type="gramStart"/>
            <w:r w:rsidRPr="00D16211">
              <w:rPr>
                <w:sz w:val="24"/>
                <w:szCs w:val="24"/>
                <w:lang w:val="ru-RU"/>
              </w:rPr>
              <w:t>1)цветной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-1шт; </w:t>
            </w:r>
          </w:p>
          <w:p w14:paraId="1AEBFDEC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 xml:space="preserve">5)комплект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A790F4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414B76F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071F1A8D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Дрон с лидаром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4F4A57A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0B176851" w14:textId="1222412F" w:rsidR="00EC02AC" w:rsidRPr="008C3060" w:rsidRDefault="00EC02AC" w:rsidP="008C3060">
      <w:pPr>
        <w:jc w:val="both"/>
        <w:rPr>
          <w:b/>
          <w:lang w:val="ru-RU"/>
        </w:rPr>
      </w:pPr>
      <w:r w:rsidRPr="008C3060">
        <w:rPr>
          <w:b/>
          <w:lang w:val="ru-RU"/>
        </w:rPr>
        <w:t xml:space="preserve">Примечание: Подрядчик со </w:t>
      </w:r>
      <w:r w:rsidRPr="008C3060">
        <w:rPr>
          <w:b/>
        </w:rPr>
        <w:t>II</w:t>
      </w:r>
      <w:r w:rsidRPr="008C3060">
        <w:rPr>
          <w:b/>
          <w:lang w:val="ru-RU"/>
        </w:rPr>
        <w:t xml:space="preserve"> уровнем ответственности может подавать предложение </w:t>
      </w:r>
      <w:r w:rsidR="008C3060" w:rsidRPr="008C3060">
        <w:rPr>
          <w:b/>
          <w:lang w:val="ru-RU"/>
        </w:rPr>
        <w:t>на подрядчиков</w:t>
      </w:r>
      <w:r w:rsidRPr="008C3060">
        <w:rPr>
          <w:b/>
          <w:lang w:val="ru-RU"/>
        </w:rPr>
        <w:t xml:space="preserve"> с </w:t>
      </w:r>
      <w:r w:rsidR="008C3060" w:rsidRPr="008C3060">
        <w:rPr>
          <w:b/>
        </w:rPr>
        <w:t>III</w:t>
      </w:r>
      <w:r w:rsidR="008C3060" w:rsidRPr="008C3060">
        <w:rPr>
          <w:b/>
          <w:lang w:val="ru-RU"/>
        </w:rPr>
        <w:t xml:space="preserve"> </w:t>
      </w:r>
      <w:r w:rsidRPr="008C3060">
        <w:rPr>
          <w:b/>
          <w:lang w:val="ru-RU"/>
        </w:rPr>
        <w:t>уровнем лицензии</w:t>
      </w:r>
    </w:p>
    <w:p w14:paraId="060EB1B6" w14:textId="2DA49F36" w:rsidR="00A12479" w:rsidRPr="00D16211" w:rsidRDefault="00A12479" w:rsidP="008C3060">
      <w:pPr>
        <w:jc w:val="both"/>
        <w:rPr>
          <w:lang w:val="ru-RU"/>
        </w:rPr>
      </w:pPr>
    </w:p>
    <w:p w14:paraId="7CC442FE" w14:textId="77777777" w:rsidR="00A12479" w:rsidRPr="00D16211" w:rsidRDefault="00A12479" w:rsidP="00A12479">
      <w:pPr>
        <w:rPr>
          <w:lang w:val="ru-RU"/>
        </w:rPr>
      </w:pPr>
    </w:p>
    <w:p w14:paraId="104B0D1A" w14:textId="77777777" w:rsidR="00A12479" w:rsidRPr="00A12479" w:rsidRDefault="00A12479" w:rsidP="00A12479">
      <w:pPr>
        <w:spacing w:after="200" w:line="276" w:lineRule="auto"/>
        <w:rPr>
          <w:b/>
          <w:lang w:val="ru-RU"/>
        </w:rPr>
      </w:pPr>
      <w:r w:rsidRPr="00A12479">
        <w:rPr>
          <w:b/>
          <w:lang w:val="ru-RU"/>
        </w:rPr>
        <w:br w:type="page"/>
      </w:r>
    </w:p>
    <w:p w14:paraId="48950BEF" w14:textId="77E4DF3D" w:rsidR="00A12479" w:rsidRPr="00A12479" w:rsidRDefault="00A12479" w:rsidP="00A12479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Приложение№3</w:t>
      </w:r>
    </w:p>
    <w:p w14:paraId="2A42579E" w14:textId="77777777" w:rsidR="00A12479" w:rsidRPr="00A12479" w:rsidRDefault="00A12479" w:rsidP="00A12479">
      <w:pPr>
        <w:jc w:val="center"/>
        <w:rPr>
          <w:b/>
          <w:lang w:val="ru-RU"/>
        </w:rPr>
      </w:pPr>
      <w:r w:rsidRPr="00A12479">
        <w:rPr>
          <w:b/>
          <w:lang w:val="ru-RU"/>
        </w:rPr>
        <w:t>Для подрядчиков с 3 уровнем лицензии</w:t>
      </w:r>
    </w:p>
    <w:p w14:paraId="4E281294" w14:textId="77777777" w:rsidR="00A12479" w:rsidRPr="00A12479" w:rsidRDefault="00A12479" w:rsidP="00A12479">
      <w:pPr>
        <w:jc w:val="center"/>
        <w:rPr>
          <w:b/>
          <w:lang w:val="ru-RU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36"/>
        <w:gridCol w:w="6304"/>
      </w:tblGrid>
      <w:tr w:rsidR="00EC02AC" w:rsidRPr="002B5B0F" w14:paraId="1AAF146A" w14:textId="77777777" w:rsidTr="004A165A">
        <w:tc>
          <w:tcPr>
            <w:tcW w:w="1661" w:type="pct"/>
          </w:tcPr>
          <w:p w14:paraId="725D8ADC" w14:textId="544396F2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339" w:type="pct"/>
          </w:tcPr>
          <w:p w14:paraId="09A504A0" w14:textId="4002A352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EC02AC" w:rsidRPr="002B5B0F" w14:paraId="33F9BD13" w14:textId="77777777" w:rsidTr="004A165A">
        <w:tc>
          <w:tcPr>
            <w:tcW w:w="1661" w:type="pct"/>
          </w:tcPr>
          <w:p w14:paraId="16A20D65" w14:textId="53720408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339" w:type="pct"/>
          </w:tcPr>
          <w:p w14:paraId="61E89DC7" w14:textId="58119473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EC02AC" w:rsidRPr="002B5B0F" w14:paraId="53500FEC" w14:textId="77777777" w:rsidTr="004A165A">
        <w:tc>
          <w:tcPr>
            <w:tcW w:w="1661" w:type="pct"/>
            <w:hideMark/>
          </w:tcPr>
          <w:p w14:paraId="49AEF961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339" w:type="pct"/>
            <w:hideMark/>
          </w:tcPr>
          <w:p w14:paraId="58A1D408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устава с решением о назначении директора</w:t>
            </w:r>
          </w:p>
        </w:tc>
      </w:tr>
      <w:tr w:rsidR="00EC02AC" w:rsidRPr="002B5B0F" w14:paraId="20F8551A" w14:textId="77777777" w:rsidTr="004A165A">
        <w:tc>
          <w:tcPr>
            <w:tcW w:w="1661" w:type="pct"/>
          </w:tcPr>
          <w:p w14:paraId="417FA27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339" w:type="pct"/>
          </w:tcPr>
          <w:p w14:paraId="2C57F855" w14:textId="52792DC6" w:rsidR="00EC02AC" w:rsidRDefault="00EC02AC" w:rsidP="00EC02AC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Pr="002F0924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</w:rPr>
              <w:t>III</w:t>
            </w:r>
            <w:r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Pr="002F0924">
              <w:rPr>
                <w:sz w:val="24"/>
                <w:lang w:val="ru-RU"/>
              </w:rPr>
              <w:t>выданную или адаптированную уполномоченным органом Кыргызской Республики</w:t>
            </w:r>
            <w:r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45DE9385" w14:textId="216111C8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ответственности: топографические сьемки на площади до 1000га., линейные изыскания, создание геодезической разбивочной основы.</w:t>
            </w:r>
          </w:p>
          <w:p w14:paraId="06CE2977" w14:textId="60DFF0DA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2E196D09" w14:textId="3404E1A7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систем с гидротехническими, селезащитными и противопаводковыми сооружениями)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ответственности.</w:t>
            </w:r>
          </w:p>
          <w:p w14:paraId="5889290A" w14:textId="2957E77A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EC02AC" w:rsidRPr="002B5B0F" w14:paraId="2D7D30A7" w14:textId="77777777" w:rsidTr="004A165A">
        <w:tc>
          <w:tcPr>
            <w:tcW w:w="1661" w:type="pct"/>
            <w:hideMark/>
          </w:tcPr>
          <w:p w14:paraId="2182EFC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339" w:type="pct"/>
            <w:hideMark/>
          </w:tcPr>
          <w:p w14:paraId="3735FED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EC02AC" w:rsidRPr="002B5B0F" w14:paraId="7D015439" w14:textId="77777777" w:rsidTr="004A165A">
        <w:tc>
          <w:tcPr>
            <w:tcW w:w="1661" w:type="pct"/>
          </w:tcPr>
          <w:p w14:paraId="36C04E4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Участники закупок должны выполнить свои обязательства по уплате </w:t>
            </w:r>
            <w:r w:rsidRPr="00D16211">
              <w:rPr>
                <w:sz w:val="24"/>
                <w:szCs w:val="24"/>
                <w:lang w:val="ru-RU"/>
              </w:rPr>
              <w:lastRenderedPageBreak/>
              <w:t>налогов в Кыргызской Республике</w:t>
            </w:r>
          </w:p>
        </w:tc>
        <w:tc>
          <w:tcPr>
            <w:tcW w:w="3339" w:type="pct"/>
          </w:tcPr>
          <w:p w14:paraId="0A8720C8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>Предоставить информацию об отсутствии задолженности по уплате налоговых взносов</w:t>
            </w:r>
          </w:p>
        </w:tc>
      </w:tr>
      <w:tr w:rsidR="00EC02AC" w:rsidRPr="002B5B0F" w14:paraId="6C786912" w14:textId="77777777" w:rsidTr="004A165A">
        <w:tc>
          <w:tcPr>
            <w:tcW w:w="1661" w:type="pct"/>
            <w:hideMark/>
          </w:tcPr>
          <w:p w14:paraId="3708F80F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339" w:type="pct"/>
            <w:hideMark/>
          </w:tcPr>
          <w:p w14:paraId="4F7B7B8B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4F3F53BE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1)инженера-проектировщика с сертификатом на проектирование гидротехнических и мелиоративных сооружений; </w:t>
            </w:r>
          </w:p>
          <w:p w14:paraId="4B7C8E78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2)инженера-гидролога с сертификатом; </w:t>
            </w:r>
          </w:p>
          <w:p w14:paraId="04726165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3)инженера-гидрогеолога с сертификатом для целей строительства; </w:t>
            </w:r>
          </w:p>
          <w:p w14:paraId="330F2454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4)инженера-геодезиста с сертификатом для целей строительства; </w:t>
            </w:r>
          </w:p>
          <w:p w14:paraId="66F16CA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5)инженера-сметчика с сертификатом по новой сметно-нормативной базе. </w:t>
            </w:r>
          </w:p>
          <w:p w14:paraId="56E31199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6026F1DF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5119E94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(дрон)</w:t>
            </w:r>
          </w:p>
          <w:p w14:paraId="6A182163" w14:textId="77777777" w:rsidR="00EC02AC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D16211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трех</w:t>
            </w:r>
            <w:r w:rsidRPr="00D16211">
              <w:rPr>
                <w:sz w:val="24"/>
                <w:szCs w:val="24"/>
                <w:lang w:val="ru-RU"/>
              </w:rPr>
              <w:t>) лет, включая не менее 1 года на предполагаемой должности.</w:t>
            </w:r>
          </w:p>
          <w:p w14:paraId="6D262C25" w14:textId="3AC5BAD1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>Примечание: в случае присуждения 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EC02AC" w:rsidRPr="002B5B0F" w14:paraId="42CE7CCA" w14:textId="77777777" w:rsidTr="004A165A">
        <w:tc>
          <w:tcPr>
            <w:tcW w:w="1661" w:type="pct"/>
          </w:tcPr>
          <w:p w14:paraId="6263CB7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339" w:type="pct"/>
          </w:tcPr>
          <w:p w14:paraId="2980FAF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542940D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1)современные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4DA9EAF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2)сканер(А-3)-1шт; </w:t>
            </w:r>
          </w:p>
          <w:p w14:paraId="0AA73A8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3)копировальный аппарат (А-3) цветной 1-шт; </w:t>
            </w:r>
          </w:p>
          <w:p w14:paraId="4C7C329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4)плоттер (А-</w:t>
            </w:r>
            <w:proofErr w:type="gramStart"/>
            <w:r w:rsidRPr="00D16211">
              <w:rPr>
                <w:sz w:val="24"/>
                <w:szCs w:val="24"/>
                <w:lang w:val="ru-RU"/>
              </w:rPr>
              <w:t>1)цветной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-1шт; </w:t>
            </w:r>
          </w:p>
          <w:p w14:paraId="53AEA36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 xml:space="preserve">5)комплект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DBE7AC1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3F7838FF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022F6449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Дрон с лидаром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6F26E93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069621A3" w14:textId="77777777" w:rsidR="00A12479" w:rsidRPr="00D16211" w:rsidRDefault="00A12479" w:rsidP="00A12479">
      <w:pPr>
        <w:ind w:left="720" w:hanging="720"/>
        <w:rPr>
          <w:b/>
          <w:bCs/>
          <w:u w:val="single"/>
          <w:lang w:val="ru-RU"/>
        </w:rPr>
      </w:pPr>
    </w:p>
    <w:p w14:paraId="2D4D86B3" w14:textId="77777777" w:rsidR="007A2F81" w:rsidRPr="00D16211" w:rsidRDefault="007A2F81" w:rsidP="00910540">
      <w:pPr>
        <w:ind w:left="709" w:hanging="259"/>
        <w:rPr>
          <w:b/>
          <w:bCs/>
          <w:color w:val="000000"/>
          <w:lang w:val="ru-RU"/>
        </w:rPr>
      </w:pPr>
    </w:p>
    <w:sectPr w:rsidR="007A2F81" w:rsidRPr="00D16211" w:rsidSect="00A12479">
      <w:headerReference w:type="even" r:id="rId8"/>
      <w:headerReference w:type="first" r:id="rId9"/>
      <w:pgSz w:w="12240" w:h="15840" w:code="1"/>
      <w:pgMar w:top="567" w:right="1080" w:bottom="1170" w:left="1710" w:header="720" w:footer="720" w:gutter="0"/>
      <w:paperSrc w:first="4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E29E" w14:textId="77777777" w:rsidR="006C1546" w:rsidRDefault="006C1546" w:rsidP="00535E2D">
      <w:r>
        <w:separator/>
      </w:r>
    </w:p>
  </w:endnote>
  <w:endnote w:type="continuationSeparator" w:id="0">
    <w:p w14:paraId="749BA68F" w14:textId="77777777" w:rsidR="006C1546" w:rsidRDefault="006C1546" w:rsidP="005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44BA" w14:textId="77777777" w:rsidR="006C1546" w:rsidRDefault="006C1546" w:rsidP="00535E2D">
      <w:r>
        <w:separator/>
      </w:r>
    </w:p>
  </w:footnote>
  <w:footnote w:type="continuationSeparator" w:id="0">
    <w:p w14:paraId="167ABF30" w14:textId="77777777" w:rsidR="006C1546" w:rsidRDefault="006C1546" w:rsidP="0053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3CC" w14:textId="77777777" w:rsidR="00F93B19" w:rsidRDefault="00F93B19">
    <w:pPr>
      <w:pStyle w:val="a5"/>
      <w:tabs>
        <w:tab w:val="right" w:pos="9090"/>
      </w:tabs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12479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ab/>
      <w:t>Invitation for Bids</w:t>
    </w:r>
  </w:p>
  <w:p w14:paraId="13C81C6D" w14:textId="77777777" w:rsidR="00F93B19" w:rsidRDefault="00F93B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E77D" w14:textId="77777777" w:rsidR="00F93B19" w:rsidRPr="00BE293B" w:rsidRDefault="00F93B19" w:rsidP="00785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DE4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521E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9A0A32"/>
    <w:multiLevelType w:val="hybridMultilevel"/>
    <w:tmpl w:val="9D289AD0"/>
    <w:lvl w:ilvl="0" w:tplc="B4281010">
      <w:start w:val="4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78505A"/>
    <w:multiLevelType w:val="hybridMultilevel"/>
    <w:tmpl w:val="EFB4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D78A4"/>
    <w:multiLevelType w:val="multilevel"/>
    <w:tmpl w:val="D3341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CE27CC"/>
    <w:multiLevelType w:val="hybridMultilevel"/>
    <w:tmpl w:val="1768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5500"/>
    <w:multiLevelType w:val="hybridMultilevel"/>
    <w:tmpl w:val="F23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6335C"/>
    <w:multiLevelType w:val="hybridMultilevel"/>
    <w:tmpl w:val="E06877E2"/>
    <w:lvl w:ilvl="0" w:tplc="C5120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4609F0"/>
    <w:multiLevelType w:val="hybridMultilevel"/>
    <w:tmpl w:val="A1B663AE"/>
    <w:lvl w:ilvl="0" w:tplc="B75A84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85EA7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6116"/>
    <w:multiLevelType w:val="multilevel"/>
    <w:tmpl w:val="8800E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97B1E"/>
    <w:multiLevelType w:val="multilevel"/>
    <w:tmpl w:val="05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8279E1"/>
    <w:multiLevelType w:val="hybridMultilevel"/>
    <w:tmpl w:val="F57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7B6F3B"/>
    <w:multiLevelType w:val="hybridMultilevel"/>
    <w:tmpl w:val="D8421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2709A"/>
    <w:multiLevelType w:val="hybridMultilevel"/>
    <w:tmpl w:val="F61E5E04"/>
    <w:lvl w:ilvl="0" w:tplc="21E6D3D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BB58CE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5F593615"/>
    <w:multiLevelType w:val="hybridMultilevel"/>
    <w:tmpl w:val="DC7E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8E278C3"/>
    <w:multiLevelType w:val="hybridMultilevel"/>
    <w:tmpl w:val="EFB4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313D6"/>
    <w:multiLevelType w:val="hybridMultilevel"/>
    <w:tmpl w:val="7A48831C"/>
    <w:lvl w:ilvl="0" w:tplc="0419001B">
      <w:start w:val="1"/>
      <w:numFmt w:val="lowerRoman"/>
      <w:lvlText w:val="%1."/>
      <w:lvlJc w:val="right"/>
      <w:pPr>
        <w:ind w:left="4485" w:hanging="360"/>
      </w:p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6" w15:restartNumberingAfterBreak="0">
    <w:nsid w:val="70780078"/>
    <w:multiLevelType w:val="hybridMultilevel"/>
    <w:tmpl w:val="60365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361230">
    <w:abstractNumId w:val="17"/>
  </w:num>
  <w:num w:numId="2" w16cid:durableId="556550127">
    <w:abstractNumId w:val="25"/>
  </w:num>
  <w:num w:numId="3" w16cid:durableId="1057627760">
    <w:abstractNumId w:val="26"/>
  </w:num>
  <w:num w:numId="4" w16cid:durableId="844397158">
    <w:abstractNumId w:val="6"/>
  </w:num>
  <w:num w:numId="5" w16cid:durableId="1870290736">
    <w:abstractNumId w:val="1"/>
  </w:num>
  <w:num w:numId="6" w16cid:durableId="1553998191">
    <w:abstractNumId w:val="16"/>
  </w:num>
  <w:num w:numId="7" w16cid:durableId="649333883">
    <w:abstractNumId w:val="23"/>
  </w:num>
  <w:num w:numId="8" w16cid:durableId="454106690">
    <w:abstractNumId w:val="22"/>
  </w:num>
  <w:num w:numId="9" w16cid:durableId="932670480">
    <w:abstractNumId w:val="21"/>
  </w:num>
  <w:num w:numId="10" w16cid:durableId="1199925884">
    <w:abstractNumId w:val="4"/>
  </w:num>
  <w:num w:numId="11" w16cid:durableId="351155308">
    <w:abstractNumId w:val="2"/>
  </w:num>
  <w:num w:numId="12" w16cid:durableId="672875692">
    <w:abstractNumId w:val="10"/>
  </w:num>
  <w:num w:numId="13" w16cid:durableId="860508019">
    <w:abstractNumId w:val="14"/>
  </w:num>
  <w:num w:numId="14" w16cid:durableId="1852455133">
    <w:abstractNumId w:val="3"/>
  </w:num>
  <w:num w:numId="15" w16cid:durableId="572928294">
    <w:abstractNumId w:val="19"/>
  </w:num>
  <w:num w:numId="16" w16cid:durableId="1426152720">
    <w:abstractNumId w:val="8"/>
  </w:num>
  <w:num w:numId="17" w16cid:durableId="1054767651">
    <w:abstractNumId w:val="12"/>
  </w:num>
  <w:num w:numId="18" w16cid:durableId="894393094">
    <w:abstractNumId w:val="9"/>
  </w:num>
  <w:num w:numId="19" w16cid:durableId="401952500">
    <w:abstractNumId w:val="0"/>
  </w:num>
  <w:num w:numId="20" w16cid:durableId="272859016">
    <w:abstractNumId w:val="11"/>
  </w:num>
  <w:num w:numId="21" w16cid:durableId="1995449667">
    <w:abstractNumId w:val="18"/>
  </w:num>
  <w:num w:numId="22" w16cid:durableId="653797495">
    <w:abstractNumId w:val="7"/>
  </w:num>
  <w:num w:numId="23" w16cid:durableId="1903523464">
    <w:abstractNumId w:val="15"/>
  </w:num>
  <w:num w:numId="24" w16cid:durableId="1416826997">
    <w:abstractNumId w:val="13"/>
  </w:num>
  <w:num w:numId="25" w16cid:durableId="1886023786">
    <w:abstractNumId w:val="20"/>
  </w:num>
  <w:num w:numId="26" w16cid:durableId="1671060517">
    <w:abstractNumId w:val="24"/>
  </w:num>
  <w:num w:numId="27" w16cid:durableId="518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7A"/>
    <w:rsid w:val="00000B09"/>
    <w:rsid w:val="000055E1"/>
    <w:rsid w:val="00006C4C"/>
    <w:rsid w:val="00030325"/>
    <w:rsid w:val="00035C2C"/>
    <w:rsid w:val="00070D09"/>
    <w:rsid w:val="00072A6B"/>
    <w:rsid w:val="00072F71"/>
    <w:rsid w:val="00074331"/>
    <w:rsid w:val="00080883"/>
    <w:rsid w:val="00087820"/>
    <w:rsid w:val="00093DF5"/>
    <w:rsid w:val="000A5DBA"/>
    <w:rsid w:val="000B03BF"/>
    <w:rsid w:val="000B43C4"/>
    <w:rsid w:val="000C3046"/>
    <w:rsid w:val="000D37C4"/>
    <w:rsid w:val="000D6F14"/>
    <w:rsid w:val="000E0FE6"/>
    <w:rsid w:val="000E37CF"/>
    <w:rsid w:val="000F1C9D"/>
    <w:rsid w:val="000F4478"/>
    <w:rsid w:val="000F5300"/>
    <w:rsid w:val="00100969"/>
    <w:rsid w:val="00107B50"/>
    <w:rsid w:val="001202FB"/>
    <w:rsid w:val="001231D6"/>
    <w:rsid w:val="00136B8F"/>
    <w:rsid w:val="00141102"/>
    <w:rsid w:val="0014257D"/>
    <w:rsid w:val="00150751"/>
    <w:rsid w:val="00166A98"/>
    <w:rsid w:val="001A0EE1"/>
    <w:rsid w:val="001A443B"/>
    <w:rsid w:val="001B7A7E"/>
    <w:rsid w:val="001D7601"/>
    <w:rsid w:val="001E0DC1"/>
    <w:rsid w:val="001E16E1"/>
    <w:rsid w:val="00201570"/>
    <w:rsid w:val="00202C69"/>
    <w:rsid w:val="00216A5A"/>
    <w:rsid w:val="002222B5"/>
    <w:rsid w:val="0023305A"/>
    <w:rsid w:val="00251060"/>
    <w:rsid w:val="00256FE9"/>
    <w:rsid w:val="00291BB9"/>
    <w:rsid w:val="00294DF8"/>
    <w:rsid w:val="002A09AD"/>
    <w:rsid w:val="002A2CA6"/>
    <w:rsid w:val="002B0013"/>
    <w:rsid w:val="002B5B0F"/>
    <w:rsid w:val="002B6C46"/>
    <w:rsid w:val="002C2AE6"/>
    <w:rsid w:val="002D1316"/>
    <w:rsid w:val="002F0924"/>
    <w:rsid w:val="002F0FE3"/>
    <w:rsid w:val="003007CA"/>
    <w:rsid w:val="003016D1"/>
    <w:rsid w:val="00301F72"/>
    <w:rsid w:val="003037D5"/>
    <w:rsid w:val="003110AB"/>
    <w:rsid w:val="003141AC"/>
    <w:rsid w:val="003147A0"/>
    <w:rsid w:val="00323266"/>
    <w:rsid w:val="00341F76"/>
    <w:rsid w:val="003579F8"/>
    <w:rsid w:val="00360112"/>
    <w:rsid w:val="00366FCA"/>
    <w:rsid w:val="0036721B"/>
    <w:rsid w:val="00367EE9"/>
    <w:rsid w:val="0038646A"/>
    <w:rsid w:val="003A1AF0"/>
    <w:rsid w:val="003A3FF9"/>
    <w:rsid w:val="003B1326"/>
    <w:rsid w:val="003B4DF5"/>
    <w:rsid w:val="003B6509"/>
    <w:rsid w:val="003C45DE"/>
    <w:rsid w:val="003E2535"/>
    <w:rsid w:val="004037FD"/>
    <w:rsid w:val="004071A4"/>
    <w:rsid w:val="0041387E"/>
    <w:rsid w:val="00461482"/>
    <w:rsid w:val="0046424E"/>
    <w:rsid w:val="004865F9"/>
    <w:rsid w:val="0048729D"/>
    <w:rsid w:val="00487E9F"/>
    <w:rsid w:val="00493AD4"/>
    <w:rsid w:val="004C2F06"/>
    <w:rsid w:val="004C4ACC"/>
    <w:rsid w:val="004D196F"/>
    <w:rsid w:val="004E40B6"/>
    <w:rsid w:val="00502893"/>
    <w:rsid w:val="00513412"/>
    <w:rsid w:val="00517B8A"/>
    <w:rsid w:val="00524100"/>
    <w:rsid w:val="00535E2D"/>
    <w:rsid w:val="00565F62"/>
    <w:rsid w:val="00573276"/>
    <w:rsid w:val="00574960"/>
    <w:rsid w:val="00581955"/>
    <w:rsid w:val="005827E3"/>
    <w:rsid w:val="00587161"/>
    <w:rsid w:val="0059608A"/>
    <w:rsid w:val="005A011A"/>
    <w:rsid w:val="005A0F3C"/>
    <w:rsid w:val="005A1DC9"/>
    <w:rsid w:val="005B6290"/>
    <w:rsid w:val="005B6D30"/>
    <w:rsid w:val="005D52D1"/>
    <w:rsid w:val="005D55C0"/>
    <w:rsid w:val="005E160D"/>
    <w:rsid w:val="005E1D6B"/>
    <w:rsid w:val="005E6DC3"/>
    <w:rsid w:val="005F2CF3"/>
    <w:rsid w:val="005F42D9"/>
    <w:rsid w:val="0060156C"/>
    <w:rsid w:val="00602314"/>
    <w:rsid w:val="0061170C"/>
    <w:rsid w:val="006213A2"/>
    <w:rsid w:val="00631B56"/>
    <w:rsid w:val="006368B6"/>
    <w:rsid w:val="00637157"/>
    <w:rsid w:val="00650636"/>
    <w:rsid w:val="006574E9"/>
    <w:rsid w:val="00661D57"/>
    <w:rsid w:val="0066697E"/>
    <w:rsid w:val="00670B58"/>
    <w:rsid w:val="006A19FC"/>
    <w:rsid w:val="006B5645"/>
    <w:rsid w:val="006C1546"/>
    <w:rsid w:val="006C6440"/>
    <w:rsid w:val="006C6C63"/>
    <w:rsid w:val="006D0054"/>
    <w:rsid w:val="006D0309"/>
    <w:rsid w:val="006E78D2"/>
    <w:rsid w:val="006E7A12"/>
    <w:rsid w:val="006F5DB9"/>
    <w:rsid w:val="007053E0"/>
    <w:rsid w:val="0071083D"/>
    <w:rsid w:val="00717D06"/>
    <w:rsid w:val="00720733"/>
    <w:rsid w:val="00722148"/>
    <w:rsid w:val="007226FB"/>
    <w:rsid w:val="00725794"/>
    <w:rsid w:val="00741E2B"/>
    <w:rsid w:val="0074497A"/>
    <w:rsid w:val="007633F9"/>
    <w:rsid w:val="00763F13"/>
    <w:rsid w:val="00765AFE"/>
    <w:rsid w:val="007727A6"/>
    <w:rsid w:val="00785316"/>
    <w:rsid w:val="007A2F81"/>
    <w:rsid w:val="007A3E44"/>
    <w:rsid w:val="007A6CE0"/>
    <w:rsid w:val="007D1C3B"/>
    <w:rsid w:val="0080407F"/>
    <w:rsid w:val="008058C6"/>
    <w:rsid w:val="00806CA3"/>
    <w:rsid w:val="00817612"/>
    <w:rsid w:val="00836F33"/>
    <w:rsid w:val="008408BE"/>
    <w:rsid w:val="00855532"/>
    <w:rsid w:val="008635A0"/>
    <w:rsid w:val="00864FED"/>
    <w:rsid w:val="0086659E"/>
    <w:rsid w:val="00884E19"/>
    <w:rsid w:val="0089548F"/>
    <w:rsid w:val="008A0025"/>
    <w:rsid w:val="008A1D76"/>
    <w:rsid w:val="008A6BC0"/>
    <w:rsid w:val="008B449A"/>
    <w:rsid w:val="008B5240"/>
    <w:rsid w:val="008B5408"/>
    <w:rsid w:val="008B71ED"/>
    <w:rsid w:val="008C2037"/>
    <w:rsid w:val="008C3060"/>
    <w:rsid w:val="008C527F"/>
    <w:rsid w:val="008D6B26"/>
    <w:rsid w:val="008E4DF4"/>
    <w:rsid w:val="008F03B3"/>
    <w:rsid w:val="008F65A1"/>
    <w:rsid w:val="00901D09"/>
    <w:rsid w:val="00904B36"/>
    <w:rsid w:val="00910540"/>
    <w:rsid w:val="009169AE"/>
    <w:rsid w:val="00921B1B"/>
    <w:rsid w:val="00921ECC"/>
    <w:rsid w:val="00925DE8"/>
    <w:rsid w:val="0092617F"/>
    <w:rsid w:val="00926C4D"/>
    <w:rsid w:val="009277AA"/>
    <w:rsid w:val="009346A8"/>
    <w:rsid w:val="009369C5"/>
    <w:rsid w:val="009418BB"/>
    <w:rsid w:val="0094639D"/>
    <w:rsid w:val="00947014"/>
    <w:rsid w:val="00952DB8"/>
    <w:rsid w:val="009560DC"/>
    <w:rsid w:val="009560E3"/>
    <w:rsid w:val="00956BAB"/>
    <w:rsid w:val="00957D75"/>
    <w:rsid w:val="00962BDB"/>
    <w:rsid w:val="00965C1B"/>
    <w:rsid w:val="00981C1B"/>
    <w:rsid w:val="00987B94"/>
    <w:rsid w:val="00994CCD"/>
    <w:rsid w:val="00997AD2"/>
    <w:rsid w:val="009B4B46"/>
    <w:rsid w:val="009B4E31"/>
    <w:rsid w:val="009C3D07"/>
    <w:rsid w:val="009C6DB7"/>
    <w:rsid w:val="009D4135"/>
    <w:rsid w:val="00A05095"/>
    <w:rsid w:val="00A12479"/>
    <w:rsid w:val="00A22DA5"/>
    <w:rsid w:val="00A26EC9"/>
    <w:rsid w:val="00A31939"/>
    <w:rsid w:val="00A32D3A"/>
    <w:rsid w:val="00A3541B"/>
    <w:rsid w:val="00A46A24"/>
    <w:rsid w:val="00A66B1A"/>
    <w:rsid w:val="00A937F0"/>
    <w:rsid w:val="00A97929"/>
    <w:rsid w:val="00AA1932"/>
    <w:rsid w:val="00AB450E"/>
    <w:rsid w:val="00AB622B"/>
    <w:rsid w:val="00AC1CDD"/>
    <w:rsid w:val="00AD3016"/>
    <w:rsid w:val="00AD7EA0"/>
    <w:rsid w:val="00AF072C"/>
    <w:rsid w:val="00B146F2"/>
    <w:rsid w:val="00B16C8A"/>
    <w:rsid w:val="00B4130D"/>
    <w:rsid w:val="00B44805"/>
    <w:rsid w:val="00B501CC"/>
    <w:rsid w:val="00B66565"/>
    <w:rsid w:val="00B73623"/>
    <w:rsid w:val="00B740A0"/>
    <w:rsid w:val="00B866DE"/>
    <w:rsid w:val="00B9512B"/>
    <w:rsid w:val="00BA003A"/>
    <w:rsid w:val="00BB13AD"/>
    <w:rsid w:val="00BC1859"/>
    <w:rsid w:val="00BC3BDA"/>
    <w:rsid w:val="00BD61F2"/>
    <w:rsid w:val="00BE2F42"/>
    <w:rsid w:val="00BF04E9"/>
    <w:rsid w:val="00BF5470"/>
    <w:rsid w:val="00C0799F"/>
    <w:rsid w:val="00C2267F"/>
    <w:rsid w:val="00C31E24"/>
    <w:rsid w:val="00C32AFB"/>
    <w:rsid w:val="00C532F7"/>
    <w:rsid w:val="00C57E14"/>
    <w:rsid w:val="00C6125D"/>
    <w:rsid w:val="00C63B0A"/>
    <w:rsid w:val="00C66532"/>
    <w:rsid w:val="00C7043B"/>
    <w:rsid w:val="00C775C1"/>
    <w:rsid w:val="00CA311F"/>
    <w:rsid w:val="00CB57D7"/>
    <w:rsid w:val="00CC4F82"/>
    <w:rsid w:val="00CD5C77"/>
    <w:rsid w:val="00CE19EB"/>
    <w:rsid w:val="00CE244B"/>
    <w:rsid w:val="00CE57B2"/>
    <w:rsid w:val="00CF38DA"/>
    <w:rsid w:val="00CF6319"/>
    <w:rsid w:val="00D0295A"/>
    <w:rsid w:val="00D15354"/>
    <w:rsid w:val="00D16211"/>
    <w:rsid w:val="00D179D5"/>
    <w:rsid w:val="00D26001"/>
    <w:rsid w:val="00D3115C"/>
    <w:rsid w:val="00D34EF9"/>
    <w:rsid w:val="00D44D7A"/>
    <w:rsid w:val="00D52C5E"/>
    <w:rsid w:val="00D575D8"/>
    <w:rsid w:val="00D64A94"/>
    <w:rsid w:val="00D65EDC"/>
    <w:rsid w:val="00D729A6"/>
    <w:rsid w:val="00D738D3"/>
    <w:rsid w:val="00D82B8D"/>
    <w:rsid w:val="00D87C17"/>
    <w:rsid w:val="00D924D4"/>
    <w:rsid w:val="00D943CA"/>
    <w:rsid w:val="00DA5413"/>
    <w:rsid w:val="00DB706A"/>
    <w:rsid w:val="00DC2DFE"/>
    <w:rsid w:val="00DD7371"/>
    <w:rsid w:val="00DE1DDB"/>
    <w:rsid w:val="00DF75E8"/>
    <w:rsid w:val="00E23085"/>
    <w:rsid w:val="00E27E29"/>
    <w:rsid w:val="00E510AE"/>
    <w:rsid w:val="00E60151"/>
    <w:rsid w:val="00E74D7D"/>
    <w:rsid w:val="00E94752"/>
    <w:rsid w:val="00E969AF"/>
    <w:rsid w:val="00E96EB8"/>
    <w:rsid w:val="00EA7D8C"/>
    <w:rsid w:val="00EB0833"/>
    <w:rsid w:val="00EB5D34"/>
    <w:rsid w:val="00EC02AC"/>
    <w:rsid w:val="00ED6ED1"/>
    <w:rsid w:val="00EE79B1"/>
    <w:rsid w:val="00EF12F5"/>
    <w:rsid w:val="00F018F9"/>
    <w:rsid w:val="00F10AC9"/>
    <w:rsid w:val="00F12780"/>
    <w:rsid w:val="00F17A3D"/>
    <w:rsid w:val="00F5015B"/>
    <w:rsid w:val="00F60716"/>
    <w:rsid w:val="00F93B19"/>
    <w:rsid w:val="00F959AB"/>
    <w:rsid w:val="00FA63D9"/>
    <w:rsid w:val="00FC422C"/>
    <w:rsid w:val="00FD27C2"/>
    <w:rsid w:val="00FD30D6"/>
    <w:rsid w:val="00FD63F7"/>
    <w:rsid w:val="00FF0E57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B096"/>
  <w15:docId w15:val="{C010F940-6DD6-4692-A09F-5B0B416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A"/>
    <w:pPr>
      <w:spacing w:after="0" w:line="240" w:lineRule="auto"/>
    </w:pPr>
    <w:rPr>
      <w:rFonts w:eastAsia="Times New Roman"/>
      <w:b w:val="0"/>
      <w:lang w:val="en-US"/>
    </w:rPr>
  </w:style>
  <w:style w:type="paragraph" w:styleId="1">
    <w:name w:val="heading 1"/>
    <w:basedOn w:val="a"/>
    <w:next w:val="a"/>
    <w:link w:val="10"/>
    <w:qFormat/>
    <w:rsid w:val="0074497A"/>
    <w:pPr>
      <w:keepNext/>
      <w:spacing w:before="120" w:after="120"/>
      <w:jc w:val="center"/>
      <w:outlineLvl w:val="0"/>
    </w:pPr>
    <w:rPr>
      <w:b/>
      <w:bCs/>
      <w:sz w:val="16"/>
      <w:szCs w:val="18"/>
    </w:rPr>
  </w:style>
  <w:style w:type="paragraph" w:styleId="2">
    <w:name w:val="heading 2"/>
    <w:basedOn w:val="a"/>
    <w:next w:val="a"/>
    <w:link w:val="20"/>
    <w:uiPriority w:val="9"/>
    <w:unhideWhenUsed/>
    <w:qFormat/>
    <w:rsid w:val="007A2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497A"/>
    <w:pPr>
      <w:keepNext/>
      <w:ind w:left="1080"/>
      <w:outlineLvl w:val="2"/>
    </w:pPr>
    <w:rPr>
      <w:u w:val="single"/>
    </w:rPr>
  </w:style>
  <w:style w:type="paragraph" w:styleId="4">
    <w:name w:val="heading 4"/>
    <w:basedOn w:val="a"/>
    <w:next w:val="a"/>
    <w:link w:val="40"/>
    <w:qFormat/>
    <w:rsid w:val="0074497A"/>
    <w:pPr>
      <w:keepNext/>
      <w:jc w:val="right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7A"/>
    <w:rPr>
      <w:rFonts w:eastAsia="Times New Roman"/>
      <w:bCs/>
      <w:sz w:val="16"/>
      <w:szCs w:val="18"/>
      <w:lang w:val="en-US"/>
    </w:rPr>
  </w:style>
  <w:style w:type="character" w:customStyle="1" w:styleId="30">
    <w:name w:val="Заголовок 3 Знак"/>
    <w:basedOn w:val="a0"/>
    <w:link w:val="3"/>
    <w:rsid w:val="0074497A"/>
    <w:rPr>
      <w:rFonts w:eastAsia="Times New Roman"/>
      <w:b w:val="0"/>
      <w:u w:val="single"/>
      <w:lang w:val="en-US"/>
    </w:rPr>
  </w:style>
  <w:style w:type="character" w:customStyle="1" w:styleId="40">
    <w:name w:val="Заголовок 4 Знак"/>
    <w:basedOn w:val="a0"/>
    <w:link w:val="4"/>
    <w:rsid w:val="0074497A"/>
    <w:rPr>
      <w:rFonts w:eastAsia="Times New Roman"/>
      <w:u w:val="single"/>
      <w:lang w:val="en-US"/>
    </w:rPr>
  </w:style>
  <w:style w:type="paragraph" w:customStyle="1" w:styleId="ChapterNumber">
    <w:name w:val="ChapterNumber"/>
    <w:basedOn w:val="a"/>
    <w:next w:val="a"/>
    <w:rsid w:val="0074497A"/>
    <w:pPr>
      <w:spacing w:after="360"/>
    </w:pPr>
  </w:style>
  <w:style w:type="paragraph" w:styleId="a3">
    <w:name w:val="Body Text"/>
    <w:basedOn w:val="a"/>
    <w:link w:val="a4"/>
    <w:rsid w:val="0074497A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4497A"/>
    <w:rPr>
      <w:rFonts w:eastAsia="Times New Roman"/>
      <w:lang w:val="en-US"/>
    </w:rPr>
  </w:style>
  <w:style w:type="paragraph" w:styleId="21">
    <w:name w:val="Body Text 2"/>
    <w:basedOn w:val="a"/>
    <w:link w:val="22"/>
    <w:rsid w:val="0074497A"/>
    <w:pPr>
      <w:jc w:val="both"/>
    </w:pPr>
  </w:style>
  <w:style w:type="character" w:customStyle="1" w:styleId="22">
    <w:name w:val="Основной текст 2 Знак"/>
    <w:basedOn w:val="a0"/>
    <w:link w:val="21"/>
    <w:rsid w:val="0074497A"/>
    <w:rPr>
      <w:rFonts w:eastAsia="Times New Roman"/>
      <w:b w:val="0"/>
      <w:lang w:val="en-US"/>
    </w:rPr>
  </w:style>
  <w:style w:type="paragraph" w:styleId="a5">
    <w:name w:val="header"/>
    <w:basedOn w:val="a"/>
    <w:link w:val="a6"/>
    <w:rsid w:val="0074497A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rsid w:val="0074497A"/>
    <w:rPr>
      <w:rFonts w:eastAsia="Times New Roman"/>
      <w:b w:val="0"/>
      <w:lang w:val="en-US"/>
    </w:rPr>
  </w:style>
  <w:style w:type="paragraph" w:customStyle="1" w:styleId="Heading41">
    <w:name w:val="Heading 4.1"/>
    <w:basedOn w:val="5"/>
    <w:rsid w:val="0074497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paragraph" w:customStyle="1" w:styleId="StyleStyleJustifiedBefore6ptAfter3ptJustified">
    <w:name w:val="Style Style Justified Before:  6 pt After:  3 pt + Justified"/>
    <w:basedOn w:val="a"/>
    <w:rsid w:val="0074497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  <w:lang w:val="en-GB" w:eastAsia="en-GB"/>
    </w:rPr>
  </w:style>
  <w:style w:type="character" w:styleId="a7">
    <w:name w:val="Hyperlink"/>
    <w:basedOn w:val="a0"/>
    <w:rsid w:val="0074497A"/>
    <w:rPr>
      <w:color w:val="0000FF"/>
      <w:u w:val="single"/>
    </w:rPr>
  </w:style>
  <w:style w:type="paragraph" w:customStyle="1" w:styleId="Outline">
    <w:name w:val="Outline"/>
    <w:basedOn w:val="a"/>
    <w:rsid w:val="0074497A"/>
    <w:pPr>
      <w:overflowPunct w:val="0"/>
      <w:autoSpaceDE w:val="0"/>
      <w:autoSpaceDN w:val="0"/>
      <w:adjustRightInd w:val="0"/>
      <w:spacing w:before="240"/>
      <w:textAlignment w:val="baseline"/>
    </w:pPr>
    <w:rPr>
      <w:kern w:val="28"/>
      <w:lang w:val="en-GB" w:eastAsia="en-GB"/>
    </w:rPr>
  </w:style>
  <w:style w:type="paragraph" w:customStyle="1" w:styleId="Outline3">
    <w:name w:val="Outline3"/>
    <w:basedOn w:val="a"/>
    <w:rsid w:val="0074497A"/>
    <w:pPr>
      <w:tabs>
        <w:tab w:val="num" w:pos="1368"/>
      </w:tabs>
      <w:spacing w:before="240"/>
      <w:ind w:left="1368" w:hanging="504"/>
    </w:pPr>
    <w:rPr>
      <w:kern w:val="28"/>
      <w:szCs w:val="20"/>
    </w:rPr>
  </w:style>
  <w:style w:type="character" w:customStyle="1" w:styleId="shorttext">
    <w:name w:val="short_text"/>
    <w:basedOn w:val="a0"/>
    <w:rsid w:val="0074497A"/>
  </w:style>
  <w:style w:type="character" w:styleId="a8">
    <w:name w:val="page number"/>
    <w:basedOn w:val="a0"/>
    <w:rsid w:val="0074497A"/>
  </w:style>
  <w:style w:type="paragraph" w:styleId="a9">
    <w:name w:val="footer"/>
    <w:basedOn w:val="a"/>
    <w:link w:val="aa"/>
    <w:rsid w:val="00744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4497A"/>
    <w:rPr>
      <w:rFonts w:eastAsia="Times New Roman"/>
      <w:b w:val="0"/>
      <w:lang w:val="en-US"/>
    </w:rPr>
  </w:style>
  <w:style w:type="paragraph" w:customStyle="1" w:styleId="BankNormal">
    <w:name w:val="BankNormal"/>
    <w:basedOn w:val="a"/>
    <w:rsid w:val="0074497A"/>
    <w:pPr>
      <w:spacing w:after="240"/>
    </w:pPr>
    <w:rPr>
      <w:szCs w:val="20"/>
    </w:rPr>
  </w:style>
  <w:style w:type="paragraph" w:styleId="ab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link w:val="ac"/>
    <w:uiPriority w:val="34"/>
    <w:qFormat/>
    <w:rsid w:val="0074497A"/>
    <w:pPr>
      <w:ind w:left="708"/>
    </w:pPr>
  </w:style>
  <w:style w:type="paragraph" w:customStyle="1" w:styleId="Sub-ClauseText">
    <w:name w:val="Sub-Clause Text"/>
    <w:basedOn w:val="a"/>
    <w:rsid w:val="0074497A"/>
    <w:pPr>
      <w:spacing w:before="120" w:after="120"/>
      <w:jc w:val="both"/>
    </w:pPr>
    <w:rPr>
      <w:spacing w:val="-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4497A"/>
    <w:rPr>
      <w:rFonts w:asciiTheme="majorHAnsi" w:eastAsiaTheme="majorEastAsia" w:hAnsiTheme="majorHAnsi" w:cstheme="majorBidi"/>
      <w:b w:val="0"/>
      <w:color w:val="243F60" w:themeColor="accent1" w:themeShade="7F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B6C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C46"/>
    <w:rPr>
      <w:rFonts w:ascii="Tahoma" w:eastAsia="Times New Roman" w:hAnsi="Tahoma" w:cs="Tahoma"/>
      <w:b w:val="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A2F81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/>
    </w:rPr>
  </w:style>
  <w:style w:type="paragraph" w:styleId="af">
    <w:name w:val="Normal (Web)"/>
    <w:basedOn w:val="a"/>
    <w:rsid w:val="00661D5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styleId="af0">
    <w:name w:val="Strong"/>
    <w:qFormat/>
    <w:rsid w:val="00722148"/>
    <w:rPr>
      <w:b w:val="0"/>
      <w:bCs/>
    </w:rPr>
  </w:style>
  <w:style w:type="table" w:styleId="af1">
    <w:name w:val="Table Grid"/>
    <w:basedOn w:val="a1"/>
    <w:uiPriority w:val="39"/>
    <w:rsid w:val="00BF04E9"/>
    <w:pPr>
      <w:spacing w:after="0" w:line="240" w:lineRule="auto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BF04E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E16E1"/>
    <w:rPr>
      <w:color w:val="605E5C"/>
      <w:shd w:val="clear" w:color="auto" w:fill="E1DFDD"/>
    </w:rPr>
  </w:style>
  <w:style w:type="character" w:customStyle="1" w:styleId="ac">
    <w:name w:val="Абзац списка Знак"/>
    <w:aliases w:val="List Paragraph1 Знак,Recommendation Знак,List Paragraph11 Знак,Bulleted List Paragraph Знак,ADB List Paragraph Знак,Report Para Знак,LIST OF TABLES. Знак,List Paragraph (numbered (a)) Знак,Number Bullets Знак,ADB Normal Знак"/>
    <w:basedOn w:val="a0"/>
    <w:link w:val="ab"/>
    <w:uiPriority w:val="34"/>
    <w:qFormat/>
    <w:locked/>
    <w:rsid w:val="0061170C"/>
    <w:rPr>
      <w:rFonts w:eastAsia="Times New Roman"/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B28AB-57CE-4957-BF1B-2E0020CE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zashirbekov</dc:creator>
  <cp:lastModifiedBy>Ainura Kenjekaraeva</cp:lastModifiedBy>
  <cp:revision>2</cp:revision>
  <cp:lastPrinted>2023-01-23T09:57:00Z</cp:lastPrinted>
  <dcterms:created xsi:type="dcterms:W3CDTF">2026-01-15T09:22:00Z</dcterms:created>
  <dcterms:modified xsi:type="dcterms:W3CDTF">2026-01-15T09:22:00Z</dcterms:modified>
</cp:coreProperties>
</file>