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B73FD" w14:textId="77777777" w:rsidR="0050075B" w:rsidRDefault="0050075B" w:rsidP="00413016">
      <w:pPr>
        <w:jc w:val="center"/>
        <w:rPr>
          <w:rFonts w:ascii="Arial" w:eastAsia="Arial" w:hAnsi="Arial" w:cs="Arial"/>
          <w:b/>
          <w:bCs/>
          <w:sz w:val="20"/>
          <w:szCs w:val="20"/>
        </w:rPr>
      </w:pPr>
      <w:r w:rsidRPr="0050075B">
        <w:rPr>
          <w:rFonts w:ascii="Arial" w:eastAsia="Arial" w:hAnsi="Arial" w:cs="Arial"/>
          <w:b/>
          <w:bCs/>
          <w:sz w:val="20"/>
          <w:szCs w:val="20"/>
        </w:rPr>
        <w:t>Terms of Reference (</w:t>
      </w:r>
      <w:proofErr w:type="spellStart"/>
      <w:r w:rsidRPr="0050075B">
        <w:rPr>
          <w:rFonts w:ascii="Arial" w:eastAsia="Arial" w:hAnsi="Arial" w:cs="Arial"/>
          <w:b/>
          <w:bCs/>
          <w:sz w:val="20"/>
          <w:szCs w:val="20"/>
        </w:rPr>
        <w:t>ToR</w:t>
      </w:r>
      <w:proofErr w:type="spellEnd"/>
      <w:r w:rsidRPr="0050075B">
        <w:rPr>
          <w:rFonts w:ascii="Arial" w:eastAsia="Arial" w:hAnsi="Arial" w:cs="Arial"/>
          <w:b/>
          <w:bCs/>
          <w:sz w:val="20"/>
          <w:szCs w:val="20"/>
        </w:rPr>
        <w:t>): Consultancy to Organize and Facilitate an Experience Exchange on Coalition Building and Networking for NGOs in Kyrgyzstan, Based on the Experience of Eastern European Countries</w:t>
      </w:r>
    </w:p>
    <w:p w14:paraId="3D127843" w14:textId="77777777" w:rsidR="00413016" w:rsidRPr="00EA1B8E" w:rsidRDefault="00413016" w:rsidP="00413016">
      <w:pPr>
        <w:pStyle w:val="ListParagraph"/>
        <w:numPr>
          <w:ilvl w:val="0"/>
          <w:numId w:val="7"/>
        </w:numPr>
        <w:spacing w:after="120" w:line="276" w:lineRule="auto"/>
        <w:rPr>
          <w:rFonts w:ascii="Arial" w:eastAsia="Arial" w:hAnsi="Arial" w:cs="Arial"/>
          <w:b/>
          <w:bCs/>
          <w:i/>
          <w:iCs/>
          <w:sz w:val="20"/>
          <w:szCs w:val="20"/>
          <w:lang w:val="en-US"/>
        </w:rPr>
      </w:pPr>
      <w:r w:rsidRPr="00EA1B8E">
        <w:rPr>
          <w:rFonts w:ascii="Arial" w:eastAsia="Arial" w:hAnsi="Arial" w:cs="Arial"/>
          <w:b/>
          <w:bCs/>
          <w:i/>
          <w:iCs/>
          <w:color w:val="000000" w:themeColor="text1"/>
          <w:sz w:val="20"/>
          <w:szCs w:val="20"/>
        </w:rPr>
        <w:t xml:space="preserve">Description of the CED </w:t>
      </w:r>
      <w:r w:rsidRPr="00EA1B8E">
        <w:rPr>
          <w:rFonts w:ascii="Arial" w:eastAsia="Arial" w:hAnsi="Arial" w:cs="Arial"/>
          <w:b/>
          <w:bCs/>
          <w:i/>
          <w:iCs/>
          <w:sz w:val="20"/>
          <w:szCs w:val="20"/>
        </w:rPr>
        <w:t>project</w:t>
      </w:r>
    </w:p>
    <w:p w14:paraId="089C7611" w14:textId="7D67AE12" w:rsidR="00413016" w:rsidRPr="00EA1B8E" w:rsidRDefault="00413016" w:rsidP="00413016">
      <w:pPr>
        <w:jc w:val="both"/>
        <w:rPr>
          <w:rFonts w:ascii="Arial" w:eastAsia="Arial" w:hAnsi="Arial" w:cs="Arial"/>
          <w:sz w:val="20"/>
          <w:szCs w:val="20"/>
          <w:lang w:val="en-US"/>
        </w:rPr>
      </w:pPr>
      <w:r w:rsidRPr="00EA1B8E">
        <w:rPr>
          <w:rFonts w:ascii="Arial" w:eastAsia="Arial" w:hAnsi="Arial" w:cs="Arial"/>
          <w:sz w:val="20"/>
          <w:szCs w:val="20"/>
          <w:lang w:val="en-US"/>
        </w:rPr>
        <w:t xml:space="preserve">In line with the Swiss Cooperation </w:t>
      </w:r>
      <w:proofErr w:type="spellStart"/>
      <w:r w:rsidRPr="00EA1B8E">
        <w:rPr>
          <w:rFonts w:ascii="Arial" w:eastAsia="Arial" w:hAnsi="Arial" w:cs="Arial"/>
          <w:sz w:val="20"/>
          <w:szCs w:val="20"/>
          <w:lang w:val="en-US"/>
        </w:rPr>
        <w:t>Programme</w:t>
      </w:r>
      <w:proofErr w:type="spellEnd"/>
      <w:r w:rsidRPr="00EA1B8E">
        <w:rPr>
          <w:rFonts w:ascii="Arial" w:eastAsia="Arial" w:hAnsi="Arial" w:cs="Arial"/>
          <w:sz w:val="20"/>
          <w:szCs w:val="20"/>
          <w:lang w:val="en-US"/>
        </w:rPr>
        <w:t xml:space="preserve"> for Central Asia 2022-2025, the Civic Engagement for Development (CED) project aims to strengthen civil society organizations (NGOs) in Kyrgyzstan to effectively engage in civic activism, promote democratic values, and address local community challenges. </w:t>
      </w:r>
    </w:p>
    <w:p w14:paraId="756A20F2" w14:textId="7982EC9F" w:rsidR="00413016" w:rsidRPr="00EA1B8E" w:rsidRDefault="00413016" w:rsidP="00413016">
      <w:pPr>
        <w:jc w:val="both"/>
        <w:rPr>
          <w:rFonts w:ascii="Arial" w:eastAsia="Arial" w:hAnsi="Arial" w:cs="Arial"/>
          <w:i/>
          <w:iCs/>
          <w:sz w:val="20"/>
          <w:szCs w:val="20"/>
          <w:lang w:val="en-US"/>
        </w:rPr>
      </w:pPr>
      <w:r w:rsidRPr="00EA1B8E">
        <w:rPr>
          <w:rFonts w:ascii="Arial" w:eastAsia="Arial" w:hAnsi="Arial" w:cs="Arial"/>
          <w:i/>
          <w:iCs/>
          <w:sz w:val="20"/>
          <w:szCs w:val="20"/>
          <w:lang w:val="en-US"/>
        </w:rPr>
        <w:t>CED Objectives:</w:t>
      </w:r>
    </w:p>
    <w:p w14:paraId="037EDBA7" w14:textId="77777777" w:rsidR="00413016" w:rsidRPr="00EA1B8E" w:rsidRDefault="00413016" w:rsidP="00413016">
      <w:pPr>
        <w:pStyle w:val="ListParagraph"/>
        <w:numPr>
          <w:ilvl w:val="0"/>
          <w:numId w:val="9"/>
        </w:numPr>
        <w:rPr>
          <w:rFonts w:ascii="Arial" w:eastAsia="Arial" w:hAnsi="Arial" w:cs="Arial"/>
          <w:sz w:val="20"/>
          <w:szCs w:val="20"/>
          <w:lang w:val="en-US"/>
        </w:rPr>
      </w:pPr>
      <w:r w:rsidRPr="00EA1B8E">
        <w:rPr>
          <w:rFonts w:ascii="Arial" w:eastAsia="Arial" w:hAnsi="Arial" w:cs="Arial"/>
          <w:sz w:val="20"/>
          <w:szCs w:val="20"/>
          <w:lang w:val="en-US"/>
        </w:rPr>
        <w:t>Empower NGOs to be independent development actors.</w:t>
      </w:r>
    </w:p>
    <w:p w14:paraId="34BD5356" w14:textId="77777777" w:rsidR="00413016" w:rsidRPr="00EA1B8E" w:rsidRDefault="00413016" w:rsidP="00510CAE">
      <w:pPr>
        <w:pStyle w:val="ListParagraph"/>
        <w:numPr>
          <w:ilvl w:val="0"/>
          <w:numId w:val="9"/>
        </w:numPr>
        <w:jc w:val="both"/>
        <w:rPr>
          <w:rFonts w:ascii="Arial" w:eastAsia="Arial" w:hAnsi="Arial" w:cs="Arial"/>
          <w:sz w:val="20"/>
          <w:szCs w:val="20"/>
          <w:lang w:val="en-US"/>
        </w:rPr>
      </w:pPr>
      <w:r w:rsidRPr="00EA1B8E">
        <w:rPr>
          <w:rFonts w:ascii="Arial" w:eastAsia="Arial" w:hAnsi="Arial" w:cs="Arial"/>
          <w:sz w:val="20"/>
          <w:szCs w:val="20"/>
          <w:lang w:val="en-US"/>
        </w:rPr>
        <w:t>Enhance citizen participation and NGO influence in political decision-making.</w:t>
      </w:r>
    </w:p>
    <w:p w14:paraId="5E32D086" w14:textId="77777777" w:rsidR="00413016" w:rsidRPr="00EA1B8E" w:rsidRDefault="00413016" w:rsidP="00413016">
      <w:pPr>
        <w:pStyle w:val="ListParagraph"/>
        <w:numPr>
          <w:ilvl w:val="0"/>
          <w:numId w:val="9"/>
        </w:numPr>
        <w:rPr>
          <w:rFonts w:ascii="Arial" w:eastAsia="Arial" w:hAnsi="Arial" w:cs="Arial"/>
          <w:sz w:val="20"/>
          <w:szCs w:val="20"/>
          <w:lang w:val="en-US"/>
        </w:rPr>
      </w:pPr>
      <w:r w:rsidRPr="00EA1B8E">
        <w:rPr>
          <w:rFonts w:ascii="Arial" w:eastAsia="Arial" w:hAnsi="Arial" w:cs="Arial"/>
          <w:sz w:val="20"/>
          <w:szCs w:val="20"/>
          <w:lang w:val="en-US"/>
        </w:rPr>
        <w:t>Advocate for democratic reforms and social change.</w:t>
      </w:r>
    </w:p>
    <w:p w14:paraId="5E768D0E" w14:textId="77777777" w:rsidR="00413016" w:rsidRPr="00EA1B8E" w:rsidRDefault="00413016" w:rsidP="00413016">
      <w:pPr>
        <w:pStyle w:val="ListParagraph"/>
        <w:numPr>
          <w:ilvl w:val="0"/>
          <w:numId w:val="9"/>
        </w:numPr>
        <w:rPr>
          <w:rFonts w:ascii="Arial" w:eastAsia="Arial" w:hAnsi="Arial" w:cs="Arial"/>
          <w:sz w:val="20"/>
          <w:szCs w:val="20"/>
          <w:lang w:val="en-US"/>
        </w:rPr>
      </w:pPr>
      <w:r w:rsidRPr="00EA1B8E">
        <w:rPr>
          <w:rFonts w:ascii="Arial" w:eastAsia="Arial" w:hAnsi="Arial" w:cs="Arial"/>
          <w:sz w:val="20"/>
          <w:szCs w:val="20"/>
          <w:lang w:val="en-US"/>
        </w:rPr>
        <w:t>Amplify the voices of marginalized groups.</w:t>
      </w:r>
    </w:p>
    <w:p w14:paraId="050E2CE7" w14:textId="77777777" w:rsidR="00413016" w:rsidRPr="00EA1B8E" w:rsidRDefault="00413016" w:rsidP="00413016">
      <w:pPr>
        <w:spacing w:before="240"/>
        <w:rPr>
          <w:rFonts w:ascii="Arial" w:eastAsia="Arial" w:hAnsi="Arial" w:cs="Arial"/>
          <w:sz w:val="20"/>
          <w:szCs w:val="20"/>
          <w:lang w:val="en-US"/>
        </w:rPr>
      </w:pPr>
      <w:r w:rsidRPr="00EA1B8E">
        <w:rPr>
          <w:rFonts w:ascii="Arial" w:eastAsia="Arial" w:hAnsi="Arial" w:cs="Arial"/>
          <w:sz w:val="20"/>
          <w:szCs w:val="20"/>
          <w:lang w:val="en-US"/>
        </w:rPr>
        <w:t>Specific Focus Areas: The project concentrates on three key areas:</w:t>
      </w:r>
    </w:p>
    <w:p w14:paraId="0BDD5317" w14:textId="77777777" w:rsidR="00413016" w:rsidRPr="00EA1B8E" w:rsidRDefault="00413016" w:rsidP="00510CAE">
      <w:pPr>
        <w:pStyle w:val="ListParagraph"/>
        <w:numPr>
          <w:ilvl w:val="0"/>
          <w:numId w:val="8"/>
        </w:numPr>
        <w:jc w:val="both"/>
        <w:rPr>
          <w:rFonts w:ascii="Arial" w:eastAsia="Arial" w:hAnsi="Arial" w:cs="Arial"/>
          <w:sz w:val="20"/>
          <w:szCs w:val="20"/>
          <w:lang w:val="en-US"/>
        </w:rPr>
      </w:pPr>
      <w:r w:rsidRPr="00EA1B8E">
        <w:rPr>
          <w:rFonts w:ascii="Arial" w:eastAsia="Arial" w:hAnsi="Arial" w:cs="Arial"/>
          <w:b/>
          <w:bCs/>
          <w:sz w:val="20"/>
          <w:szCs w:val="20"/>
          <w:lang w:val="en-US"/>
        </w:rPr>
        <w:t>Civic Education</w:t>
      </w:r>
      <w:r w:rsidRPr="00EA1B8E">
        <w:rPr>
          <w:rFonts w:ascii="Arial" w:eastAsia="Arial" w:hAnsi="Arial" w:cs="Arial"/>
          <w:sz w:val="20"/>
          <w:szCs w:val="20"/>
          <w:lang w:val="en-US"/>
        </w:rPr>
        <w:t>: Addressing fragmented formal civic education through CSO-led initiatives to raise awareness of democratic principles and human rights.</w:t>
      </w:r>
    </w:p>
    <w:p w14:paraId="44C96389" w14:textId="77777777" w:rsidR="00413016" w:rsidRPr="00EA1B8E" w:rsidRDefault="00413016" w:rsidP="00510CAE">
      <w:pPr>
        <w:pStyle w:val="ListParagraph"/>
        <w:numPr>
          <w:ilvl w:val="0"/>
          <w:numId w:val="8"/>
        </w:numPr>
        <w:jc w:val="both"/>
        <w:rPr>
          <w:rFonts w:ascii="Arial" w:eastAsia="Arial" w:hAnsi="Arial" w:cs="Arial"/>
          <w:sz w:val="20"/>
          <w:szCs w:val="20"/>
          <w:lang w:val="en-US"/>
        </w:rPr>
      </w:pPr>
      <w:r w:rsidRPr="00EA1B8E">
        <w:rPr>
          <w:rFonts w:ascii="Arial" w:eastAsia="Arial" w:hAnsi="Arial" w:cs="Arial"/>
          <w:b/>
          <w:bCs/>
          <w:sz w:val="20"/>
          <w:szCs w:val="20"/>
          <w:lang w:val="en-US"/>
        </w:rPr>
        <w:t>Civic Engagement for Social Accountability:</w:t>
      </w:r>
      <w:r w:rsidRPr="00EA1B8E">
        <w:rPr>
          <w:rFonts w:ascii="Arial" w:eastAsia="Arial" w:hAnsi="Arial" w:cs="Arial"/>
          <w:sz w:val="20"/>
          <w:szCs w:val="20"/>
          <w:lang w:val="en-US"/>
        </w:rPr>
        <w:t xml:space="preserve"> Strengthening proactive civic engagement practices, independent media, and investigative reporting to counter political challenges.</w:t>
      </w:r>
    </w:p>
    <w:p w14:paraId="7CFC51DD" w14:textId="77777777" w:rsidR="00413016" w:rsidRPr="00EA1B8E" w:rsidRDefault="00413016" w:rsidP="00510CAE">
      <w:pPr>
        <w:pStyle w:val="ListParagraph"/>
        <w:numPr>
          <w:ilvl w:val="0"/>
          <w:numId w:val="8"/>
        </w:numPr>
        <w:jc w:val="both"/>
        <w:rPr>
          <w:rFonts w:ascii="Arial" w:eastAsia="Arial" w:hAnsi="Arial" w:cs="Arial"/>
          <w:sz w:val="20"/>
          <w:szCs w:val="20"/>
          <w:lang w:val="en-US"/>
        </w:rPr>
      </w:pPr>
      <w:r w:rsidRPr="00EA1B8E">
        <w:rPr>
          <w:rFonts w:ascii="Arial" w:eastAsia="Arial" w:hAnsi="Arial" w:cs="Arial"/>
          <w:b/>
          <w:bCs/>
          <w:sz w:val="20"/>
          <w:szCs w:val="20"/>
          <w:lang w:val="en-US"/>
        </w:rPr>
        <w:t>Local Governance and Democracy</w:t>
      </w:r>
      <w:r w:rsidRPr="00EA1B8E">
        <w:rPr>
          <w:rFonts w:ascii="Arial" w:eastAsia="Arial" w:hAnsi="Arial" w:cs="Arial"/>
          <w:sz w:val="20"/>
          <w:szCs w:val="20"/>
          <w:lang w:val="en-US"/>
        </w:rPr>
        <w:t>: Balancing local autonomy with central government control, despite legal frameworks for self-governance.</w:t>
      </w:r>
    </w:p>
    <w:p w14:paraId="76DD75FB" w14:textId="08411D9A" w:rsidR="00413016" w:rsidRDefault="00090543" w:rsidP="00413016">
      <w:pPr>
        <w:spacing w:after="120" w:line="240" w:lineRule="auto"/>
        <w:jc w:val="both"/>
        <w:rPr>
          <w:rFonts w:ascii="Arial" w:eastAsia="Arial" w:hAnsi="Arial" w:cs="Arial"/>
          <w:sz w:val="20"/>
          <w:szCs w:val="20"/>
          <w:lang w:val="en-US"/>
        </w:rPr>
      </w:pPr>
      <w:r w:rsidRPr="00EA1B8E">
        <w:rPr>
          <w:rFonts w:ascii="Arial" w:eastAsia="Arial" w:hAnsi="Arial" w:cs="Arial"/>
          <w:sz w:val="20"/>
          <w:szCs w:val="20"/>
        </w:rPr>
        <w:t>Currently, the CED Project provides assistance to local NGOs operating in the fields of youth and women’s empowerment; the promotion of civic participation; women’s leadership; urban and local development</w:t>
      </w:r>
      <w:r w:rsidR="00413016" w:rsidRPr="00EA1B8E">
        <w:rPr>
          <w:rFonts w:ascii="Arial" w:eastAsia="Arial" w:hAnsi="Arial" w:cs="Arial"/>
          <w:sz w:val="20"/>
          <w:szCs w:val="20"/>
          <w:lang w:val="en-US"/>
        </w:rPr>
        <w:t xml:space="preserve">. </w:t>
      </w:r>
    </w:p>
    <w:p w14:paraId="4266B768" w14:textId="0F13E7C9" w:rsidR="005F0025" w:rsidRPr="005F0025" w:rsidRDefault="005F0025" w:rsidP="005F0025">
      <w:pPr>
        <w:jc w:val="both"/>
        <w:rPr>
          <w:rFonts w:ascii="Arial" w:hAnsi="Arial" w:cs="Arial"/>
          <w:sz w:val="20"/>
          <w:szCs w:val="20"/>
        </w:rPr>
      </w:pPr>
      <w:r w:rsidRPr="005F0025">
        <w:rPr>
          <w:rFonts w:ascii="Arial" w:hAnsi="Arial" w:cs="Arial"/>
          <w:sz w:val="20"/>
          <w:szCs w:val="20"/>
        </w:rPr>
        <w:t xml:space="preserve">The CED project operates across four complementary areas designed to strengthen civil society in Kyrgyzstan. </w:t>
      </w:r>
      <w:r w:rsidRPr="005F0025">
        <w:rPr>
          <w:rFonts w:ascii="Arial" w:hAnsi="Arial" w:cs="Arial"/>
          <w:b/>
          <w:bCs/>
          <w:sz w:val="20"/>
          <w:szCs w:val="20"/>
        </w:rPr>
        <w:t>Area 1</w:t>
      </w:r>
      <w:r w:rsidRPr="005F0025">
        <w:rPr>
          <w:rFonts w:ascii="Arial" w:hAnsi="Arial" w:cs="Arial"/>
          <w:sz w:val="20"/>
          <w:szCs w:val="20"/>
        </w:rPr>
        <w:t xml:space="preserve"> provides core funding to selected NGOs in priority thematic areas through framework agreements, ensuring transparent budgeting, risk assessment, milestone monitoring, and supportive reporting systems, and enabling NGOs to focus on their core mission and strategic development. </w:t>
      </w:r>
      <w:r w:rsidRPr="005F0025">
        <w:rPr>
          <w:rFonts w:ascii="Arial" w:hAnsi="Arial" w:cs="Arial"/>
          <w:b/>
          <w:bCs/>
          <w:sz w:val="20"/>
          <w:szCs w:val="20"/>
        </w:rPr>
        <w:t>Area 2</w:t>
      </w:r>
      <w:r w:rsidRPr="005F0025">
        <w:rPr>
          <w:rFonts w:ascii="Arial" w:hAnsi="Arial" w:cs="Arial"/>
          <w:sz w:val="20"/>
          <w:szCs w:val="20"/>
        </w:rPr>
        <w:t xml:space="preserve"> delivers needs-based institutional strengthening by enhancing internal governance, strategic planning, fundraising capacity, citizen engagement, coalition building skills, and gender and youth mainstreaming to improve long-term sustainability and reduce dependency on single funding sources. </w:t>
      </w:r>
      <w:r w:rsidRPr="005F0025">
        <w:rPr>
          <w:rFonts w:ascii="Arial" w:hAnsi="Arial" w:cs="Arial"/>
          <w:b/>
          <w:bCs/>
          <w:sz w:val="20"/>
          <w:szCs w:val="20"/>
        </w:rPr>
        <w:t>Area 3</w:t>
      </w:r>
      <w:r w:rsidRPr="005F0025">
        <w:rPr>
          <w:rFonts w:ascii="Arial" w:hAnsi="Arial" w:cs="Arial"/>
          <w:sz w:val="20"/>
          <w:szCs w:val="20"/>
        </w:rPr>
        <w:t xml:space="preserve"> focuses on constituency building by strengthening NGOs’ capacity, promoting transparency, public trust, and effective communication, including through digital platforms. </w:t>
      </w:r>
      <w:r w:rsidRPr="005F0025">
        <w:rPr>
          <w:rFonts w:ascii="Arial" w:hAnsi="Arial" w:cs="Arial"/>
          <w:b/>
          <w:bCs/>
          <w:sz w:val="20"/>
          <w:szCs w:val="20"/>
        </w:rPr>
        <w:t>Area 4</w:t>
      </w:r>
      <w:r w:rsidRPr="005F0025">
        <w:rPr>
          <w:rFonts w:ascii="Arial" w:hAnsi="Arial" w:cs="Arial"/>
          <w:sz w:val="20"/>
          <w:szCs w:val="20"/>
        </w:rPr>
        <w:t xml:space="preserve"> supports coalition building</w:t>
      </w:r>
      <w:r>
        <w:rPr>
          <w:rFonts w:ascii="Arial" w:hAnsi="Arial" w:cs="Arial"/>
          <w:sz w:val="20"/>
          <w:szCs w:val="20"/>
        </w:rPr>
        <w:t xml:space="preserve"> and networking activities </w:t>
      </w:r>
      <w:r w:rsidRPr="005F0025">
        <w:rPr>
          <w:rFonts w:ascii="Arial" w:hAnsi="Arial" w:cs="Arial"/>
          <w:sz w:val="20"/>
          <w:szCs w:val="20"/>
        </w:rPr>
        <w:t xml:space="preserve">at local, national, and potentially international levels to advance joint advocacy and policy reform, bringing together NGOs, government bodies, media, business associations, and other stakeholders. </w:t>
      </w:r>
    </w:p>
    <w:p w14:paraId="6C201BA3" w14:textId="6A85D5D8" w:rsidR="00413016" w:rsidRPr="00EA1B8E" w:rsidRDefault="00E03EAF" w:rsidP="00510CAE">
      <w:pPr>
        <w:jc w:val="both"/>
        <w:rPr>
          <w:rFonts w:ascii="Arial" w:hAnsi="Arial" w:cs="Arial"/>
          <w:sz w:val="20"/>
          <w:szCs w:val="20"/>
        </w:rPr>
      </w:pPr>
      <w:r w:rsidRPr="00EA1B8E">
        <w:rPr>
          <w:rFonts w:ascii="Arial" w:hAnsi="Arial" w:cs="Arial"/>
          <w:sz w:val="20"/>
          <w:szCs w:val="20"/>
        </w:rPr>
        <w:t>Under Area 4</w:t>
      </w:r>
      <w:r w:rsidR="00B66FFF">
        <w:rPr>
          <w:rFonts w:ascii="Arial" w:hAnsi="Arial" w:cs="Arial"/>
          <w:sz w:val="20"/>
          <w:szCs w:val="20"/>
        </w:rPr>
        <w:t xml:space="preserve">, </w:t>
      </w:r>
      <w:r w:rsidR="00413016" w:rsidRPr="00EA1B8E">
        <w:rPr>
          <w:rFonts w:ascii="Arial" w:hAnsi="Arial" w:cs="Arial"/>
          <w:sz w:val="20"/>
          <w:szCs w:val="20"/>
        </w:rPr>
        <w:t xml:space="preserve">the </w:t>
      </w:r>
      <w:r w:rsidR="00413016" w:rsidRPr="00EA1B8E">
        <w:rPr>
          <w:rFonts w:ascii="Arial" w:hAnsi="Arial" w:cs="Arial"/>
          <w:b/>
          <w:bCs/>
          <w:sz w:val="20"/>
          <w:szCs w:val="20"/>
        </w:rPr>
        <w:t>Civic Engagement for Development (CED)</w:t>
      </w:r>
      <w:r w:rsidR="00413016" w:rsidRPr="00EA1B8E">
        <w:rPr>
          <w:rFonts w:ascii="Arial" w:hAnsi="Arial" w:cs="Arial"/>
          <w:sz w:val="20"/>
          <w:szCs w:val="20"/>
        </w:rPr>
        <w:t xml:space="preserve"> project continues to prioritize activities promoting </w:t>
      </w:r>
      <w:r w:rsidR="00413016" w:rsidRPr="00EA1B8E">
        <w:rPr>
          <w:rFonts w:ascii="Arial" w:hAnsi="Arial" w:cs="Arial"/>
          <w:b/>
          <w:bCs/>
          <w:sz w:val="20"/>
          <w:szCs w:val="20"/>
        </w:rPr>
        <w:t xml:space="preserve">Coalition </w:t>
      </w:r>
      <w:r w:rsidR="005E3762" w:rsidRPr="00EA1B8E">
        <w:rPr>
          <w:rFonts w:ascii="Arial" w:hAnsi="Arial" w:cs="Arial"/>
          <w:b/>
          <w:bCs/>
          <w:sz w:val="20"/>
          <w:szCs w:val="20"/>
        </w:rPr>
        <w:t xml:space="preserve">and Alliance </w:t>
      </w:r>
      <w:r w:rsidR="00413016" w:rsidRPr="00EA1B8E">
        <w:rPr>
          <w:rFonts w:ascii="Arial" w:hAnsi="Arial" w:cs="Arial"/>
          <w:b/>
          <w:bCs/>
          <w:sz w:val="20"/>
          <w:szCs w:val="20"/>
        </w:rPr>
        <w:t>Building, and Networking</w:t>
      </w:r>
      <w:r w:rsidR="005E3762" w:rsidRPr="00EA1B8E">
        <w:rPr>
          <w:rStyle w:val="FootnoteReference"/>
          <w:rFonts w:ascii="Arial" w:hAnsi="Arial" w:cs="Arial"/>
          <w:sz w:val="20"/>
          <w:szCs w:val="20"/>
        </w:rPr>
        <w:footnoteReference w:id="1"/>
      </w:r>
      <w:r w:rsidR="00413016" w:rsidRPr="00EA1B8E">
        <w:rPr>
          <w:rFonts w:ascii="Arial" w:hAnsi="Arial" w:cs="Arial"/>
          <w:sz w:val="20"/>
          <w:szCs w:val="20"/>
        </w:rPr>
        <w:t>, recognizing their strategic importance for the sustainable, inclusive, and democratic development of Kyrgyzstan. To adapt to these changing conditions, NGOs need new strategies, enhanced resilience, and practical knowledge on how to operate effectively within a shrinking civic space.</w:t>
      </w:r>
    </w:p>
    <w:p w14:paraId="26D11DC6" w14:textId="7E9C7E55" w:rsidR="00413016" w:rsidRPr="00EA1B8E" w:rsidRDefault="00413016" w:rsidP="00510CAE">
      <w:pPr>
        <w:jc w:val="both"/>
        <w:rPr>
          <w:rFonts w:ascii="Arial" w:hAnsi="Arial" w:cs="Arial"/>
          <w:sz w:val="20"/>
          <w:szCs w:val="20"/>
          <w:lang w:val="ky-KG"/>
        </w:rPr>
      </w:pPr>
      <w:r w:rsidRPr="00EA1B8E">
        <w:rPr>
          <w:rFonts w:ascii="Arial" w:hAnsi="Arial" w:cs="Arial"/>
          <w:sz w:val="20"/>
          <w:szCs w:val="20"/>
        </w:rPr>
        <w:t xml:space="preserve">In this context, the CED project seeks to engage an experienced </w:t>
      </w:r>
      <w:r w:rsidR="00DF6FA0" w:rsidRPr="00EA1B8E">
        <w:rPr>
          <w:rFonts w:ascii="Arial" w:hAnsi="Arial" w:cs="Arial"/>
          <w:b/>
          <w:bCs/>
          <w:sz w:val="20"/>
          <w:szCs w:val="20"/>
        </w:rPr>
        <w:t xml:space="preserve">organization/experts (hereafter “Consultancy”) </w:t>
      </w:r>
      <w:r w:rsidRPr="00EA1B8E">
        <w:rPr>
          <w:rFonts w:ascii="Arial" w:hAnsi="Arial" w:cs="Arial"/>
          <w:sz w:val="20"/>
          <w:szCs w:val="20"/>
        </w:rPr>
        <w:t xml:space="preserve">to design and implement an </w:t>
      </w:r>
      <w:r w:rsidRPr="00EA1B8E">
        <w:rPr>
          <w:rFonts w:ascii="Arial" w:hAnsi="Arial" w:cs="Arial"/>
          <w:b/>
          <w:bCs/>
          <w:sz w:val="20"/>
          <w:szCs w:val="20"/>
        </w:rPr>
        <w:t>Experience Exchange</w:t>
      </w:r>
      <w:r w:rsidRPr="00EA1B8E">
        <w:rPr>
          <w:rFonts w:ascii="Arial" w:hAnsi="Arial" w:cs="Arial"/>
          <w:sz w:val="20"/>
          <w:szCs w:val="20"/>
        </w:rPr>
        <w:t xml:space="preserve"> program for Kyrgyz</w:t>
      </w:r>
      <w:r w:rsidR="00186A0A" w:rsidRPr="00EA1B8E">
        <w:rPr>
          <w:rFonts w:ascii="Arial" w:hAnsi="Arial" w:cs="Arial"/>
          <w:sz w:val="20"/>
          <w:szCs w:val="20"/>
        </w:rPr>
        <w:t>stani</w:t>
      </w:r>
      <w:r w:rsidRPr="00EA1B8E">
        <w:rPr>
          <w:rFonts w:ascii="Arial" w:hAnsi="Arial" w:cs="Arial"/>
          <w:sz w:val="20"/>
          <w:szCs w:val="20"/>
        </w:rPr>
        <w:t xml:space="preserve"> NGOs, drawing on the practical lessons and successful models from the </w:t>
      </w:r>
      <w:r w:rsidR="00DF6FA0" w:rsidRPr="00EA1B8E">
        <w:rPr>
          <w:rFonts w:ascii="Arial" w:hAnsi="Arial" w:cs="Arial"/>
          <w:b/>
          <w:bCs/>
          <w:sz w:val="20"/>
          <w:szCs w:val="20"/>
        </w:rPr>
        <w:t>Eastern European</w:t>
      </w:r>
      <w:r w:rsidR="00DF6FA0" w:rsidRPr="00EA1B8E">
        <w:rPr>
          <w:rFonts w:ascii="Arial" w:hAnsi="Arial" w:cs="Arial"/>
          <w:sz w:val="20"/>
          <w:szCs w:val="20"/>
        </w:rPr>
        <w:t xml:space="preserve"> </w:t>
      </w:r>
      <w:r w:rsidRPr="00EA1B8E">
        <w:rPr>
          <w:rFonts w:ascii="Arial" w:hAnsi="Arial" w:cs="Arial"/>
          <w:sz w:val="20"/>
          <w:szCs w:val="20"/>
        </w:rPr>
        <w:t xml:space="preserve">countries — </w:t>
      </w:r>
      <w:r w:rsidR="00186A0A" w:rsidRPr="00EA1B8E">
        <w:rPr>
          <w:rFonts w:ascii="Arial" w:hAnsi="Arial" w:cs="Arial"/>
          <w:sz w:val="20"/>
          <w:szCs w:val="20"/>
        </w:rPr>
        <w:t>preferably</w:t>
      </w:r>
      <w:r w:rsidRPr="00EA1B8E">
        <w:rPr>
          <w:rFonts w:ascii="Arial" w:hAnsi="Arial" w:cs="Arial"/>
          <w:sz w:val="20"/>
          <w:szCs w:val="20"/>
        </w:rPr>
        <w:t xml:space="preserve"> </w:t>
      </w:r>
      <w:r w:rsidR="00DF6FA0" w:rsidRPr="00EA1B8E">
        <w:rPr>
          <w:rFonts w:ascii="Arial" w:hAnsi="Arial" w:cs="Arial"/>
          <w:b/>
          <w:bCs/>
          <w:sz w:val="20"/>
          <w:szCs w:val="20"/>
        </w:rPr>
        <w:t>Eastern Partnership (</w:t>
      </w:r>
      <w:proofErr w:type="spellStart"/>
      <w:r w:rsidR="00DF6FA0" w:rsidRPr="00EA1B8E">
        <w:rPr>
          <w:rFonts w:ascii="Arial" w:hAnsi="Arial" w:cs="Arial"/>
          <w:b/>
          <w:bCs/>
          <w:sz w:val="20"/>
          <w:szCs w:val="20"/>
        </w:rPr>
        <w:t>EaP</w:t>
      </w:r>
      <w:proofErr w:type="spellEnd"/>
      <w:r w:rsidR="00DF6FA0" w:rsidRPr="00EA1B8E">
        <w:rPr>
          <w:rFonts w:ascii="Arial" w:hAnsi="Arial" w:cs="Arial"/>
          <w:b/>
          <w:bCs/>
          <w:sz w:val="20"/>
          <w:szCs w:val="20"/>
        </w:rPr>
        <w:t>)</w:t>
      </w:r>
      <w:r w:rsidR="00DF6FA0" w:rsidRPr="00EA1B8E">
        <w:rPr>
          <w:rFonts w:ascii="Arial" w:hAnsi="Arial" w:cs="Arial"/>
          <w:sz w:val="20"/>
          <w:szCs w:val="20"/>
        </w:rPr>
        <w:t xml:space="preserve"> </w:t>
      </w:r>
      <w:r w:rsidR="00DF6FA0" w:rsidRPr="00EA1B8E">
        <w:rPr>
          <w:rFonts w:ascii="Arial" w:hAnsi="Arial" w:cs="Arial"/>
          <w:b/>
          <w:bCs/>
          <w:sz w:val="20"/>
          <w:szCs w:val="20"/>
        </w:rPr>
        <w:t>countries</w:t>
      </w:r>
      <w:r w:rsidRPr="00EA1B8E">
        <w:rPr>
          <w:rFonts w:ascii="Arial" w:hAnsi="Arial" w:cs="Arial"/>
          <w:sz w:val="20"/>
          <w:szCs w:val="20"/>
        </w:rPr>
        <w:t xml:space="preserve"> — where civil society has also faced restrictive environments.</w:t>
      </w:r>
    </w:p>
    <w:p w14:paraId="1C14A47A" w14:textId="77777777" w:rsidR="00413016" w:rsidRPr="00EA1B8E" w:rsidRDefault="00413016" w:rsidP="00413016">
      <w:pPr>
        <w:rPr>
          <w:rFonts w:ascii="Arial" w:eastAsia="Arial" w:hAnsi="Arial" w:cs="Arial"/>
          <w:b/>
          <w:bCs/>
          <w:i/>
          <w:iCs/>
          <w:sz w:val="20"/>
          <w:szCs w:val="20"/>
        </w:rPr>
      </w:pPr>
      <w:r w:rsidRPr="00EA1B8E">
        <w:rPr>
          <w:rFonts w:ascii="Arial" w:eastAsia="Arial" w:hAnsi="Arial" w:cs="Arial"/>
          <w:b/>
          <w:bCs/>
          <w:i/>
          <w:iCs/>
          <w:sz w:val="20"/>
          <w:szCs w:val="20"/>
        </w:rPr>
        <w:lastRenderedPageBreak/>
        <w:t>2. Purpose:</w:t>
      </w:r>
    </w:p>
    <w:p w14:paraId="3F967F13" w14:textId="26C75851" w:rsidR="00510CAE" w:rsidRPr="00EA1B8E" w:rsidRDefault="00510CAE" w:rsidP="00510CAE">
      <w:pPr>
        <w:jc w:val="both"/>
        <w:rPr>
          <w:rFonts w:ascii="Arial" w:hAnsi="Arial" w:cs="Arial"/>
          <w:sz w:val="20"/>
          <w:szCs w:val="20"/>
        </w:rPr>
      </w:pPr>
      <w:r w:rsidRPr="00EA1B8E">
        <w:rPr>
          <w:rFonts w:ascii="Arial" w:hAnsi="Arial" w:cs="Arial"/>
          <w:sz w:val="20"/>
          <w:szCs w:val="20"/>
        </w:rPr>
        <w:t xml:space="preserve">The overall objective of the consultancy is to </w:t>
      </w:r>
      <w:r w:rsidRPr="00EA1B8E">
        <w:rPr>
          <w:rFonts w:ascii="Arial" w:hAnsi="Arial" w:cs="Arial"/>
          <w:b/>
          <w:bCs/>
          <w:sz w:val="20"/>
          <w:szCs w:val="20"/>
        </w:rPr>
        <w:t xml:space="preserve">strengthen the capacity of CED </w:t>
      </w:r>
      <w:r w:rsidR="007A3E7B" w:rsidRPr="00EA1B8E">
        <w:rPr>
          <w:rFonts w:ascii="Arial" w:hAnsi="Arial" w:cs="Arial"/>
          <w:b/>
          <w:bCs/>
          <w:sz w:val="20"/>
          <w:szCs w:val="20"/>
        </w:rPr>
        <w:t xml:space="preserve">NGO </w:t>
      </w:r>
      <w:r w:rsidRPr="00EA1B8E">
        <w:rPr>
          <w:rFonts w:ascii="Arial" w:hAnsi="Arial" w:cs="Arial"/>
          <w:b/>
          <w:bCs/>
          <w:sz w:val="20"/>
          <w:szCs w:val="20"/>
        </w:rPr>
        <w:t>partners</w:t>
      </w:r>
      <w:r w:rsidRPr="00EA1B8E">
        <w:rPr>
          <w:rFonts w:ascii="Arial" w:hAnsi="Arial" w:cs="Arial"/>
          <w:sz w:val="20"/>
          <w:szCs w:val="20"/>
        </w:rPr>
        <w:t xml:space="preserve"> in </w:t>
      </w:r>
      <w:r w:rsidRPr="00EA1B8E">
        <w:rPr>
          <w:rFonts w:ascii="Arial" w:hAnsi="Arial" w:cs="Arial"/>
          <w:b/>
          <w:bCs/>
          <w:sz w:val="20"/>
          <w:szCs w:val="20"/>
        </w:rPr>
        <w:t>coalition building, networking, and advocacy</w:t>
      </w:r>
      <w:r w:rsidRPr="00EA1B8E">
        <w:rPr>
          <w:rFonts w:ascii="Arial" w:hAnsi="Arial" w:cs="Arial"/>
          <w:sz w:val="20"/>
          <w:szCs w:val="20"/>
        </w:rPr>
        <w:t xml:space="preserve"> under restrictive legal and political conditions by organizing and facilitating an </w:t>
      </w:r>
      <w:r w:rsidRPr="00EA1B8E">
        <w:rPr>
          <w:rFonts w:ascii="Arial" w:hAnsi="Arial" w:cs="Arial"/>
          <w:b/>
          <w:bCs/>
          <w:sz w:val="20"/>
          <w:szCs w:val="20"/>
        </w:rPr>
        <w:t>experience exchange</w:t>
      </w:r>
      <w:r w:rsidRPr="00EA1B8E">
        <w:rPr>
          <w:rFonts w:ascii="Arial" w:hAnsi="Arial" w:cs="Arial"/>
          <w:sz w:val="20"/>
          <w:szCs w:val="20"/>
        </w:rPr>
        <w:t xml:space="preserve"> with NGOs from the Eastern </w:t>
      </w:r>
      <w:r w:rsidR="00DF6FA0" w:rsidRPr="00EA1B8E">
        <w:rPr>
          <w:rFonts w:ascii="Arial" w:hAnsi="Arial" w:cs="Arial"/>
          <w:sz w:val="20"/>
          <w:szCs w:val="20"/>
        </w:rPr>
        <w:t>European</w:t>
      </w:r>
      <w:r w:rsidRPr="00EA1B8E">
        <w:rPr>
          <w:rFonts w:ascii="Arial" w:hAnsi="Arial" w:cs="Arial"/>
          <w:sz w:val="20"/>
          <w:szCs w:val="20"/>
        </w:rPr>
        <w:t xml:space="preserve"> countries.</w:t>
      </w:r>
    </w:p>
    <w:p w14:paraId="43669619" w14:textId="61EAACC8" w:rsidR="00510CAE" w:rsidRPr="00EA1B8E" w:rsidRDefault="00510CAE" w:rsidP="00510CAE">
      <w:pPr>
        <w:rPr>
          <w:rFonts w:ascii="Arial" w:hAnsi="Arial" w:cs="Arial"/>
          <w:b/>
          <w:bCs/>
          <w:sz w:val="20"/>
          <w:szCs w:val="20"/>
        </w:rPr>
      </w:pPr>
      <w:r w:rsidRPr="00EA1B8E">
        <w:rPr>
          <w:rFonts w:ascii="Arial" w:hAnsi="Arial" w:cs="Arial"/>
          <w:b/>
          <w:bCs/>
          <w:sz w:val="20"/>
          <w:szCs w:val="20"/>
        </w:rPr>
        <w:t>Specific Objectives</w:t>
      </w:r>
    </w:p>
    <w:p w14:paraId="5199229C" w14:textId="77777777" w:rsidR="00510CAE" w:rsidRPr="00EA1B8E" w:rsidRDefault="00510CAE" w:rsidP="00510CAE">
      <w:pPr>
        <w:rPr>
          <w:rFonts w:ascii="Arial" w:hAnsi="Arial" w:cs="Arial"/>
          <w:sz w:val="20"/>
          <w:szCs w:val="20"/>
        </w:rPr>
      </w:pPr>
      <w:r w:rsidRPr="00EA1B8E">
        <w:rPr>
          <w:rFonts w:ascii="Arial" w:hAnsi="Arial" w:cs="Arial"/>
          <w:sz w:val="20"/>
          <w:szCs w:val="20"/>
        </w:rPr>
        <w:t>The assignment aims to:</w:t>
      </w:r>
    </w:p>
    <w:p w14:paraId="7AD1993A" w14:textId="77777777" w:rsidR="00510CAE" w:rsidRPr="00EA1B8E" w:rsidRDefault="00510CAE" w:rsidP="00510CAE">
      <w:pPr>
        <w:numPr>
          <w:ilvl w:val="0"/>
          <w:numId w:val="1"/>
        </w:numPr>
        <w:spacing w:line="240" w:lineRule="auto"/>
        <w:ind w:left="714" w:hanging="357"/>
        <w:contextualSpacing/>
        <w:jc w:val="both"/>
        <w:rPr>
          <w:rFonts w:ascii="Arial" w:hAnsi="Arial" w:cs="Arial"/>
          <w:sz w:val="20"/>
          <w:szCs w:val="20"/>
        </w:rPr>
      </w:pPr>
      <w:r w:rsidRPr="00EA1B8E">
        <w:rPr>
          <w:rFonts w:ascii="Arial" w:hAnsi="Arial" w:cs="Arial"/>
          <w:sz w:val="20"/>
          <w:szCs w:val="20"/>
        </w:rPr>
        <w:t>Familiarize Kyrgyz NGOs with successful coalition-building practices in restrictive environments (shrinking civic space, political pressure, repressive legislation).</w:t>
      </w:r>
    </w:p>
    <w:p w14:paraId="55F04F1D" w14:textId="77777777" w:rsidR="00510CAE" w:rsidRPr="00EA1B8E" w:rsidRDefault="00510CAE" w:rsidP="00510CAE">
      <w:pPr>
        <w:numPr>
          <w:ilvl w:val="0"/>
          <w:numId w:val="1"/>
        </w:numPr>
        <w:spacing w:line="240" w:lineRule="auto"/>
        <w:ind w:left="714" w:hanging="357"/>
        <w:contextualSpacing/>
        <w:jc w:val="both"/>
        <w:rPr>
          <w:rFonts w:ascii="Arial" w:hAnsi="Arial" w:cs="Arial"/>
          <w:sz w:val="20"/>
          <w:szCs w:val="20"/>
        </w:rPr>
      </w:pPr>
      <w:r w:rsidRPr="00EA1B8E">
        <w:rPr>
          <w:rFonts w:ascii="Arial" w:hAnsi="Arial" w:cs="Arial"/>
          <w:sz w:val="20"/>
          <w:szCs w:val="20"/>
        </w:rPr>
        <w:t>Equip NGOs with practical tools and knowledge to mitigate risks in advocacy, networking, and coalition activities.</w:t>
      </w:r>
    </w:p>
    <w:p w14:paraId="7F17EDEA" w14:textId="77777777" w:rsidR="00510CAE" w:rsidRPr="00EA1B8E" w:rsidRDefault="00510CAE" w:rsidP="00510CAE">
      <w:pPr>
        <w:numPr>
          <w:ilvl w:val="0"/>
          <w:numId w:val="1"/>
        </w:numPr>
        <w:spacing w:line="240" w:lineRule="auto"/>
        <w:ind w:left="714" w:hanging="357"/>
        <w:contextualSpacing/>
        <w:jc w:val="both"/>
        <w:rPr>
          <w:rFonts w:ascii="Arial" w:hAnsi="Arial" w:cs="Arial"/>
          <w:sz w:val="20"/>
          <w:szCs w:val="20"/>
        </w:rPr>
      </w:pPr>
      <w:r w:rsidRPr="00EA1B8E">
        <w:rPr>
          <w:rFonts w:ascii="Arial" w:hAnsi="Arial" w:cs="Arial"/>
          <w:sz w:val="20"/>
          <w:szCs w:val="20"/>
        </w:rPr>
        <w:t>Strengthen the resilience and sustainability of NGO coalitions and networks despite reduced access to external donor funding.</w:t>
      </w:r>
    </w:p>
    <w:p w14:paraId="540F16CE" w14:textId="77777777" w:rsidR="00510CAE" w:rsidRPr="00EA1B8E" w:rsidRDefault="00510CAE" w:rsidP="00510CAE">
      <w:pPr>
        <w:numPr>
          <w:ilvl w:val="0"/>
          <w:numId w:val="1"/>
        </w:numPr>
        <w:spacing w:line="240" w:lineRule="auto"/>
        <w:ind w:left="714" w:hanging="357"/>
        <w:contextualSpacing/>
        <w:jc w:val="both"/>
        <w:rPr>
          <w:rFonts w:ascii="Arial" w:hAnsi="Arial" w:cs="Arial"/>
          <w:sz w:val="20"/>
          <w:szCs w:val="20"/>
        </w:rPr>
      </w:pPr>
      <w:r w:rsidRPr="00EA1B8E">
        <w:rPr>
          <w:rFonts w:ascii="Arial" w:hAnsi="Arial" w:cs="Arial"/>
          <w:sz w:val="20"/>
          <w:szCs w:val="20"/>
        </w:rPr>
        <w:t>Foster stronger horizontal cooperation and solidarity among Kyrgyz NGOs working on civic engagement, advocacy, and policy dialogue.</w:t>
      </w:r>
    </w:p>
    <w:p w14:paraId="59AFD47D" w14:textId="77777777" w:rsidR="00510CAE" w:rsidRPr="00EA1B8E" w:rsidRDefault="00510CAE" w:rsidP="00413016">
      <w:pPr>
        <w:spacing w:after="0"/>
        <w:jc w:val="both"/>
        <w:rPr>
          <w:rFonts w:ascii="Arial" w:eastAsia="Arial" w:hAnsi="Arial" w:cs="Arial"/>
          <w:b/>
          <w:bCs/>
          <w:sz w:val="20"/>
          <w:szCs w:val="20"/>
        </w:rPr>
      </w:pPr>
    </w:p>
    <w:p w14:paraId="034A38E8" w14:textId="7BBE96E5" w:rsidR="00413016" w:rsidRPr="00EA1B8E" w:rsidRDefault="00413016" w:rsidP="00413016">
      <w:pPr>
        <w:spacing w:after="0"/>
        <w:jc w:val="both"/>
        <w:rPr>
          <w:rFonts w:ascii="Arial" w:eastAsia="Arial" w:hAnsi="Arial" w:cs="Arial"/>
          <w:i/>
          <w:iCs/>
          <w:sz w:val="20"/>
          <w:szCs w:val="20"/>
        </w:rPr>
      </w:pPr>
      <w:r w:rsidRPr="00EA1B8E">
        <w:rPr>
          <w:rFonts w:ascii="Arial" w:eastAsia="Arial" w:hAnsi="Arial" w:cs="Arial"/>
          <w:b/>
          <w:bCs/>
          <w:i/>
          <w:iCs/>
          <w:sz w:val="20"/>
          <w:szCs w:val="20"/>
        </w:rPr>
        <w:t>3. Scope of Work:</w:t>
      </w:r>
      <w:r w:rsidRPr="00EA1B8E">
        <w:rPr>
          <w:rFonts w:ascii="Arial" w:eastAsia="Arial" w:hAnsi="Arial" w:cs="Arial"/>
          <w:i/>
          <w:iCs/>
          <w:sz w:val="20"/>
          <w:szCs w:val="20"/>
        </w:rPr>
        <w:t xml:space="preserve"> </w:t>
      </w:r>
    </w:p>
    <w:p w14:paraId="5175D022" w14:textId="6CBBF36B" w:rsidR="00413016" w:rsidRPr="00EA1B8E" w:rsidRDefault="00413016" w:rsidP="00510CAE">
      <w:pPr>
        <w:jc w:val="both"/>
        <w:rPr>
          <w:rFonts w:ascii="Arial" w:eastAsia="Arial" w:hAnsi="Arial" w:cs="Arial"/>
          <w:sz w:val="20"/>
          <w:szCs w:val="20"/>
        </w:rPr>
      </w:pPr>
      <w:r w:rsidRPr="00EA1B8E">
        <w:rPr>
          <w:rFonts w:ascii="Arial" w:eastAsia="Arial" w:hAnsi="Arial" w:cs="Arial"/>
          <w:sz w:val="20"/>
          <w:szCs w:val="20"/>
        </w:rPr>
        <w:t xml:space="preserve">The </w:t>
      </w:r>
      <w:r w:rsidR="00186A0A" w:rsidRPr="00EA1B8E">
        <w:rPr>
          <w:rFonts w:ascii="Arial" w:eastAsia="Arial" w:hAnsi="Arial" w:cs="Arial"/>
          <w:sz w:val="20"/>
          <w:szCs w:val="20"/>
        </w:rPr>
        <w:t>C</w:t>
      </w:r>
      <w:r w:rsidRPr="00EA1B8E">
        <w:rPr>
          <w:rFonts w:ascii="Arial" w:eastAsia="Arial" w:hAnsi="Arial" w:cs="Arial"/>
          <w:sz w:val="20"/>
          <w:szCs w:val="20"/>
        </w:rPr>
        <w:t>onsultan</w:t>
      </w:r>
      <w:r w:rsidR="00DF6FA0" w:rsidRPr="00EA1B8E">
        <w:rPr>
          <w:rFonts w:ascii="Arial" w:eastAsia="Arial" w:hAnsi="Arial" w:cs="Arial"/>
          <w:sz w:val="20"/>
          <w:szCs w:val="20"/>
        </w:rPr>
        <w:t>cy</w:t>
      </w:r>
      <w:r w:rsidRPr="00EA1B8E">
        <w:rPr>
          <w:rFonts w:ascii="Arial" w:eastAsia="Arial" w:hAnsi="Arial" w:cs="Arial"/>
          <w:sz w:val="20"/>
          <w:szCs w:val="20"/>
        </w:rPr>
        <w:t xml:space="preserve"> is entrusted with the following tasks: </w:t>
      </w:r>
    </w:p>
    <w:p w14:paraId="53309721" w14:textId="77777777" w:rsidR="00510CAE" w:rsidRPr="00EA1B8E" w:rsidRDefault="00510CAE" w:rsidP="00510CAE">
      <w:pPr>
        <w:rPr>
          <w:rFonts w:ascii="Arial" w:hAnsi="Arial" w:cs="Arial"/>
          <w:b/>
          <w:bCs/>
          <w:sz w:val="20"/>
          <w:szCs w:val="20"/>
        </w:rPr>
      </w:pPr>
      <w:r w:rsidRPr="00EA1B8E">
        <w:rPr>
          <w:rFonts w:ascii="Arial" w:hAnsi="Arial" w:cs="Arial"/>
          <w:b/>
          <w:bCs/>
          <w:sz w:val="20"/>
          <w:szCs w:val="20"/>
        </w:rPr>
        <w:t>A. Preparatory Phase</w:t>
      </w:r>
    </w:p>
    <w:p w14:paraId="0A22B631" w14:textId="692E08EF" w:rsidR="00510CAE" w:rsidRPr="00EA1B8E" w:rsidRDefault="00510CAE" w:rsidP="00510CAE">
      <w:pPr>
        <w:numPr>
          <w:ilvl w:val="0"/>
          <w:numId w:val="2"/>
        </w:numPr>
        <w:spacing w:line="240" w:lineRule="auto"/>
        <w:ind w:left="714" w:hanging="357"/>
        <w:contextualSpacing/>
        <w:jc w:val="both"/>
        <w:rPr>
          <w:rFonts w:ascii="Arial" w:hAnsi="Arial" w:cs="Arial"/>
          <w:sz w:val="20"/>
          <w:szCs w:val="20"/>
        </w:rPr>
      </w:pPr>
      <w:r w:rsidRPr="00EA1B8E">
        <w:rPr>
          <w:rFonts w:ascii="Arial" w:hAnsi="Arial" w:cs="Arial"/>
          <w:sz w:val="20"/>
          <w:szCs w:val="20"/>
        </w:rPr>
        <w:t xml:space="preserve">Conduct a </w:t>
      </w:r>
      <w:r w:rsidR="00423021" w:rsidRPr="00EA1B8E">
        <w:rPr>
          <w:rFonts w:ascii="Arial" w:hAnsi="Arial" w:cs="Arial"/>
          <w:sz w:val="20"/>
          <w:szCs w:val="20"/>
        </w:rPr>
        <w:t xml:space="preserve">desk review based on CED documents and online survey among CED-supported </w:t>
      </w:r>
      <w:r w:rsidRPr="00EA1B8E">
        <w:rPr>
          <w:rFonts w:ascii="Arial" w:hAnsi="Arial" w:cs="Arial"/>
          <w:sz w:val="20"/>
          <w:szCs w:val="20"/>
        </w:rPr>
        <w:t>NGOs to identify key learning priorities, challenges, and expectations related to coalition building and networking.</w:t>
      </w:r>
    </w:p>
    <w:p w14:paraId="5ACE64E8" w14:textId="31EB3BAE" w:rsidR="00947F6E" w:rsidRPr="00EA1B8E" w:rsidRDefault="00947F6E" w:rsidP="00510CAE">
      <w:pPr>
        <w:numPr>
          <w:ilvl w:val="0"/>
          <w:numId w:val="2"/>
        </w:numPr>
        <w:spacing w:line="240" w:lineRule="auto"/>
        <w:ind w:left="714" w:hanging="357"/>
        <w:contextualSpacing/>
        <w:jc w:val="both"/>
        <w:rPr>
          <w:rFonts w:ascii="Arial" w:hAnsi="Arial" w:cs="Arial"/>
          <w:sz w:val="20"/>
          <w:szCs w:val="20"/>
        </w:rPr>
      </w:pPr>
      <w:r w:rsidRPr="00EA1B8E">
        <w:rPr>
          <w:rFonts w:ascii="Arial" w:hAnsi="Arial" w:cs="Arial"/>
          <w:sz w:val="20"/>
          <w:szCs w:val="20"/>
        </w:rPr>
        <w:t xml:space="preserve">Identify priority capacity needs and challenges based on discussions with the CED team and selected </w:t>
      </w:r>
      <w:r w:rsidR="007A3E7B" w:rsidRPr="00EA1B8E">
        <w:rPr>
          <w:rFonts w:ascii="Arial" w:hAnsi="Arial" w:cs="Arial"/>
          <w:sz w:val="20"/>
          <w:szCs w:val="20"/>
        </w:rPr>
        <w:t xml:space="preserve">NGO </w:t>
      </w:r>
      <w:r w:rsidRPr="00EA1B8E">
        <w:rPr>
          <w:rFonts w:ascii="Arial" w:hAnsi="Arial" w:cs="Arial"/>
          <w:sz w:val="20"/>
          <w:szCs w:val="20"/>
        </w:rPr>
        <w:t>partners.</w:t>
      </w:r>
    </w:p>
    <w:p w14:paraId="30085776" w14:textId="1BBF5A3A" w:rsidR="00510CAE" w:rsidRPr="00EA1B8E" w:rsidRDefault="00510CAE" w:rsidP="00510CAE">
      <w:pPr>
        <w:numPr>
          <w:ilvl w:val="0"/>
          <w:numId w:val="2"/>
        </w:numPr>
        <w:spacing w:line="240" w:lineRule="auto"/>
        <w:ind w:left="714" w:hanging="357"/>
        <w:contextualSpacing/>
        <w:jc w:val="both"/>
        <w:rPr>
          <w:rFonts w:ascii="Arial" w:hAnsi="Arial" w:cs="Arial"/>
          <w:sz w:val="20"/>
          <w:szCs w:val="20"/>
        </w:rPr>
      </w:pPr>
      <w:r w:rsidRPr="00EA1B8E">
        <w:rPr>
          <w:rFonts w:ascii="Arial" w:hAnsi="Arial" w:cs="Arial"/>
          <w:sz w:val="20"/>
          <w:szCs w:val="20"/>
        </w:rPr>
        <w:t>Prepare training</w:t>
      </w:r>
      <w:r w:rsidR="00423021" w:rsidRPr="00EA1B8E">
        <w:rPr>
          <w:rFonts w:ascii="Arial" w:hAnsi="Arial" w:cs="Arial"/>
          <w:sz w:val="20"/>
          <w:szCs w:val="20"/>
        </w:rPr>
        <w:t>/workshop</w:t>
      </w:r>
      <w:r w:rsidRPr="00EA1B8E">
        <w:rPr>
          <w:rFonts w:ascii="Arial" w:hAnsi="Arial" w:cs="Arial"/>
          <w:sz w:val="20"/>
          <w:szCs w:val="20"/>
        </w:rPr>
        <w:t xml:space="preserve"> materials, case studies, and presentations in collaboration with invited experts.</w:t>
      </w:r>
    </w:p>
    <w:p w14:paraId="7A9BC5D5" w14:textId="1D27F8A3" w:rsidR="00947F6E" w:rsidRPr="00EA1B8E" w:rsidRDefault="00947F6E" w:rsidP="00947F6E">
      <w:pPr>
        <w:numPr>
          <w:ilvl w:val="0"/>
          <w:numId w:val="2"/>
        </w:numPr>
        <w:spacing w:line="240" w:lineRule="auto"/>
        <w:ind w:left="714" w:hanging="357"/>
        <w:contextualSpacing/>
        <w:jc w:val="both"/>
        <w:rPr>
          <w:rFonts w:ascii="Arial" w:hAnsi="Arial" w:cs="Arial"/>
          <w:sz w:val="20"/>
          <w:szCs w:val="20"/>
        </w:rPr>
      </w:pPr>
      <w:r w:rsidRPr="00EA1B8E">
        <w:rPr>
          <w:rFonts w:ascii="Arial" w:hAnsi="Arial" w:cs="Arial"/>
          <w:sz w:val="20"/>
          <w:szCs w:val="20"/>
        </w:rPr>
        <w:t>Develop a detailed program and agenda for targeted experience exchange activities, including session topics, methodologies, and learning objectives, drawing from experiences E</w:t>
      </w:r>
      <w:r w:rsidR="00186A0A" w:rsidRPr="00EA1B8E">
        <w:rPr>
          <w:rFonts w:ascii="Arial" w:hAnsi="Arial" w:cs="Arial"/>
          <w:sz w:val="20"/>
          <w:szCs w:val="20"/>
        </w:rPr>
        <w:t xml:space="preserve">astern </w:t>
      </w:r>
      <w:r w:rsidR="00DF6FA0" w:rsidRPr="00EA1B8E">
        <w:rPr>
          <w:rFonts w:ascii="Arial" w:hAnsi="Arial" w:cs="Arial"/>
          <w:sz w:val="20"/>
          <w:szCs w:val="20"/>
        </w:rPr>
        <w:t>E</w:t>
      </w:r>
      <w:r w:rsidR="00186A0A" w:rsidRPr="00EA1B8E">
        <w:rPr>
          <w:rFonts w:ascii="Arial" w:hAnsi="Arial" w:cs="Arial"/>
          <w:sz w:val="20"/>
          <w:szCs w:val="20"/>
        </w:rPr>
        <w:t>uropean</w:t>
      </w:r>
      <w:r w:rsidRPr="00EA1B8E">
        <w:rPr>
          <w:rFonts w:ascii="Arial" w:hAnsi="Arial" w:cs="Arial"/>
          <w:sz w:val="20"/>
          <w:szCs w:val="20"/>
        </w:rPr>
        <w:t xml:space="preserve"> countries.</w:t>
      </w:r>
    </w:p>
    <w:p w14:paraId="6FE56D21" w14:textId="77777777" w:rsidR="00510CAE" w:rsidRPr="00EA1B8E" w:rsidRDefault="00510CAE" w:rsidP="00510CAE">
      <w:pPr>
        <w:rPr>
          <w:rFonts w:ascii="Arial" w:hAnsi="Arial" w:cs="Arial"/>
          <w:b/>
          <w:bCs/>
          <w:sz w:val="20"/>
          <w:szCs w:val="20"/>
        </w:rPr>
      </w:pPr>
    </w:p>
    <w:p w14:paraId="407C7EDF" w14:textId="4382117B" w:rsidR="00510CAE" w:rsidRPr="00EA1B8E" w:rsidRDefault="00510CAE" w:rsidP="00510CAE">
      <w:pPr>
        <w:rPr>
          <w:rFonts w:ascii="Arial" w:hAnsi="Arial" w:cs="Arial"/>
          <w:b/>
          <w:bCs/>
          <w:sz w:val="20"/>
          <w:szCs w:val="20"/>
        </w:rPr>
      </w:pPr>
      <w:r w:rsidRPr="00EA1B8E">
        <w:rPr>
          <w:rFonts w:ascii="Arial" w:hAnsi="Arial" w:cs="Arial"/>
          <w:b/>
          <w:bCs/>
          <w:sz w:val="20"/>
          <w:szCs w:val="20"/>
        </w:rPr>
        <w:t>B. Implementation Phase</w:t>
      </w:r>
    </w:p>
    <w:p w14:paraId="031C1306" w14:textId="73F6D8C0" w:rsidR="00510CAE" w:rsidRPr="00EA1B8E" w:rsidRDefault="00090543" w:rsidP="00510CAE">
      <w:pPr>
        <w:rPr>
          <w:rFonts w:ascii="Arial" w:hAnsi="Arial" w:cs="Arial"/>
          <w:b/>
          <w:bCs/>
          <w:sz w:val="20"/>
          <w:szCs w:val="20"/>
        </w:rPr>
      </w:pPr>
      <w:r w:rsidRPr="00EA1B8E">
        <w:rPr>
          <w:rFonts w:ascii="Arial" w:hAnsi="Arial" w:cs="Arial"/>
          <w:b/>
          <w:bCs/>
          <w:sz w:val="20"/>
          <w:szCs w:val="20"/>
        </w:rPr>
        <w:t>I</w:t>
      </w:r>
      <w:r w:rsidR="00510CAE" w:rsidRPr="00EA1B8E">
        <w:rPr>
          <w:rFonts w:ascii="Arial" w:hAnsi="Arial" w:cs="Arial"/>
          <w:b/>
          <w:bCs/>
          <w:sz w:val="20"/>
          <w:szCs w:val="20"/>
        </w:rPr>
        <w:t xml:space="preserve">. </w:t>
      </w:r>
      <w:r w:rsidR="0030346D" w:rsidRPr="00EA1B8E">
        <w:rPr>
          <w:rFonts w:ascii="Arial" w:hAnsi="Arial" w:cs="Arial"/>
          <w:b/>
          <w:bCs/>
          <w:sz w:val="20"/>
          <w:szCs w:val="20"/>
        </w:rPr>
        <w:t>Field</w:t>
      </w:r>
      <w:r w:rsidR="00510CAE" w:rsidRPr="00EA1B8E">
        <w:rPr>
          <w:rFonts w:ascii="Arial" w:hAnsi="Arial" w:cs="Arial"/>
          <w:b/>
          <w:bCs/>
          <w:sz w:val="20"/>
          <w:szCs w:val="20"/>
        </w:rPr>
        <w:t xml:space="preserve"> Visit and Training Seminar/Workshop in Bishkek</w:t>
      </w:r>
    </w:p>
    <w:p w14:paraId="671270C5" w14:textId="1B26CD1D" w:rsidR="00510CAE" w:rsidRPr="00EA1B8E" w:rsidRDefault="00510CAE" w:rsidP="00423021">
      <w:pPr>
        <w:numPr>
          <w:ilvl w:val="0"/>
          <w:numId w:val="3"/>
        </w:numPr>
        <w:spacing w:line="240" w:lineRule="auto"/>
        <w:ind w:hanging="357"/>
        <w:contextualSpacing/>
        <w:jc w:val="both"/>
        <w:rPr>
          <w:rFonts w:ascii="Arial" w:hAnsi="Arial" w:cs="Arial"/>
          <w:sz w:val="20"/>
          <w:szCs w:val="20"/>
        </w:rPr>
      </w:pPr>
      <w:r w:rsidRPr="00EA1B8E">
        <w:rPr>
          <w:rFonts w:ascii="Arial" w:hAnsi="Arial" w:cs="Arial"/>
          <w:sz w:val="20"/>
          <w:szCs w:val="20"/>
        </w:rPr>
        <w:t>Organize and facilitate a</w:t>
      </w:r>
      <w:r w:rsidR="00186A0A" w:rsidRPr="00EA1B8E">
        <w:rPr>
          <w:rFonts w:ascii="Arial" w:hAnsi="Arial" w:cs="Arial"/>
          <w:sz w:val="20"/>
          <w:szCs w:val="20"/>
        </w:rPr>
        <w:t xml:space="preserve">n </w:t>
      </w:r>
      <w:r w:rsidR="00186A0A" w:rsidRPr="00EA1B8E">
        <w:rPr>
          <w:rFonts w:ascii="Arial" w:hAnsi="Arial" w:cs="Arial"/>
          <w:b/>
          <w:bCs/>
          <w:sz w:val="20"/>
          <w:szCs w:val="20"/>
        </w:rPr>
        <w:t>extensive</w:t>
      </w:r>
      <w:r w:rsidR="00186A0A" w:rsidRPr="00EA1B8E">
        <w:rPr>
          <w:rFonts w:ascii="Arial" w:hAnsi="Arial" w:cs="Arial"/>
          <w:sz w:val="20"/>
          <w:szCs w:val="20"/>
        </w:rPr>
        <w:t xml:space="preserve"> </w:t>
      </w:r>
      <w:r w:rsidRPr="00EA1B8E">
        <w:rPr>
          <w:rFonts w:ascii="Arial" w:hAnsi="Arial" w:cs="Arial"/>
          <w:b/>
          <w:bCs/>
          <w:sz w:val="20"/>
          <w:szCs w:val="20"/>
        </w:rPr>
        <w:t>training seminar/workshop</w:t>
      </w:r>
      <w:r w:rsidRPr="00EA1B8E">
        <w:rPr>
          <w:rFonts w:ascii="Arial" w:hAnsi="Arial" w:cs="Arial"/>
          <w:sz w:val="20"/>
          <w:szCs w:val="20"/>
        </w:rPr>
        <w:t xml:space="preserve"> for approximately 10 CED</w:t>
      </w:r>
      <w:r w:rsidR="007A3E7B" w:rsidRPr="00EA1B8E">
        <w:rPr>
          <w:rFonts w:ascii="Arial" w:hAnsi="Arial" w:cs="Arial"/>
          <w:sz w:val="20"/>
          <w:szCs w:val="20"/>
        </w:rPr>
        <w:t xml:space="preserve"> NGO</w:t>
      </w:r>
      <w:r w:rsidRPr="00EA1B8E">
        <w:rPr>
          <w:rFonts w:ascii="Arial" w:hAnsi="Arial" w:cs="Arial"/>
          <w:sz w:val="20"/>
          <w:szCs w:val="20"/>
        </w:rPr>
        <w:t xml:space="preserve"> partners.</w:t>
      </w:r>
    </w:p>
    <w:p w14:paraId="497D1A1F" w14:textId="77777777" w:rsidR="00510CAE" w:rsidRPr="00EA1B8E" w:rsidRDefault="00510CAE" w:rsidP="00423021">
      <w:pPr>
        <w:numPr>
          <w:ilvl w:val="0"/>
          <w:numId w:val="3"/>
        </w:numPr>
        <w:spacing w:line="240" w:lineRule="auto"/>
        <w:ind w:hanging="357"/>
        <w:contextualSpacing/>
        <w:jc w:val="both"/>
        <w:rPr>
          <w:rFonts w:ascii="Arial" w:hAnsi="Arial" w:cs="Arial"/>
          <w:sz w:val="20"/>
          <w:szCs w:val="20"/>
        </w:rPr>
      </w:pPr>
      <w:r w:rsidRPr="00EA1B8E">
        <w:rPr>
          <w:rFonts w:ascii="Arial" w:hAnsi="Arial" w:cs="Arial"/>
          <w:sz w:val="20"/>
          <w:szCs w:val="20"/>
        </w:rPr>
        <w:t>Ensure that sessions are participatory, combining theoretical input, practical exercises, and peer-to-peer learning.</w:t>
      </w:r>
    </w:p>
    <w:p w14:paraId="5F5FFEF6" w14:textId="77777777" w:rsidR="00510CAE" w:rsidRPr="00EA1B8E" w:rsidRDefault="00510CAE" w:rsidP="00423021">
      <w:pPr>
        <w:numPr>
          <w:ilvl w:val="0"/>
          <w:numId w:val="3"/>
        </w:numPr>
        <w:spacing w:line="240" w:lineRule="auto"/>
        <w:ind w:hanging="357"/>
        <w:contextualSpacing/>
        <w:jc w:val="both"/>
        <w:rPr>
          <w:rFonts w:ascii="Arial" w:hAnsi="Arial" w:cs="Arial"/>
          <w:sz w:val="20"/>
          <w:szCs w:val="20"/>
        </w:rPr>
      </w:pPr>
      <w:r w:rsidRPr="00EA1B8E">
        <w:rPr>
          <w:rFonts w:ascii="Arial" w:hAnsi="Arial" w:cs="Arial"/>
          <w:sz w:val="20"/>
          <w:szCs w:val="20"/>
        </w:rPr>
        <w:t>Proposed topics to include (but not limited to):</w:t>
      </w:r>
    </w:p>
    <w:p w14:paraId="00C50C32" w14:textId="77777777" w:rsidR="00510CAE" w:rsidRPr="00EA1B8E" w:rsidRDefault="00510CAE" w:rsidP="00423021">
      <w:pPr>
        <w:numPr>
          <w:ilvl w:val="1"/>
          <w:numId w:val="3"/>
        </w:numPr>
        <w:spacing w:line="240" w:lineRule="auto"/>
        <w:ind w:hanging="357"/>
        <w:contextualSpacing/>
        <w:jc w:val="both"/>
        <w:rPr>
          <w:rFonts w:ascii="Arial" w:hAnsi="Arial" w:cs="Arial"/>
          <w:sz w:val="20"/>
          <w:szCs w:val="20"/>
        </w:rPr>
      </w:pPr>
      <w:r w:rsidRPr="00EA1B8E">
        <w:rPr>
          <w:rFonts w:ascii="Arial" w:hAnsi="Arial" w:cs="Arial"/>
          <w:sz w:val="20"/>
          <w:szCs w:val="20"/>
        </w:rPr>
        <w:t>Models of sustainable coalitions and networks;</w:t>
      </w:r>
    </w:p>
    <w:p w14:paraId="22719210" w14:textId="77777777" w:rsidR="00510CAE" w:rsidRPr="00EA1B8E" w:rsidRDefault="00510CAE" w:rsidP="00423021">
      <w:pPr>
        <w:numPr>
          <w:ilvl w:val="1"/>
          <w:numId w:val="3"/>
        </w:numPr>
        <w:spacing w:line="240" w:lineRule="auto"/>
        <w:ind w:hanging="357"/>
        <w:contextualSpacing/>
        <w:jc w:val="both"/>
        <w:rPr>
          <w:rFonts w:ascii="Arial" w:hAnsi="Arial" w:cs="Arial"/>
          <w:sz w:val="20"/>
          <w:szCs w:val="20"/>
        </w:rPr>
      </w:pPr>
      <w:r w:rsidRPr="00EA1B8E">
        <w:rPr>
          <w:rFonts w:ascii="Arial" w:hAnsi="Arial" w:cs="Arial"/>
          <w:sz w:val="20"/>
          <w:szCs w:val="20"/>
        </w:rPr>
        <w:t>Internal governance and decision-making mechanisms;</w:t>
      </w:r>
    </w:p>
    <w:p w14:paraId="79FD369E" w14:textId="77777777" w:rsidR="00510CAE" w:rsidRPr="00EA1B8E" w:rsidRDefault="00510CAE" w:rsidP="00423021">
      <w:pPr>
        <w:numPr>
          <w:ilvl w:val="1"/>
          <w:numId w:val="3"/>
        </w:numPr>
        <w:spacing w:line="240" w:lineRule="auto"/>
        <w:ind w:hanging="357"/>
        <w:contextualSpacing/>
        <w:jc w:val="both"/>
        <w:rPr>
          <w:rFonts w:ascii="Arial" w:hAnsi="Arial" w:cs="Arial"/>
          <w:sz w:val="20"/>
          <w:szCs w:val="20"/>
        </w:rPr>
      </w:pPr>
      <w:r w:rsidRPr="00EA1B8E">
        <w:rPr>
          <w:rFonts w:ascii="Arial" w:hAnsi="Arial" w:cs="Arial"/>
          <w:sz w:val="20"/>
          <w:szCs w:val="20"/>
        </w:rPr>
        <w:t>Risk management and protection strategies for coalition members;</w:t>
      </w:r>
    </w:p>
    <w:p w14:paraId="022549B2" w14:textId="77777777" w:rsidR="00510CAE" w:rsidRPr="00EA1B8E" w:rsidRDefault="00510CAE" w:rsidP="00423021">
      <w:pPr>
        <w:numPr>
          <w:ilvl w:val="1"/>
          <w:numId w:val="3"/>
        </w:numPr>
        <w:spacing w:line="240" w:lineRule="auto"/>
        <w:ind w:hanging="357"/>
        <w:contextualSpacing/>
        <w:jc w:val="both"/>
        <w:rPr>
          <w:rFonts w:ascii="Arial" w:hAnsi="Arial" w:cs="Arial"/>
          <w:sz w:val="20"/>
          <w:szCs w:val="20"/>
        </w:rPr>
      </w:pPr>
      <w:r w:rsidRPr="00EA1B8E">
        <w:rPr>
          <w:rFonts w:ascii="Arial" w:hAnsi="Arial" w:cs="Arial"/>
          <w:sz w:val="20"/>
          <w:szCs w:val="20"/>
        </w:rPr>
        <w:t>Adapting to reduced donor funding and ensuring sustainability;</w:t>
      </w:r>
    </w:p>
    <w:p w14:paraId="6B88D7F3" w14:textId="77777777" w:rsidR="00510CAE" w:rsidRPr="00EA1B8E" w:rsidRDefault="00510CAE" w:rsidP="00510CAE">
      <w:pPr>
        <w:numPr>
          <w:ilvl w:val="1"/>
          <w:numId w:val="3"/>
        </w:numPr>
        <w:spacing w:line="240" w:lineRule="auto"/>
        <w:ind w:hanging="357"/>
        <w:contextualSpacing/>
        <w:rPr>
          <w:rFonts w:ascii="Arial" w:hAnsi="Arial" w:cs="Arial"/>
          <w:sz w:val="20"/>
          <w:szCs w:val="20"/>
        </w:rPr>
      </w:pPr>
      <w:r w:rsidRPr="00EA1B8E">
        <w:rPr>
          <w:rFonts w:ascii="Arial" w:hAnsi="Arial" w:cs="Arial"/>
          <w:sz w:val="20"/>
          <w:szCs w:val="20"/>
        </w:rPr>
        <w:t>Effective communication and engagement with government and media (as relevant).</w:t>
      </w:r>
    </w:p>
    <w:p w14:paraId="227B76B7" w14:textId="77777777" w:rsidR="00510CAE" w:rsidRPr="00EA1B8E" w:rsidRDefault="00510CAE" w:rsidP="00510CAE">
      <w:pPr>
        <w:spacing w:line="240" w:lineRule="auto"/>
        <w:ind w:left="1440"/>
        <w:contextualSpacing/>
        <w:rPr>
          <w:rFonts w:ascii="Arial" w:hAnsi="Arial" w:cs="Arial"/>
          <w:sz w:val="20"/>
          <w:szCs w:val="20"/>
        </w:rPr>
      </w:pPr>
    </w:p>
    <w:p w14:paraId="7BD17E83" w14:textId="5F88A6AC" w:rsidR="00510CAE" w:rsidRPr="00EA1B8E" w:rsidRDefault="00090543" w:rsidP="00510CAE">
      <w:pPr>
        <w:rPr>
          <w:rFonts w:ascii="Arial" w:hAnsi="Arial" w:cs="Arial"/>
          <w:b/>
          <w:bCs/>
          <w:sz w:val="20"/>
          <w:szCs w:val="20"/>
        </w:rPr>
      </w:pPr>
      <w:r w:rsidRPr="00EA1B8E">
        <w:rPr>
          <w:rFonts w:ascii="Arial" w:hAnsi="Arial" w:cs="Arial"/>
          <w:b/>
          <w:bCs/>
          <w:sz w:val="20"/>
          <w:szCs w:val="20"/>
        </w:rPr>
        <w:t>II</w:t>
      </w:r>
      <w:r w:rsidR="00510CAE" w:rsidRPr="00EA1B8E">
        <w:rPr>
          <w:rFonts w:ascii="Arial" w:hAnsi="Arial" w:cs="Arial"/>
          <w:b/>
          <w:bCs/>
          <w:sz w:val="20"/>
          <w:szCs w:val="20"/>
        </w:rPr>
        <w:t>. Mentorship and Follow-up Support</w:t>
      </w:r>
    </w:p>
    <w:p w14:paraId="2EEF5476" w14:textId="57614274" w:rsidR="00510CAE" w:rsidRPr="00EA1B8E" w:rsidRDefault="00510CAE" w:rsidP="00423021">
      <w:pPr>
        <w:numPr>
          <w:ilvl w:val="0"/>
          <w:numId w:val="4"/>
        </w:numPr>
        <w:spacing w:line="240" w:lineRule="auto"/>
        <w:ind w:left="714" w:hanging="357"/>
        <w:contextualSpacing/>
        <w:jc w:val="both"/>
        <w:rPr>
          <w:rFonts w:ascii="Arial" w:hAnsi="Arial" w:cs="Arial"/>
          <w:sz w:val="20"/>
          <w:szCs w:val="20"/>
        </w:rPr>
      </w:pPr>
      <w:r w:rsidRPr="00EA1B8E">
        <w:rPr>
          <w:rFonts w:ascii="Arial" w:hAnsi="Arial" w:cs="Arial"/>
          <w:sz w:val="20"/>
          <w:szCs w:val="20"/>
        </w:rPr>
        <w:t xml:space="preserve">Provide follow-up </w:t>
      </w:r>
      <w:r w:rsidRPr="00EA1B8E">
        <w:rPr>
          <w:rFonts w:ascii="Arial" w:hAnsi="Arial" w:cs="Arial"/>
          <w:b/>
          <w:bCs/>
          <w:sz w:val="20"/>
          <w:szCs w:val="20"/>
        </w:rPr>
        <w:t>mentorship support</w:t>
      </w:r>
      <w:r w:rsidRPr="00EA1B8E">
        <w:rPr>
          <w:rFonts w:ascii="Arial" w:hAnsi="Arial" w:cs="Arial"/>
          <w:sz w:val="20"/>
          <w:szCs w:val="20"/>
        </w:rPr>
        <w:t xml:space="preserve"> (online or hybrid) to </w:t>
      </w:r>
      <w:r w:rsidR="0030346D" w:rsidRPr="00EA1B8E">
        <w:rPr>
          <w:rFonts w:ascii="Arial" w:hAnsi="Arial" w:cs="Arial"/>
          <w:sz w:val="20"/>
          <w:szCs w:val="20"/>
        </w:rPr>
        <w:t xml:space="preserve">at least </w:t>
      </w:r>
      <w:r w:rsidRPr="00EA1B8E">
        <w:rPr>
          <w:rFonts w:ascii="Arial" w:hAnsi="Arial" w:cs="Arial"/>
          <w:sz w:val="20"/>
          <w:szCs w:val="20"/>
        </w:rPr>
        <w:t>3</w:t>
      </w:r>
      <w:r w:rsidR="007A3E7B" w:rsidRPr="00EA1B8E">
        <w:rPr>
          <w:rFonts w:ascii="Arial" w:hAnsi="Arial" w:cs="Arial"/>
          <w:sz w:val="20"/>
          <w:szCs w:val="20"/>
        </w:rPr>
        <w:t>-</w:t>
      </w:r>
      <w:r w:rsidRPr="00EA1B8E">
        <w:rPr>
          <w:rFonts w:ascii="Arial" w:hAnsi="Arial" w:cs="Arial"/>
          <w:sz w:val="20"/>
          <w:szCs w:val="20"/>
        </w:rPr>
        <w:t>5 selected NGOs with high potential to develop or strengthen coalition/network initiatives.</w:t>
      </w:r>
    </w:p>
    <w:p w14:paraId="2E8809DC" w14:textId="07868194" w:rsidR="00510CAE" w:rsidRPr="00EA1B8E" w:rsidRDefault="00510CAE" w:rsidP="00423021">
      <w:pPr>
        <w:numPr>
          <w:ilvl w:val="0"/>
          <w:numId w:val="4"/>
        </w:numPr>
        <w:spacing w:line="240" w:lineRule="auto"/>
        <w:ind w:left="714" w:hanging="357"/>
        <w:contextualSpacing/>
        <w:jc w:val="both"/>
        <w:rPr>
          <w:rFonts w:ascii="Arial" w:hAnsi="Arial" w:cs="Arial"/>
          <w:sz w:val="20"/>
          <w:szCs w:val="20"/>
        </w:rPr>
      </w:pPr>
      <w:r w:rsidRPr="00EA1B8E">
        <w:rPr>
          <w:rFonts w:ascii="Arial" w:hAnsi="Arial" w:cs="Arial"/>
          <w:sz w:val="20"/>
          <w:szCs w:val="20"/>
        </w:rPr>
        <w:t>Mentor</w:t>
      </w:r>
      <w:r w:rsidR="00947F6E" w:rsidRPr="00EA1B8E">
        <w:rPr>
          <w:rFonts w:ascii="Arial" w:hAnsi="Arial" w:cs="Arial"/>
          <w:sz w:val="20"/>
          <w:szCs w:val="20"/>
        </w:rPr>
        <w:t xml:space="preserve"> </w:t>
      </w:r>
      <w:r w:rsidR="007A3E7B" w:rsidRPr="00EA1B8E">
        <w:rPr>
          <w:rFonts w:ascii="Arial" w:hAnsi="Arial" w:cs="Arial"/>
          <w:sz w:val="20"/>
          <w:szCs w:val="20"/>
        </w:rPr>
        <w:t xml:space="preserve">3-5 </w:t>
      </w:r>
      <w:r w:rsidR="00947F6E" w:rsidRPr="00EA1B8E">
        <w:rPr>
          <w:rFonts w:ascii="Arial" w:hAnsi="Arial" w:cs="Arial"/>
          <w:sz w:val="20"/>
          <w:szCs w:val="20"/>
        </w:rPr>
        <w:t xml:space="preserve">selected </w:t>
      </w:r>
      <w:r w:rsidRPr="00EA1B8E">
        <w:rPr>
          <w:rFonts w:ascii="Arial" w:hAnsi="Arial" w:cs="Arial"/>
          <w:sz w:val="20"/>
          <w:szCs w:val="20"/>
        </w:rPr>
        <w:t>NGOs in adapting coalition plans, protection strategies, and advocacy tactics.</w:t>
      </w:r>
    </w:p>
    <w:p w14:paraId="33EF1257" w14:textId="77777777" w:rsidR="00510CAE" w:rsidRPr="00EA1B8E" w:rsidRDefault="00510CAE" w:rsidP="00423021">
      <w:pPr>
        <w:numPr>
          <w:ilvl w:val="0"/>
          <w:numId w:val="4"/>
        </w:numPr>
        <w:spacing w:line="240" w:lineRule="auto"/>
        <w:ind w:left="714" w:hanging="357"/>
        <w:contextualSpacing/>
        <w:rPr>
          <w:rFonts w:ascii="Arial" w:hAnsi="Arial" w:cs="Arial"/>
          <w:sz w:val="20"/>
          <w:szCs w:val="20"/>
        </w:rPr>
      </w:pPr>
      <w:r w:rsidRPr="00EA1B8E">
        <w:rPr>
          <w:rFonts w:ascii="Arial" w:hAnsi="Arial" w:cs="Arial"/>
          <w:sz w:val="20"/>
          <w:szCs w:val="20"/>
        </w:rPr>
        <w:t xml:space="preserve">Provide </w:t>
      </w:r>
      <w:r w:rsidRPr="00EA1B8E">
        <w:rPr>
          <w:rFonts w:ascii="Arial" w:hAnsi="Arial" w:cs="Arial"/>
          <w:b/>
          <w:bCs/>
          <w:sz w:val="20"/>
          <w:szCs w:val="20"/>
        </w:rPr>
        <w:t>brief progress reports</w:t>
      </w:r>
      <w:r w:rsidRPr="00EA1B8E">
        <w:rPr>
          <w:rFonts w:ascii="Arial" w:hAnsi="Arial" w:cs="Arial"/>
          <w:sz w:val="20"/>
          <w:szCs w:val="20"/>
        </w:rPr>
        <w:t xml:space="preserve"> on mentorship activities and recommendations.</w:t>
      </w:r>
    </w:p>
    <w:p w14:paraId="72897113" w14:textId="77777777" w:rsidR="001C498C" w:rsidRPr="00EA1B8E" w:rsidRDefault="001C498C" w:rsidP="001C498C">
      <w:pPr>
        <w:spacing w:line="240" w:lineRule="auto"/>
        <w:contextualSpacing/>
        <w:rPr>
          <w:rFonts w:ascii="Arial" w:hAnsi="Arial" w:cs="Arial"/>
          <w:sz w:val="20"/>
          <w:szCs w:val="20"/>
        </w:rPr>
      </w:pPr>
    </w:p>
    <w:p w14:paraId="201B005B" w14:textId="139F8F67" w:rsidR="001C498C" w:rsidRPr="00EA1B8E" w:rsidRDefault="00090543" w:rsidP="001C498C">
      <w:pPr>
        <w:spacing w:line="240" w:lineRule="auto"/>
        <w:contextualSpacing/>
        <w:rPr>
          <w:rFonts w:ascii="Arial" w:hAnsi="Arial" w:cs="Arial"/>
          <w:b/>
          <w:bCs/>
          <w:sz w:val="20"/>
          <w:szCs w:val="20"/>
        </w:rPr>
      </w:pPr>
      <w:r w:rsidRPr="00EA1B8E">
        <w:rPr>
          <w:rFonts w:ascii="Arial" w:hAnsi="Arial" w:cs="Arial"/>
          <w:b/>
          <w:bCs/>
          <w:sz w:val="20"/>
          <w:szCs w:val="20"/>
        </w:rPr>
        <w:t>III</w:t>
      </w:r>
      <w:r w:rsidR="001C498C" w:rsidRPr="00EA1B8E">
        <w:rPr>
          <w:rFonts w:ascii="Arial" w:hAnsi="Arial" w:cs="Arial"/>
          <w:b/>
          <w:bCs/>
          <w:sz w:val="20"/>
          <w:szCs w:val="20"/>
        </w:rPr>
        <w:t>. Experience Exchange Visit to Eastern European</w:t>
      </w:r>
      <w:r w:rsidR="00B66FFF">
        <w:rPr>
          <w:rFonts w:ascii="Arial" w:hAnsi="Arial" w:cs="Arial"/>
          <w:sz w:val="20"/>
          <w:szCs w:val="20"/>
        </w:rPr>
        <w:t>/</w:t>
      </w:r>
      <w:r w:rsidR="00B66FFF" w:rsidRPr="00B66FFF">
        <w:rPr>
          <w:rFonts w:ascii="Arial" w:hAnsi="Arial" w:cs="Arial"/>
          <w:b/>
          <w:bCs/>
          <w:sz w:val="20"/>
          <w:szCs w:val="20"/>
        </w:rPr>
        <w:t>Eastern Partnership</w:t>
      </w:r>
      <w:r w:rsidR="001C498C" w:rsidRPr="00EA1B8E">
        <w:rPr>
          <w:rFonts w:ascii="Arial" w:hAnsi="Arial" w:cs="Arial"/>
          <w:b/>
          <w:bCs/>
          <w:sz w:val="20"/>
          <w:szCs w:val="20"/>
        </w:rPr>
        <w:t xml:space="preserve"> Countries (Tentative)</w:t>
      </w:r>
    </w:p>
    <w:p w14:paraId="46E95F60" w14:textId="7E78D45D" w:rsidR="001C498C" w:rsidRPr="00EA1B8E" w:rsidRDefault="001C498C" w:rsidP="001C498C">
      <w:pPr>
        <w:numPr>
          <w:ilvl w:val="0"/>
          <w:numId w:val="15"/>
        </w:numPr>
        <w:spacing w:line="240" w:lineRule="auto"/>
        <w:contextualSpacing/>
        <w:jc w:val="both"/>
        <w:rPr>
          <w:rFonts w:ascii="Arial" w:hAnsi="Arial" w:cs="Arial"/>
          <w:sz w:val="20"/>
          <w:szCs w:val="20"/>
        </w:rPr>
      </w:pPr>
      <w:r w:rsidRPr="00EA1B8E">
        <w:rPr>
          <w:rFonts w:ascii="Arial" w:hAnsi="Arial" w:cs="Arial"/>
          <w:sz w:val="20"/>
          <w:szCs w:val="20"/>
        </w:rPr>
        <w:t xml:space="preserve">If </w:t>
      </w:r>
      <w:r w:rsidR="00B66FFF">
        <w:rPr>
          <w:rFonts w:ascii="Arial" w:hAnsi="Arial" w:cs="Arial"/>
          <w:sz w:val="20"/>
          <w:szCs w:val="20"/>
        </w:rPr>
        <w:t>needed</w:t>
      </w:r>
      <w:r w:rsidRPr="00EA1B8E">
        <w:rPr>
          <w:rFonts w:ascii="Arial" w:hAnsi="Arial" w:cs="Arial"/>
          <w:sz w:val="20"/>
          <w:szCs w:val="20"/>
        </w:rPr>
        <w:t>, coordinate an experience exchange visit for a small delegation of Kyrgyz NGOs to Eastern European</w:t>
      </w:r>
      <w:r w:rsidR="00B66FFF">
        <w:rPr>
          <w:rFonts w:ascii="Arial" w:hAnsi="Arial" w:cs="Arial"/>
          <w:sz w:val="20"/>
          <w:szCs w:val="20"/>
        </w:rPr>
        <w:t>/Eastern Partnership</w:t>
      </w:r>
      <w:r w:rsidRPr="00EA1B8E">
        <w:rPr>
          <w:rFonts w:ascii="Arial" w:hAnsi="Arial" w:cs="Arial"/>
          <w:sz w:val="20"/>
          <w:szCs w:val="20"/>
        </w:rPr>
        <w:t xml:space="preserve"> countries.</w:t>
      </w:r>
    </w:p>
    <w:p w14:paraId="01FCC82F" w14:textId="77777777" w:rsidR="001C498C" w:rsidRPr="00EA1B8E" w:rsidRDefault="001C498C" w:rsidP="001C498C">
      <w:pPr>
        <w:numPr>
          <w:ilvl w:val="0"/>
          <w:numId w:val="15"/>
        </w:numPr>
        <w:spacing w:line="240" w:lineRule="auto"/>
        <w:contextualSpacing/>
        <w:jc w:val="both"/>
        <w:rPr>
          <w:rFonts w:ascii="Arial" w:hAnsi="Arial" w:cs="Arial"/>
          <w:sz w:val="20"/>
          <w:szCs w:val="20"/>
        </w:rPr>
      </w:pPr>
      <w:r w:rsidRPr="00EA1B8E">
        <w:rPr>
          <w:rFonts w:ascii="Arial" w:hAnsi="Arial" w:cs="Arial"/>
          <w:sz w:val="20"/>
          <w:szCs w:val="20"/>
        </w:rPr>
        <w:lastRenderedPageBreak/>
        <w:t>Organize meetings with active coalitions, civil society networks, and public officials to observe coalition models in practice.</w:t>
      </w:r>
    </w:p>
    <w:p w14:paraId="5998728A" w14:textId="77777777" w:rsidR="001C498C" w:rsidRPr="00EA1B8E" w:rsidRDefault="001C498C" w:rsidP="001C498C">
      <w:pPr>
        <w:numPr>
          <w:ilvl w:val="0"/>
          <w:numId w:val="15"/>
        </w:numPr>
        <w:spacing w:line="240" w:lineRule="auto"/>
        <w:contextualSpacing/>
        <w:jc w:val="both"/>
        <w:rPr>
          <w:rFonts w:ascii="Arial" w:hAnsi="Arial" w:cs="Arial"/>
          <w:sz w:val="20"/>
          <w:szCs w:val="20"/>
        </w:rPr>
      </w:pPr>
      <w:r w:rsidRPr="00EA1B8E">
        <w:rPr>
          <w:rFonts w:ascii="Arial" w:hAnsi="Arial" w:cs="Arial"/>
          <w:sz w:val="20"/>
          <w:szCs w:val="20"/>
        </w:rPr>
        <w:t>Ensure that key lessons and experiences are documented and shared with the broader NGO community upon return.</w:t>
      </w:r>
    </w:p>
    <w:p w14:paraId="1E14EF48" w14:textId="77777777" w:rsidR="00510CAE" w:rsidRPr="00EA1B8E" w:rsidRDefault="00510CAE" w:rsidP="00510CAE">
      <w:pPr>
        <w:spacing w:line="240" w:lineRule="auto"/>
        <w:ind w:left="714"/>
        <w:contextualSpacing/>
        <w:rPr>
          <w:rFonts w:ascii="Arial" w:hAnsi="Arial" w:cs="Arial"/>
          <w:sz w:val="20"/>
          <w:szCs w:val="20"/>
        </w:rPr>
      </w:pPr>
    </w:p>
    <w:p w14:paraId="2EF0AF4C" w14:textId="77777777" w:rsidR="00510CAE" w:rsidRPr="00EA1B8E" w:rsidRDefault="00510CAE" w:rsidP="00510CAE">
      <w:pPr>
        <w:rPr>
          <w:rFonts w:ascii="Arial" w:hAnsi="Arial" w:cs="Arial"/>
          <w:b/>
          <w:bCs/>
          <w:sz w:val="20"/>
          <w:szCs w:val="20"/>
        </w:rPr>
      </w:pPr>
      <w:r w:rsidRPr="00EA1B8E">
        <w:rPr>
          <w:rFonts w:ascii="Arial" w:hAnsi="Arial" w:cs="Arial"/>
          <w:b/>
          <w:bCs/>
          <w:sz w:val="20"/>
          <w:szCs w:val="20"/>
        </w:rPr>
        <w:t>C. Final Phase</w:t>
      </w:r>
    </w:p>
    <w:p w14:paraId="6281D4CB" w14:textId="77777777" w:rsidR="00510CAE" w:rsidRPr="00EA1B8E" w:rsidRDefault="00510CAE" w:rsidP="00423021">
      <w:pPr>
        <w:numPr>
          <w:ilvl w:val="0"/>
          <w:numId w:val="6"/>
        </w:numPr>
        <w:spacing w:line="240" w:lineRule="auto"/>
        <w:ind w:hanging="357"/>
        <w:contextualSpacing/>
        <w:rPr>
          <w:rFonts w:ascii="Arial" w:hAnsi="Arial" w:cs="Arial"/>
          <w:sz w:val="20"/>
          <w:szCs w:val="20"/>
        </w:rPr>
      </w:pPr>
      <w:r w:rsidRPr="00EA1B8E">
        <w:rPr>
          <w:rFonts w:ascii="Arial" w:hAnsi="Arial" w:cs="Arial"/>
          <w:sz w:val="20"/>
          <w:szCs w:val="20"/>
        </w:rPr>
        <w:t xml:space="preserve">Develop a </w:t>
      </w:r>
      <w:r w:rsidRPr="00EA1B8E">
        <w:rPr>
          <w:rFonts w:ascii="Arial" w:hAnsi="Arial" w:cs="Arial"/>
          <w:b/>
          <w:bCs/>
          <w:sz w:val="20"/>
          <w:szCs w:val="20"/>
        </w:rPr>
        <w:t>comprehensive final report</w:t>
      </w:r>
      <w:r w:rsidRPr="00EA1B8E">
        <w:rPr>
          <w:rFonts w:ascii="Arial" w:hAnsi="Arial" w:cs="Arial"/>
          <w:sz w:val="20"/>
          <w:szCs w:val="20"/>
        </w:rPr>
        <w:t xml:space="preserve"> summarizing:</w:t>
      </w:r>
    </w:p>
    <w:p w14:paraId="29CD55F3" w14:textId="77777777" w:rsidR="00510CAE" w:rsidRPr="00EA1B8E" w:rsidRDefault="00510CAE" w:rsidP="00423021">
      <w:pPr>
        <w:numPr>
          <w:ilvl w:val="1"/>
          <w:numId w:val="6"/>
        </w:numPr>
        <w:spacing w:line="240" w:lineRule="auto"/>
        <w:ind w:hanging="357"/>
        <w:contextualSpacing/>
        <w:rPr>
          <w:rFonts w:ascii="Arial" w:hAnsi="Arial" w:cs="Arial"/>
          <w:sz w:val="20"/>
          <w:szCs w:val="20"/>
        </w:rPr>
      </w:pPr>
      <w:r w:rsidRPr="00EA1B8E">
        <w:rPr>
          <w:rFonts w:ascii="Arial" w:hAnsi="Arial" w:cs="Arial"/>
          <w:sz w:val="20"/>
          <w:szCs w:val="20"/>
        </w:rPr>
        <w:t>Activities implemented;</w:t>
      </w:r>
    </w:p>
    <w:p w14:paraId="45671BD3" w14:textId="77777777" w:rsidR="00510CAE" w:rsidRPr="00EA1B8E" w:rsidRDefault="00510CAE" w:rsidP="00423021">
      <w:pPr>
        <w:numPr>
          <w:ilvl w:val="1"/>
          <w:numId w:val="6"/>
        </w:numPr>
        <w:spacing w:line="240" w:lineRule="auto"/>
        <w:ind w:hanging="357"/>
        <w:contextualSpacing/>
        <w:rPr>
          <w:rFonts w:ascii="Arial" w:hAnsi="Arial" w:cs="Arial"/>
          <w:sz w:val="20"/>
          <w:szCs w:val="20"/>
        </w:rPr>
      </w:pPr>
      <w:r w:rsidRPr="00EA1B8E">
        <w:rPr>
          <w:rFonts w:ascii="Arial" w:hAnsi="Arial" w:cs="Arial"/>
          <w:sz w:val="20"/>
          <w:szCs w:val="20"/>
        </w:rPr>
        <w:t>Lessons learned and key findings;</w:t>
      </w:r>
    </w:p>
    <w:p w14:paraId="1FA3519C" w14:textId="77777777" w:rsidR="00510CAE" w:rsidRPr="00EA1B8E" w:rsidRDefault="00510CAE" w:rsidP="00423021">
      <w:pPr>
        <w:numPr>
          <w:ilvl w:val="1"/>
          <w:numId w:val="6"/>
        </w:numPr>
        <w:spacing w:line="240" w:lineRule="auto"/>
        <w:ind w:hanging="357"/>
        <w:contextualSpacing/>
        <w:rPr>
          <w:rFonts w:ascii="Arial" w:hAnsi="Arial" w:cs="Arial"/>
          <w:sz w:val="20"/>
          <w:szCs w:val="20"/>
        </w:rPr>
      </w:pPr>
      <w:r w:rsidRPr="00EA1B8E">
        <w:rPr>
          <w:rFonts w:ascii="Arial" w:hAnsi="Arial" w:cs="Arial"/>
          <w:sz w:val="20"/>
          <w:szCs w:val="20"/>
        </w:rPr>
        <w:t>Feedback from participants;</w:t>
      </w:r>
    </w:p>
    <w:p w14:paraId="577E8CFC" w14:textId="77777777" w:rsidR="00510CAE" w:rsidRPr="00EA1B8E" w:rsidRDefault="00510CAE" w:rsidP="00423021">
      <w:pPr>
        <w:numPr>
          <w:ilvl w:val="1"/>
          <w:numId w:val="6"/>
        </w:numPr>
        <w:spacing w:line="240" w:lineRule="auto"/>
        <w:ind w:hanging="357"/>
        <w:contextualSpacing/>
        <w:rPr>
          <w:rFonts w:ascii="Arial" w:hAnsi="Arial" w:cs="Arial"/>
          <w:sz w:val="20"/>
          <w:szCs w:val="20"/>
        </w:rPr>
      </w:pPr>
      <w:r w:rsidRPr="00EA1B8E">
        <w:rPr>
          <w:rFonts w:ascii="Arial" w:hAnsi="Arial" w:cs="Arial"/>
          <w:sz w:val="20"/>
          <w:szCs w:val="20"/>
        </w:rPr>
        <w:t>Recommendations for sustaining coalition-building initiatives in Kyrgyzstan.</w:t>
      </w:r>
    </w:p>
    <w:p w14:paraId="3C78FE7E" w14:textId="77777777" w:rsidR="00423021" w:rsidRPr="00EA1B8E" w:rsidRDefault="00423021" w:rsidP="00413016">
      <w:pPr>
        <w:rPr>
          <w:rFonts w:ascii="Arial" w:eastAsia="Arial" w:hAnsi="Arial" w:cs="Arial"/>
          <w:b/>
          <w:bCs/>
          <w:sz w:val="20"/>
          <w:szCs w:val="20"/>
        </w:rPr>
      </w:pPr>
    </w:p>
    <w:p w14:paraId="391FDD9F" w14:textId="08C7F5B4" w:rsidR="00413016" w:rsidRPr="00EA1B8E" w:rsidRDefault="00413016" w:rsidP="00413016">
      <w:pPr>
        <w:rPr>
          <w:rFonts w:ascii="Arial" w:eastAsia="Arial" w:hAnsi="Arial" w:cs="Arial"/>
          <w:i/>
          <w:iCs/>
          <w:sz w:val="20"/>
          <w:szCs w:val="20"/>
        </w:rPr>
      </w:pPr>
      <w:r w:rsidRPr="00EA1B8E">
        <w:rPr>
          <w:rFonts w:ascii="Arial" w:eastAsia="Arial" w:hAnsi="Arial" w:cs="Arial"/>
          <w:b/>
          <w:bCs/>
          <w:i/>
          <w:iCs/>
          <w:sz w:val="20"/>
          <w:szCs w:val="20"/>
        </w:rPr>
        <w:t>4. Deliverables:</w:t>
      </w:r>
      <w:r w:rsidRPr="00EA1B8E">
        <w:rPr>
          <w:rFonts w:ascii="Arial" w:eastAsia="Arial" w:hAnsi="Arial" w:cs="Arial"/>
          <w:i/>
          <w:iCs/>
          <w:sz w:val="20"/>
          <w:szCs w:val="20"/>
        </w:rPr>
        <w:t xml:space="preserve"> </w:t>
      </w:r>
    </w:p>
    <w:p w14:paraId="1685F495" w14:textId="1F3CB1BC" w:rsidR="00413016" w:rsidRPr="00EA1B8E" w:rsidRDefault="00413016" w:rsidP="002F36E9">
      <w:pPr>
        <w:jc w:val="both"/>
        <w:rPr>
          <w:rFonts w:ascii="Arial" w:eastAsia="Arial" w:hAnsi="Arial" w:cs="Arial"/>
          <w:sz w:val="20"/>
          <w:szCs w:val="20"/>
        </w:rPr>
      </w:pPr>
      <w:r w:rsidRPr="00EA1B8E">
        <w:rPr>
          <w:rFonts w:ascii="Arial" w:eastAsia="Arial" w:hAnsi="Arial" w:cs="Arial"/>
          <w:sz w:val="20"/>
          <w:szCs w:val="20"/>
        </w:rPr>
        <w:t xml:space="preserve">The </w:t>
      </w:r>
      <w:r w:rsidR="00186A0A"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cy</w:t>
      </w:r>
      <w:r w:rsidRPr="00EA1B8E">
        <w:rPr>
          <w:rFonts w:ascii="Arial" w:eastAsia="Arial" w:hAnsi="Arial" w:cs="Arial"/>
          <w:sz w:val="20"/>
          <w:szCs w:val="20"/>
        </w:rPr>
        <w:t xml:space="preserve"> is responsible for the following deliverables: </w:t>
      </w:r>
    </w:p>
    <w:tbl>
      <w:tblPr>
        <w:tblStyle w:val="TableGrid"/>
        <w:tblW w:w="9351" w:type="dxa"/>
        <w:tblLayout w:type="fixed"/>
        <w:tblLook w:val="06A0" w:firstRow="1" w:lastRow="0" w:firstColumn="1" w:lastColumn="0" w:noHBand="1" w:noVBand="1"/>
      </w:tblPr>
      <w:tblGrid>
        <w:gridCol w:w="510"/>
        <w:gridCol w:w="5581"/>
        <w:gridCol w:w="2268"/>
        <w:gridCol w:w="992"/>
      </w:tblGrid>
      <w:tr w:rsidR="00423021" w:rsidRPr="00EA1B8E" w14:paraId="165FB11E" w14:textId="77777777" w:rsidTr="00423021">
        <w:trPr>
          <w:trHeight w:val="300"/>
        </w:trPr>
        <w:tc>
          <w:tcPr>
            <w:tcW w:w="510" w:type="dxa"/>
          </w:tcPr>
          <w:p w14:paraId="498BB2BD" w14:textId="77777777" w:rsidR="00423021" w:rsidRPr="00EA1B8E" w:rsidRDefault="00423021" w:rsidP="0028508A">
            <w:pPr>
              <w:rPr>
                <w:rFonts w:ascii="Arial" w:eastAsia="Arial" w:hAnsi="Arial" w:cs="Arial"/>
                <w:b/>
                <w:bCs/>
                <w:sz w:val="20"/>
                <w:szCs w:val="20"/>
              </w:rPr>
            </w:pPr>
            <w:r w:rsidRPr="00EA1B8E">
              <w:rPr>
                <w:rFonts w:ascii="Arial" w:eastAsia="Arial" w:hAnsi="Arial" w:cs="Arial"/>
                <w:b/>
                <w:bCs/>
                <w:sz w:val="20"/>
                <w:szCs w:val="20"/>
              </w:rPr>
              <w:t>#</w:t>
            </w:r>
          </w:p>
        </w:tc>
        <w:tc>
          <w:tcPr>
            <w:tcW w:w="5581" w:type="dxa"/>
          </w:tcPr>
          <w:p w14:paraId="0F54E723" w14:textId="77777777" w:rsidR="00423021" w:rsidRPr="00EA1B8E" w:rsidRDefault="00423021" w:rsidP="0028508A">
            <w:pPr>
              <w:rPr>
                <w:rFonts w:ascii="Arial" w:eastAsia="Arial" w:hAnsi="Arial" w:cs="Arial"/>
                <w:b/>
                <w:bCs/>
                <w:sz w:val="20"/>
                <w:szCs w:val="20"/>
              </w:rPr>
            </w:pPr>
            <w:r w:rsidRPr="00EA1B8E">
              <w:rPr>
                <w:rFonts w:ascii="Arial" w:eastAsia="Arial" w:hAnsi="Arial" w:cs="Arial"/>
                <w:b/>
                <w:bCs/>
                <w:sz w:val="20"/>
                <w:szCs w:val="20"/>
              </w:rPr>
              <w:t>Deliv</w:t>
            </w:r>
            <w:r w:rsidRPr="00EA1B8E">
              <w:rPr>
                <w:rFonts w:ascii="Arial" w:eastAsia="Arial" w:hAnsi="Arial" w:cs="Arial"/>
                <w:b/>
                <w:bCs/>
                <w:sz w:val="20"/>
                <w:szCs w:val="20"/>
                <w:lang w:val="en-GB"/>
              </w:rPr>
              <w:t>e</w:t>
            </w:r>
            <w:r w:rsidRPr="00EA1B8E">
              <w:rPr>
                <w:rFonts w:ascii="Arial" w:eastAsia="Arial" w:hAnsi="Arial" w:cs="Arial"/>
                <w:b/>
                <w:bCs/>
                <w:sz w:val="20"/>
                <w:szCs w:val="20"/>
              </w:rPr>
              <w:t xml:space="preserve">rables </w:t>
            </w:r>
          </w:p>
        </w:tc>
        <w:tc>
          <w:tcPr>
            <w:tcW w:w="2268" w:type="dxa"/>
          </w:tcPr>
          <w:p w14:paraId="4733E176" w14:textId="77777777" w:rsidR="00423021" w:rsidRPr="00EA1B8E" w:rsidRDefault="00423021" w:rsidP="0028508A">
            <w:pPr>
              <w:spacing w:line="259" w:lineRule="auto"/>
              <w:rPr>
                <w:rFonts w:ascii="Arial" w:eastAsia="Arial" w:hAnsi="Arial" w:cs="Arial"/>
                <w:b/>
                <w:bCs/>
                <w:sz w:val="20"/>
                <w:szCs w:val="20"/>
              </w:rPr>
            </w:pPr>
            <w:r w:rsidRPr="00EA1B8E">
              <w:rPr>
                <w:rFonts w:ascii="Arial" w:eastAsia="Arial" w:hAnsi="Arial" w:cs="Arial"/>
                <w:b/>
                <w:bCs/>
                <w:sz w:val="20"/>
                <w:szCs w:val="20"/>
              </w:rPr>
              <w:t>Expected date</w:t>
            </w:r>
          </w:p>
        </w:tc>
        <w:tc>
          <w:tcPr>
            <w:tcW w:w="992" w:type="dxa"/>
          </w:tcPr>
          <w:p w14:paraId="1216F91E" w14:textId="29D31134" w:rsidR="00423021" w:rsidRPr="00EA1B8E" w:rsidRDefault="00423021" w:rsidP="0028508A">
            <w:pPr>
              <w:rPr>
                <w:rFonts w:ascii="Arial" w:eastAsia="Arial" w:hAnsi="Arial" w:cs="Arial"/>
                <w:b/>
                <w:bCs/>
                <w:sz w:val="20"/>
                <w:szCs w:val="20"/>
                <w:lang w:val="en-GB"/>
              </w:rPr>
            </w:pPr>
            <w:r w:rsidRPr="00EA1B8E">
              <w:rPr>
                <w:rFonts w:ascii="Arial" w:eastAsia="Arial" w:hAnsi="Arial" w:cs="Arial"/>
                <w:b/>
                <w:bCs/>
                <w:sz w:val="20"/>
                <w:szCs w:val="20"/>
                <w:lang w:val="en-GB"/>
              </w:rPr>
              <w:t xml:space="preserve">Note </w:t>
            </w:r>
          </w:p>
        </w:tc>
      </w:tr>
      <w:tr w:rsidR="00423021" w:rsidRPr="00EA1B8E" w14:paraId="0BDE44E8" w14:textId="77777777" w:rsidTr="00423021">
        <w:trPr>
          <w:trHeight w:val="300"/>
        </w:trPr>
        <w:tc>
          <w:tcPr>
            <w:tcW w:w="510" w:type="dxa"/>
          </w:tcPr>
          <w:p w14:paraId="701A8EBB" w14:textId="77777777" w:rsidR="00423021" w:rsidRPr="00EA1B8E" w:rsidRDefault="00423021" w:rsidP="0028508A">
            <w:pPr>
              <w:rPr>
                <w:rFonts w:ascii="Arial" w:eastAsia="Arial" w:hAnsi="Arial" w:cs="Arial"/>
                <w:sz w:val="20"/>
                <w:szCs w:val="20"/>
              </w:rPr>
            </w:pPr>
            <w:r w:rsidRPr="00EA1B8E">
              <w:rPr>
                <w:rFonts w:ascii="Arial" w:eastAsia="Arial" w:hAnsi="Arial" w:cs="Arial"/>
                <w:sz w:val="20"/>
                <w:szCs w:val="20"/>
              </w:rPr>
              <w:t>1</w:t>
            </w:r>
          </w:p>
        </w:tc>
        <w:tc>
          <w:tcPr>
            <w:tcW w:w="5581" w:type="dxa"/>
          </w:tcPr>
          <w:p w14:paraId="45E29D09" w14:textId="1EC8A7F4" w:rsidR="00423021" w:rsidRPr="00EA1B8E" w:rsidRDefault="00423021" w:rsidP="0028508A">
            <w:pPr>
              <w:rPr>
                <w:rFonts w:ascii="Arial" w:eastAsia="Arial" w:hAnsi="Arial" w:cs="Arial"/>
                <w:sz w:val="20"/>
                <w:szCs w:val="20"/>
                <w:lang w:val="en-US"/>
              </w:rPr>
            </w:pPr>
            <w:r w:rsidRPr="00EA1B8E">
              <w:rPr>
                <w:rFonts w:ascii="Arial" w:eastAsia="Arial" w:hAnsi="Arial" w:cs="Arial"/>
                <w:sz w:val="20"/>
                <w:szCs w:val="20"/>
                <w:lang w:val="en-US"/>
              </w:rPr>
              <w:t xml:space="preserve">Overview of the </w:t>
            </w:r>
            <w:r w:rsidR="00186A0A" w:rsidRPr="00EA1B8E">
              <w:rPr>
                <w:rFonts w:ascii="Arial" w:eastAsia="Arial" w:hAnsi="Arial" w:cs="Arial"/>
                <w:sz w:val="20"/>
                <w:szCs w:val="20"/>
                <w:lang w:val="en-US"/>
              </w:rPr>
              <w:t xml:space="preserve">Consultancy’s </w:t>
            </w:r>
            <w:r w:rsidRPr="00EA1B8E">
              <w:rPr>
                <w:rFonts w:ascii="Arial" w:eastAsia="Arial" w:hAnsi="Arial" w:cs="Arial"/>
                <w:sz w:val="20"/>
                <w:szCs w:val="20"/>
                <w:lang w:val="en-US"/>
              </w:rPr>
              <w:t>understanding of the assignment;</w:t>
            </w:r>
            <w:r w:rsidR="00186A0A" w:rsidRPr="00EA1B8E">
              <w:rPr>
                <w:rFonts w:ascii="Arial" w:eastAsia="Arial" w:hAnsi="Arial" w:cs="Arial"/>
                <w:sz w:val="20"/>
                <w:szCs w:val="20"/>
                <w:lang w:val="en-US"/>
              </w:rPr>
              <w:t xml:space="preserve"> </w:t>
            </w:r>
            <w:r w:rsidRPr="00EA1B8E">
              <w:rPr>
                <w:rFonts w:ascii="Arial" w:eastAsia="Arial" w:hAnsi="Arial" w:cs="Arial"/>
                <w:sz w:val="20"/>
                <w:szCs w:val="20"/>
                <w:lang w:val="en-US"/>
              </w:rPr>
              <w:t xml:space="preserve">the proposed approach and methodology </w:t>
            </w:r>
          </w:p>
        </w:tc>
        <w:tc>
          <w:tcPr>
            <w:tcW w:w="2268" w:type="dxa"/>
          </w:tcPr>
          <w:p w14:paraId="21AF3AE9" w14:textId="2715E79A" w:rsidR="00423021" w:rsidRPr="00EA1B8E" w:rsidRDefault="00E03EAF" w:rsidP="0028508A">
            <w:pPr>
              <w:spacing w:line="259" w:lineRule="auto"/>
              <w:rPr>
                <w:rFonts w:ascii="Arial" w:eastAsia="Arial" w:hAnsi="Arial" w:cs="Arial"/>
                <w:sz w:val="20"/>
                <w:szCs w:val="20"/>
                <w:lang w:val="en-GB"/>
              </w:rPr>
            </w:pPr>
            <w:r w:rsidRPr="00EA1B8E">
              <w:rPr>
                <w:rFonts w:ascii="Arial" w:hAnsi="Arial" w:cs="Arial"/>
                <w:sz w:val="20"/>
                <w:szCs w:val="20"/>
                <w:lang w:val="en-US"/>
              </w:rPr>
              <w:t xml:space="preserve">At least 2 weeks before </w:t>
            </w:r>
            <w:r w:rsidR="00423021" w:rsidRPr="00EA1B8E">
              <w:rPr>
                <w:rFonts w:ascii="Arial" w:hAnsi="Arial" w:cs="Arial"/>
                <w:sz w:val="20"/>
                <w:szCs w:val="20"/>
                <w:lang w:val="en-US"/>
              </w:rPr>
              <w:t>of contract signing</w:t>
            </w:r>
          </w:p>
        </w:tc>
        <w:tc>
          <w:tcPr>
            <w:tcW w:w="992" w:type="dxa"/>
          </w:tcPr>
          <w:p w14:paraId="2848CC9C" w14:textId="77777777" w:rsidR="00423021" w:rsidRPr="00EA1B8E" w:rsidRDefault="00423021" w:rsidP="0028508A">
            <w:pPr>
              <w:rPr>
                <w:rFonts w:ascii="Arial" w:eastAsia="Arial" w:hAnsi="Arial" w:cs="Arial"/>
                <w:sz w:val="20"/>
                <w:szCs w:val="20"/>
                <w:lang w:val="en-GB"/>
              </w:rPr>
            </w:pPr>
          </w:p>
        </w:tc>
      </w:tr>
      <w:tr w:rsidR="00423021" w:rsidRPr="00EA1B8E" w14:paraId="54D686BD" w14:textId="77777777" w:rsidTr="00423021">
        <w:trPr>
          <w:trHeight w:val="300"/>
        </w:trPr>
        <w:tc>
          <w:tcPr>
            <w:tcW w:w="510" w:type="dxa"/>
          </w:tcPr>
          <w:p w14:paraId="69062FA7" w14:textId="77777777" w:rsidR="00423021" w:rsidRPr="00EA1B8E" w:rsidRDefault="00423021" w:rsidP="00510CAE">
            <w:pPr>
              <w:rPr>
                <w:rFonts w:ascii="Arial" w:eastAsia="Arial" w:hAnsi="Arial" w:cs="Arial"/>
                <w:sz w:val="20"/>
                <w:szCs w:val="20"/>
              </w:rPr>
            </w:pPr>
            <w:r w:rsidRPr="00EA1B8E">
              <w:rPr>
                <w:rFonts w:ascii="Arial" w:eastAsia="Arial" w:hAnsi="Arial" w:cs="Arial"/>
                <w:sz w:val="20"/>
                <w:szCs w:val="20"/>
              </w:rPr>
              <w:t>2</w:t>
            </w:r>
          </w:p>
        </w:tc>
        <w:tc>
          <w:tcPr>
            <w:tcW w:w="5581" w:type="dxa"/>
          </w:tcPr>
          <w:p w14:paraId="2D5EFC6D" w14:textId="6C934522" w:rsidR="00423021" w:rsidRPr="00EA1B8E" w:rsidRDefault="00423021" w:rsidP="00510CAE">
            <w:pPr>
              <w:rPr>
                <w:rFonts w:ascii="Arial" w:eastAsia="Arial" w:hAnsi="Arial" w:cs="Arial"/>
                <w:sz w:val="20"/>
                <w:szCs w:val="20"/>
              </w:rPr>
            </w:pPr>
            <w:r w:rsidRPr="00EA1B8E">
              <w:rPr>
                <w:rFonts w:ascii="Arial" w:hAnsi="Arial" w:cs="Arial"/>
                <w:sz w:val="20"/>
                <w:szCs w:val="20"/>
              </w:rPr>
              <w:t>Training Program Package</w:t>
            </w:r>
          </w:p>
        </w:tc>
        <w:tc>
          <w:tcPr>
            <w:tcW w:w="2268" w:type="dxa"/>
            <w:vAlign w:val="center"/>
          </w:tcPr>
          <w:p w14:paraId="3006A483" w14:textId="56FD3A55" w:rsidR="00423021" w:rsidRPr="00EA1B8E" w:rsidRDefault="00423021" w:rsidP="00510CAE">
            <w:pPr>
              <w:rPr>
                <w:rFonts w:ascii="Arial" w:eastAsia="Arial" w:hAnsi="Arial" w:cs="Arial"/>
                <w:sz w:val="20"/>
                <w:szCs w:val="20"/>
                <w:lang w:val="en-GB"/>
              </w:rPr>
            </w:pPr>
            <w:r w:rsidRPr="00EA1B8E">
              <w:rPr>
                <w:rFonts w:ascii="Arial" w:hAnsi="Arial" w:cs="Arial"/>
                <w:sz w:val="20"/>
                <w:szCs w:val="20"/>
              </w:rPr>
              <w:t>Before the workshop</w:t>
            </w:r>
          </w:p>
        </w:tc>
        <w:tc>
          <w:tcPr>
            <w:tcW w:w="992" w:type="dxa"/>
          </w:tcPr>
          <w:p w14:paraId="3BE4D545" w14:textId="77777777" w:rsidR="00423021" w:rsidRPr="00EA1B8E" w:rsidRDefault="00423021" w:rsidP="00510CAE">
            <w:pPr>
              <w:rPr>
                <w:rFonts w:ascii="Arial" w:eastAsia="Arial" w:hAnsi="Arial" w:cs="Arial"/>
                <w:sz w:val="20"/>
                <w:szCs w:val="20"/>
                <w:lang w:val="en-GB"/>
              </w:rPr>
            </w:pPr>
          </w:p>
        </w:tc>
      </w:tr>
      <w:tr w:rsidR="00423021" w:rsidRPr="00EA1B8E" w14:paraId="543A2A69" w14:textId="77777777" w:rsidTr="00423021">
        <w:trPr>
          <w:trHeight w:val="300"/>
        </w:trPr>
        <w:tc>
          <w:tcPr>
            <w:tcW w:w="510" w:type="dxa"/>
          </w:tcPr>
          <w:p w14:paraId="44FBF639" w14:textId="77777777" w:rsidR="00423021" w:rsidRPr="00EA1B8E" w:rsidRDefault="00423021" w:rsidP="00510CAE">
            <w:pPr>
              <w:rPr>
                <w:rFonts w:ascii="Arial" w:eastAsia="Arial" w:hAnsi="Arial" w:cs="Arial"/>
                <w:sz w:val="20"/>
                <w:szCs w:val="20"/>
              </w:rPr>
            </w:pPr>
            <w:r w:rsidRPr="00EA1B8E">
              <w:rPr>
                <w:rFonts w:ascii="Arial" w:eastAsia="Arial" w:hAnsi="Arial" w:cs="Arial"/>
                <w:sz w:val="20"/>
                <w:szCs w:val="20"/>
              </w:rPr>
              <w:t>3</w:t>
            </w:r>
          </w:p>
        </w:tc>
        <w:tc>
          <w:tcPr>
            <w:tcW w:w="5581" w:type="dxa"/>
          </w:tcPr>
          <w:p w14:paraId="1121C253" w14:textId="0FD09AFE" w:rsidR="00423021" w:rsidRPr="00EA1B8E" w:rsidRDefault="00423021" w:rsidP="00510CAE">
            <w:pPr>
              <w:rPr>
                <w:rFonts w:ascii="Arial" w:eastAsia="Arial" w:hAnsi="Arial" w:cs="Arial"/>
                <w:sz w:val="20"/>
                <w:szCs w:val="20"/>
              </w:rPr>
            </w:pPr>
            <w:r w:rsidRPr="00EA1B8E">
              <w:rPr>
                <w:rFonts w:ascii="Arial" w:hAnsi="Arial" w:cs="Arial"/>
                <w:sz w:val="20"/>
                <w:szCs w:val="20"/>
              </w:rPr>
              <w:t>Workshop Implementation Report</w:t>
            </w:r>
          </w:p>
        </w:tc>
        <w:tc>
          <w:tcPr>
            <w:tcW w:w="2268" w:type="dxa"/>
            <w:tcBorders>
              <w:bottom w:val="single" w:sz="4" w:space="0" w:color="auto"/>
            </w:tcBorders>
          </w:tcPr>
          <w:p w14:paraId="727117E4" w14:textId="56766AB6" w:rsidR="00423021" w:rsidRPr="00EA1B8E" w:rsidRDefault="00423021" w:rsidP="00510CAE">
            <w:pPr>
              <w:rPr>
                <w:rFonts w:ascii="Arial" w:eastAsia="Arial" w:hAnsi="Arial" w:cs="Arial"/>
                <w:sz w:val="20"/>
                <w:szCs w:val="20"/>
                <w:lang w:val="en-GB"/>
              </w:rPr>
            </w:pPr>
            <w:r w:rsidRPr="00EA1B8E">
              <w:rPr>
                <w:rFonts w:ascii="Arial" w:hAnsi="Arial" w:cs="Arial"/>
                <w:sz w:val="20"/>
                <w:szCs w:val="20"/>
              </w:rPr>
              <w:t>Within 1 week after workshop</w:t>
            </w:r>
          </w:p>
        </w:tc>
        <w:tc>
          <w:tcPr>
            <w:tcW w:w="992" w:type="dxa"/>
            <w:tcBorders>
              <w:bottom w:val="single" w:sz="4" w:space="0" w:color="auto"/>
            </w:tcBorders>
          </w:tcPr>
          <w:p w14:paraId="058ED97C" w14:textId="77777777" w:rsidR="00423021" w:rsidRPr="00EA1B8E" w:rsidRDefault="00423021" w:rsidP="00510CAE">
            <w:pPr>
              <w:rPr>
                <w:rFonts w:ascii="Arial" w:eastAsia="Arial" w:hAnsi="Arial" w:cs="Arial"/>
                <w:sz w:val="20"/>
                <w:szCs w:val="20"/>
                <w:lang w:val="en-GB"/>
              </w:rPr>
            </w:pPr>
          </w:p>
        </w:tc>
      </w:tr>
      <w:tr w:rsidR="00423021" w:rsidRPr="00EA1B8E" w14:paraId="2B9FDA00" w14:textId="77777777" w:rsidTr="00423021">
        <w:trPr>
          <w:trHeight w:val="300"/>
        </w:trPr>
        <w:tc>
          <w:tcPr>
            <w:tcW w:w="510" w:type="dxa"/>
          </w:tcPr>
          <w:p w14:paraId="2303F6C8" w14:textId="2E7B04F2" w:rsidR="00423021" w:rsidRPr="00EA1B8E" w:rsidRDefault="00423021" w:rsidP="00510CAE">
            <w:pPr>
              <w:rPr>
                <w:rFonts w:ascii="Arial" w:eastAsia="Arial" w:hAnsi="Arial" w:cs="Arial"/>
                <w:sz w:val="20"/>
                <w:szCs w:val="20"/>
                <w:lang w:val="en-GB"/>
              </w:rPr>
            </w:pPr>
            <w:r w:rsidRPr="00EA1B8E">
              <w:rPr>
                <w:rFonts w:ascii="Arial" w:eastAsia="Arial" w:hAnsi="Arial" w:cs="Arial"/>
                <w:sz w:val="20"/>
                <w:szCs w:val="20"/>
                <w:lang w:val="en-GB"/>
              </w:rPr>
              <w:t>4</w:t>
            </w:r>
          </w:p>
        </w:tc>
        <w:tc>
          <w:tcPr>
            <w:tcW w:w="5581" w:type="dxa"/>
          </w:tcPr>
          <w:p w14:paraId="6A1F20FC" w14:textId="3F886F9E" w:rsidR="00423021" w:rsidRPr="00EA1B8E" w:rsidRDefault="00423021" w:rsidP="00510CAE">
            <w:pPr>
              <w:rPr>
                <w:rFonts w:ascii="Arial" w:hAnsi="Arial" w:cs="Arial"/>
                <w:sz w:val="20"/>
                <w:szCs w:val="20"/>
                <w:lang w:val="en-GB"/>
              </w:rPr>
            </w:pPr>
            <w:r w:rsidRPr="00EA1B8E">
              <w:rPr>
                <w:rFonts w:ascii="Arial" w:hAnsi="Arial" w:cs="Arial"/>
                <w:sz w:val="20"/>
                <w:szCs w:val="20"/>
                <w:lang w:val="en-GB"/>
              </w:rPr>
              <w:t xml:space="preserve">Mentorship support program </w:t>
            </w:r>
          </w:p>
        </w:tc>
        <w:tc>
          <w:tcPr>
            <w:tcW w:w="2268" w:type="dxa"/>
            <w:tcBorders>
              <w:bottom w:val="single" w:sz="4" w:space="0" w:color="auto"/>
            </w:tcBorders>
          </w:tcPr>
          <w:p w14:paraId="47414494" w14:textId="31099D42" w:rsidR="00423021" w:rsidRPr="00EA1B8E" w:rsidRDefault="00423021" w:rsidP="00510CAE">
            <w:pPr>
              <w:rPr>
                <w:rFonts w:ascii="Arial" w:hAnsi="Arial" w:cs="Arial"/>
                <w:sz w:val="20"/>
                <w:szCs w:val="20"/>
              </w:rPr>
            </w:pPr>
            <w:r w:rsidRPr="00EA1B8E">
              <w:rPr>
                <w:rFonts w:ascii="Arial" w:hAnsi="Arial" w:cs="Arial"/>
                <w:sz w:val="20"/>
                <w:szCs w:val="20"/>
                <w:lang w:val="en-GB"/>
              </w:rPr>
              <w:t xml:space="preserve">Before </w:t>
            </w:r>
            <w:r w:rsidRPr="00EA1B8E">
              <w:rPr>
                <w:rFonts w:ascii="Arial" w:hAnsi="Arial" w:cs="Arial"/>
                <w:sz w:val="20"/>
                <w:szCs w:val="20"/>
              </w:rPr>
              <w:t>mentorship phase</w:t>
            </w:r>
          </w:p>
        </w:tc>
        <w:tc>
          <w:tcPr>
            <w:tcW w:w="992" w:type="dxa"/>
            <w:tcBorders>
              <w:bottom w:val="single" w:sz="4" w:space="0" w:color="auto"/>
            </w:tcBorders>
          </w:tcPr>
          <w:p w14:paraId="08A48C1D" w14:textId="77777777" w:rsidR="00423021" w:rsidRPr="00EA1B8E" w:rsidRDefault="00423021" w:rsidP="00510CAE">
            <w:pPr>
              <w:rPr>
                <w:rFonts w:ascii="Arial" w:eastAsia="Arial" w:hAnsi="Arial" w:cs="Arial"/>
                <w:sz w:val="20"/>
                <w:szCs w:val="20"/>
              </w:rPr>
            </w:pPr>
          </w:p>
        </w:tc>
      </w:tr>
      <w:tr w:rsidR="00423021" w:rsidRPr="00EA1B8E" w14:paraId="5DDF65A2" w14:textId="77777777" w:rsidTr="00423021">
        <w:trPr>
          <w:trHeight w:val="300"/>
        </w:trPr>
        <w:tc>
          <w:tcPr>
            <w:tcW w:w="510" w:type="dxa"/>
          </w:tcPr>
          <w:p w14:paraId="4928A35F" w14:textId="5E4AD25D" w:rsidR="00423021" w:rsidRPr="00EA1B8E" w:rsidRDefault="00423021" w:rsidP="00510CAE">
            <w:pPr>
              <w:rPr>
                <w:rFonts w:ascii="Arial" w:eastAsia="Arial" w:hAnsi="Arial" w:cs="Arial"/>
                <w:sz w:val="20"/>
                <w:szCs w:val="20"/>
                <w:lang w:val="en-GB"/>
              </w:rPr>
            </w:pPr>
            <w:r w:rsidRPr="00EA1B8E">
              <w:rPr>
                <w:rFonts w:ascii="Arial" w:eastAsia="Arial" w:hAnsi="Arial" w:cs="Arial"/>
                <w:sz w:val="20"/>
                <w:szCs w:val="20"/>
                <w:lang w:val="en-GB"/>
              </w:rPr>
              <w:t>5</w:t>
            </w:r>
          </w:p>
        </w:tc>
        <w:tc>
          <w:tcPr>
            <w:tcW w:w="5581" w:type="dxa"/>
          </w:tcPr>
          <w:p w14:paraId="37104483" w14:textId="1DF4C212" w:rsidR="00423021" w:rsidRPr="00EA1B8E" w:rsidRDefault="00423021" w:rsidP="00510CAE">
            <w:pPr>
              <w:rPr>
                <w:rFonts w:ascii="Arial" w:hAnsi="Arial" w:cs="Arial"/>
                <w:sz w:val="20"/>
                <w:szCs w:val="20"/>
              </w:rPr>
            </w:pPr>
            <w:r w:rsidRPr="00EA1B8E">
              <w:rPr>
                <w:rFonts w:ascii="Arial" w:hAnsi="Arial" w:cs="Arial"/>
                <w:sz w:val="20"/>
                <w:szCs w:val="20"/>
              </w:rPr>
              <w:t xml:space="preserve">Mentorship Support Report </w:t>
            </w:r>
          </w:p>
        </w:tc>
        <w:tc>
          <w:tcPr>
            <w:tcW w:w="2268" w:type="dxa"/>
            <w:tcBorders>
              <w:bottom w:val="single" w:sz="4" w:space="0" w:color="auto"/>
            </w:tcBorders>
          </w:tcPr>
          <w:p w14:paraId="062116A2" w14:textId="02C9B455" w:rsidR="00423021" w:rsidRPr="00EA1B8E" w:rsidRDefault="00423021" w:rsidP="00510CAE">
            <w:pPr>
              <w:rPr>
                <w:rFonts w:ascii="Arial" w:hAnsi="Arial" w:cs="Arial"/>
                <w:sz w:val="20"/>
                <w:szCs w:val="20"/>
              </w:rPr>
            </w:pPr>
            <w:r w:rsidRPr="00EA1B8E">
              <w:rPr>
                <w:rFonts w:ascii="Arial" w:hAnsi="Arial" w:cs="Arial"/>
                <w:sz w:val="20"/>
                <w:szCs w:val="20"/>
              </w:rPr>
              <w:t>After mentorship phase</w:t>
            </w:r>
          </w:p>
        </w:tc>
        <w:tc>
          <w:tcPr>
            <w:tcW w:w="992" w:type="dxa"/>
            <w:tcBorders>
              <w:bottom w:val="single" w:sz="4" w:space="0" w:color="auto"/>
            </w:tcBorders>
          </w:tcPr>
          <w:p w14:paraId="19EE166F" w14:textId="77777777" w:rsidR="00423021" w:rsidRPr="00EA1B8E" w:rsidRDefault="00423021" w:rsidP="00510CAE">
            <w:pPr>
              <w:rPr>
                <w:rFonts w:ascii="Arial" w:eastAsia="Arial" w:hAnsi="Arial" w:cs="Arial"/>
                <w:sz w:val="20"/>
                <w:szCs w:val="20"/>
              </w:rPr>
            </w:pPr>
          </w:p>
        </w:tc>
      </w:tr>
      <w:tr w:rsidR="00E03EAF" w:rsidRPr="00EA1B8E" w14:paraId="6DD3D39E" w14:textId="77777777" w:rsidTr="00423021">
        <w:trPr>
          <w:trHeight w:val="300"/>
        </w:trPr>
        <w:tc>
          <w:tcPr>
            <w:tcW w:w="510" w:type="dxa"/>
          </w:tcPr>
          <w:p w14:paraId="7B0E2248" w14:textId="64E744F2" w:rsidR="00E03EAF" w:rsidRPr="00EA1B8E" w:rsidRDefault="00E03EAF" w:rsidP="00510CAE">
            <w:pPr>
              <w:rPr>
                <w:rFonts w:ascii="Arial" w:eastAsia="Arial" w:hAnsi="Arial" w:cs="Arial"/>
                <w:sz w:val="20"/>
                <w:szCs w:val="20"/>
              </w:rPr>
            </w:pPr>
            <w:r w:rsidRPr="00EA1B8E">
              <w:rPr>
                <w:rFonts w:ascii="Arial" w:eastAsia="Arial" w:hAnsi="Arial" w:cs="Arial"/>
                <w:sz w:val="20"/>
                <w:szCs w:val="20"/>
                <w:lang w:val="en-GB"/>
              </w:rPr>
              <w:t>6</w:t>
            </w:r>
          </w:p>
        </w:tc>
        <w:tc>
          <w:tcPr>
            <w:tcW w:w="5581" w:type="dxa"/>
          </w:tcPr>
          <w:p w14:paraId="68462D59" w14:textId="3CF90FC8" w:rsidR="00E03EAF" w:rsidRPr="00EA1B8E" w:rsidRDefault="00E03EAF" w:rsidP="00510CAE">
            <w:pPr>
              <w:rPr>
                <w:rFonts w:ascii="Arial" w:hAnsi="Arial" w:cs="Arial"/>
                <w:sz w:val="20"/>
                <w:szCs w:val="20"/>
                <w:lang w:val="en-GB"/>
              </w:rPr>
            </w:pPr>
            <w:r w:rsidRPr="00EA1B8E">
              <w:rPr>
                <w:rFonts w:ascii="Arial" w:hAnsi="Arial" w:cs="Arial"/>
                <w:sz w:val="20"/>
                <w:szCs w:val="20"/>
              </w:rPr>
              <w:t>Experience Exchange Visit</w:t>
            </w:r>
            <w:r w:rsidRPr="00EA1B8E">
              <w:rPr>
                <w:rFonts w:ascii="Arial" w:hAnsi="Arial" w:cs="Arial"/>
                <w:sz w:val="20"/>
                <w:szCs w:val="20"/>
                <w:lang w:val="en-GB"/>
              </w:rPr>
              <w:t xml:space="preserve"> Report</w:t>
            </w:r>
          </w:p>
        </w:tc>
        <w:tc>
          <w:tcPr>
            <w:tcW w:w="2268" w:type="dxa"/>
            <w:tcBorders>
              <w:bottom w:val="single" w:sz="4" w:space="0" w:color="auto"/>
            </w:tcBorders>
          </w:tcPr>
          <w:p w14:paraId="67469FA6" w14:textId="4AE15616" w:rsidR="00E03EAF" w:rsidRPr="00B66FFF" w:rsidRDefault="00E03EAF" w:rsidP="00510CAE">
            <w:pPr>
              <w:rPr>
                <w:rFonts w:ascii="Arial" w:hAnsi="Arial" w:cs="Arial"/>
                <w:sz w:val="20"/>
                <w:szCs w:val="20"/>
                <w:lang w:val="en-US"/>
              </w:rPr>
            </w:pPr>
            <w:r w:rsidRPr="00EA1B8E">
              <w:rPr>
                <w:rFonts w:ascii="Arial" w:hAnsi="Arial" w:cs="Arial"/>
                <w:sz w:val="20"/>
                <w:szCs w:val="20"/>
                <w:lang w:val="en-GB"/>
              </w:rPr>
              <w:t xml:space="preserve">Within 2 weeks after the visit </w:t>
            </w:r>
          </w:p>
        </w:tc>
        <w:tc>
          <w:tcPr>
            <w:tcW w:w="992" w:type="dxa"/>
            <w:tcBorders>
              <w:bottom w:val="single" w:sz="4" w:space="0" w:color="auto"/>
            </w:tcBorders>
          </w:tcPr>
          <w:p w14:paraId="1B6787DC" w14:textId="77777777" w:rsidR="00E03EAF" w:rsidRPr="00B66FFF" w:rsidRDefault="00E03EAF" w:rsidP="00510CAE">
            <w:pPr>
              <w:rPr>
                <w:rFonts w:ascii="Arial" w:eastAsia="Arial" w:hAnsi="Arial" w:cs="Arial"/>
                <w:sz w:val="20"/>
                <w:szCs w:val="20"/>
                <w:lang w:val="en-US"/>
              </w:rPr>
            </w:pPr>
          </w:p>
        </w:tc>
      </w:tr>
      <w:tr w:rsidR="00E47C1C" w:rsidRPr="00EA1B8E" w14:paraId="7FE86F68" w14:textId="77777777" w:rsidTr="008F5D81">
        <w:trPr>
          <w:trHeight w:val="300"/>
        </w:trPr>
        <w:tc>
          <w:tcPr>
            <w:tcW w:w="510" w:type="dxa"/>
          </w:tcPr>
          <w:p w14:paraId="1F0FED35" w14:textId="174CE10B" w:rsidR="00E47C1C" w:rsidRPr="00EA1B8E" w:rsidRDefault="00E03EAF" w:rsidP="00E47C1C">
            <w:pPr>
              <w:rPr>
                <w:rFonts w:ascii="Arial" w:eastAsia="Arial" w:hAnsi="Arial" w:cs="Arial"/>
                <w:sz w:val="20"/>
                <w:szCs w:val="20"/>
                <w:lang w:val="en-GB"/>
              </w:rPr>
            </w:pPr>
            <w:r w:rsidRPr="00EA1B8E">
              <w:rPr>
                <w:rFonts w:ascii="Arial" w:eastAsia="Arial" w:hAnsi="Arial" w:cs="Arial"/>
                <w:sz w:val="20"/>
                <w:szCs w:val="20"/>
                <w:lang w:val="en-GB"/>
              </w:rPr>
              <w:t>7</w:t>
            </w:r>
          </w:p>
        </w:tc>
        <w:tc>
          <w:tcPr>
            <w:tcW w:w="5581" w:type="dxa"/>
          </w:tcPr>
          <w:p w14:paraId="410BD795" w14:textId="61AE1E75" w:rsidR="00E47C1C" w:rsidRPr="00EA1B8E" w:rsidRDefault="00E47C1C" w:rsidP="00E47C1C">
            <w:pPr>
              <w:rPr>
                <w:rFonts w:ascii="Arial" w:hAnsi="Arial" w:cs="Arial"/>
                <w:sz w:val="20"/>
                <w:szCs w:val="20"/>
                <w:lang w:val="en-GB"/>
              </w:rPr>
            </w:pPr>
            <w:r w:rsidRPr="00EA1B8E">
              <w:rPr>
                <w:rFonts w:ascii="Arial" w:hAnsi="Arial" w:cs="Arial"/>
                <w:sz w:val="20"/>
                <w:szCs w:val="20"/>
              </w:rPr>
              <w:t xml:space="preserve">Final </w:t>
            </w:r>
            <w:r w:rsidRPr="00EA1B8E">
              <w:rPr>
                <w:rFonts w:ascii="Arial" w:hAnsi="Arial" w:cs="Arial"/>
                <w:sz w:val="20"/>
                <w:szCs w:val="20"/>
                <w:lang w:val="en-GB"/>
              </w:rPr>
              <w:t xml:space="preserve">Comprehensive </w:t>
            </w:r>
            <w:r w:rsidRPr="00EA1B8E">
              <w:rPr>
                <w:rFonts w:ascii="Arial" w:hAnsi="Arial" w:cs="Arial"/>
                <w:sz w:val="20"/>
                <w:szCs w:val="20"/>
              </w:rPr>
              <w:t>Analytical Report</w:t>
            </w:r>
          </w:p>
        </w:tc>
        <w:tc>
          <w:tcPr>
            <w:tcW w:w="2268" w:type="dxa"/>
            <w:tcBorders>
              <w:bottom w:val="single" w:sz="4" w:space="0" w:color="auto"/>
            </w:tcBorders>
            <w:vAlign w:val="center"/>
          </w:tcPr>
          <w:p w14:paraId="7E5A33FC" w14:textId="6FD34BA3" w:rsidR="00E47C1C" w:rsidRPr="00EA1B8E" w:rsidRDefault="00E47C1C" w:rsidP="00E47C1C">
            <w:pPr>
              <w:rPr>
                <w:rFonts w:ascii="Arial" w:hAnsi="Arial" w:cs="Arial"/>
                <w:sz w:val="20"/>
                <w:szCs w:val="20"/>
                <w:lang w:val="en-GB"/>
              </w:rPr>
            </w:pPr>
            <w:r w:rsidRPr="00EA1B8E">
              <w:rPr>
                <w:rFonts w:ascii="Arial" w:hAnsi="Arial" w:cs="Arial"/>
                <w:sz w:val="20"/>
                <w:szCs w:val="20"/>
              </w:rPr>
              <w:t>End of assignment</w:t>
            </w:r>
          </w:p>
        </w:tc>
        <w:tc>
          <w:tcPr>
            <w:tcW w:w="992" w:type="dxa"/>
            <w:tcBorders>
              <w:bottom w:val="single" w:sz="4" w:space="0" w:color="auto"/>
            </w:tcBorders>
          </w:tcPr>
          <w:p w14:paraId="5E9B1E5B" w14:textId="77777777" w:rsidR="00E47C1C" w:rsidRPr="00EA1B8E" w:rsidRDefault="00E47C1C" w:rsidP="00E47C1C">
            <w:pPr>
              <w:rPr>
                <w:rFonts w:ascii="Arial" w:eastAsia="Arial" w:hAnsi="Arial" w:cs="Arial"/>
                <w:sz w:val="20"/>
                <w:szCs w:val="20"/>
              </w:rPr>
            </w:pPr>
          </w:p>
        </w:tc>
      </w:tr>
    </w:tbl>
    <w:p w14:paraId="10E67878" w14:textId="77777777" w:rsidR="00413016" w:rsidRPr="00EA1B8E" w:rsidRDefault="00413016" w:rsidP="00413016">
      <w:pPr>
        <w:rPr>
          <w:rFonts w:ascii="Arial" w:eastAsia="Arial" w:hAnsi="Arial" w:cs="Arial"/>
          <w:b/>
          <w:bCs/>
          <w:sz w:val="20"/>
          <w:szCs w:val="20"/>
        </w:rPr>
      </w:pPr>
    </w:p>
    <w:p w14:paraId="64CE31FA" w14:textId="77777777" w:rsidR="002F36E9" w:rsidRPr="00EA1B8E" w:rsidRDefault="002F36E9" w:rsidP="002F36E9">
      <w:pPr>
        <w:jc w:val="both"/>
        <w:rPr>
          <w:rFonts w:ascii="Arial" w:hAnsi="Arial" w:cs="Arial"/>
          <w:b/>
          <w:bCs/>
          <w:sz w:val="20"/>
          <w:szCs w:val="20"/>
        </w:rPr>
      </w:pPr>
      <w:r w:rsidRPr="00EA1B8E">
        <w:rPr>
          <w:rFonts w:ascii="Arial" w:hAnsi="Arial" w:cs="Arial"/>
          <w:b/>
          <w:bCs/>
          <w:sz w:val="20"/>
          <w:szCs w:val="20"/>
        </w:rPr>
        <w:t>Added value of the proposed activity:</w:t>
      </w:r>
    </w:p>
    <w:p w14:paraId="275A4372" w14:textId="5D62BAB9" w:rsidR="00611337" w:rsidRPr="00EA1B8E" w:rsidRDefault="00611337" w:rsidP="00611337">
      <w:pPr>
        <w:jc w:val="both"/>
        <w:rPr>
          <w:rFonts w:ascii="Arial" w:hAnsi="Arial" w:cs="Arial"/>
          <w:sz w:val="20"/>
          <w:szCs w:val="20"/>
        </w:rPr>
      </w:pPr>
      <w:r w:rsidRPr="00EA1B8E">
        <w:rPr>
          <w:rFonts w:ascii="Arial" w:hAnsi="Arial" w:cs="Arial"/>
          <w:sz w:val="20"/>
          <w:szCs w:val="20"/>
        </w:rPr>
        <w:t xml:space="preserve">As part of this technical assignment, the selected </w:t>
      </w:r>
      <w:r w:rsidR="00186A0A" w:rsidRPr="00EA1B8E">
        <w:rPr>
          <w:rFonts w:ascii="Arial" w:hAnsi="Arial" w:cs="Arial"/>
          <w:sz w:val="20"/>
          <w:szCs w:val="20"/>
        </w:rPr>
        <w:t>Consultancy</w:t>
      </w:r>
      <w:r w:rsidRPr="00EA1B8E">
        <w:rPr>
          <w:rFonts w:ascii="Arial" w:hAnsi="Arial" w:cs="Arial"/>
          <w:sz w:val="20"/>
          <w:szCs w:val="20"/>
        </w:rPr>
        <w:t xml:space="preserve"> is expected to bring the following added value to the CED Project and its NGO partners:</w:t>
      </w:r>
    </w:p>
    <w:p w14:paraId="4CDA32FF" w14:textId="6BD63CD3"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A system for measuring the success and effectiveness of coalition and network activities of NGO partners is developed and applied</w:t>
      </w:r>
    </w:p>
    <w:p w14:paraId="69E33E85" w14:textId="686783B7"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 xml:space="preserve">NGO partners are introduced to international experience and good practices in coalition and network development, drawing on examples from </w:t>
      </w:r>
      <w:r w:rsidR="0030346D" w:rsidRPr="00EA1B8E">
        <w:rPr>
          <w:rFonts w:ascii="Arial" w:hAnsi="Arial" w:cs="Arial"/>
          <w:sz w:val="20"/>
          <w:szCs w:val="20"/>
        </w:rPr>
        <w:t>Eastern European</w:t>
      </w:r>
      <w:r w:rsidRPr="00EA1B8E">
        <w:rPr>
          <w:rFonts w:ascii="Arial" w:hAnsi="Arial" w:cs="Arial"/>
          <w:sz w:val="20"/>
          <w:szCs w:val="20"/>
        </w:rPr>
        <w:t xml:space="preserve"> countries that are applicable to the context of the Kyrgyz Republic</w:t>
      </w:r>
    </w:p>
    <w:p w14:paraId="4DE26502" w14:textId="6B6980D9"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The sustainability and effectiveness of coalitions and networks established by NGO partners and/or NGOs playing an active role are strengthened</w:t>
      </w:r>
    </w:p>
    <w:p w14:paraId="0149DEC3" w14:textId="2412DCAA"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The number of members in coalitions and networks established by NGO partners and/or NGOs playing an active role is increased</w:t>
      </w:r>
    </w:p>
    <w:p w14:paraId="09F39AF0" w14:textId="13ED8E03"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The number of events (e.g., forums, round tables, seminars, public hearings, etc.) conducted or initiated within the framework of coalitions and networks established by NGO partners and/or NGOs playing an active role is increased</w:t>
      </w:r>
    </w:p>
    <w:p w14:paraId="618B9039" w14:textId="18D8D89B"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Coalitions/networks established by NGO partners and/or NGOs playing an active role are involved representatives from at least two different sectors (e.g., private sector, local authorities, youth councils, media, and others).</w:t>
      </w:r>
    </w:p>
    <w:p w14:paraId="4228D866" w14:textId="0B225C1B"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 xml:space="preserve">NGO partners received support in developing and implementing a systematic approach to coalition and network activities, including, but not limited to, the establishment of membership </w:t>
      </w:r>
      <w:r w:rsidRPr="00EA1B8E">
        <w:rPr>
          <w:rFonts w:ascii="Arial" w:hAnsi="Arial" w:cs="Arial"/>
          <w:sz w:val="20"/>
          <w:szCs w:val="20"/>
        </w:rPr>
        <w:lastRenderedPageBreak/>
        <w:t>criteria, participatory planning and implementation mechanisms, and membership based on shared goals and values.</w:t>
      </w:r>
    </w:p>
    <w:p w14:paraId="3402A29D" w14:textId="4A5FE0F9"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NGO partners received mentoring support in the development and implementation of action plans for at least two coalitions or networks.</w:t>
      </w:r>
    </w:p>
    <w:p w14:paraId="6425278A" w14:textId="669EE812" w:rsidR="00611337" w:rsidRPr="00EA1B8E" w:rsidRDefault="00611337" w:rsidP="00611337">
      <w:pPr>
        <w:numPr>
          <w:ilvl w:val="0"/>
          <w:numId w:val="14"/>
        </w:numPr>
        <w:jc w:val="both"/>
        <w:rPr>
          <w:rFonts w:ascii="Arial" w:hAnsi="Arial" w:cs="Arial"/>
          <w:sz w:val="20"/>
          <w:szCs w:val="20"/>
        </w:rPr>
      </w:pPr>
      <w:r w:rsidRPr="00EA1B8E">
        <w:rPr>
          <w:rFonts w:ascii="Arial" w:hAnsi="Arial" w:cs="Arial"/>
          <w:sz w:val="20"/>
          <w:szCs w:val="20"/>
        </w:rPr>
        <w:t xml:space="preserve">Up to 4 NGO partners join international networks or coalitions, including those involving organizations from </w:t>
      </w:r>
      <w:r w:rsidR="00186A0A" w:rsidRPr="00EA1B8E">
        <w:rPr>
          <w:rFonts w:ascii="Arial" w:hAnsi="Arial" w:cs="Arial"/>
          <w:sz w:val="20"/>
          <w:szCs w:val="20"/>
        </w:rPr>
        <w:t xml:space="preserve">Eastern European </w:t>
      </w:r>
      <w:r w:rsidRPr="00EA1B8E">
        <w:rPr>
          <w:rFonts w:ascii="Arial" w:hAnsi="Arial" w:cs="Arial"/>
          <w:sz w:val="20"/>
          <w:szCs w:val="20"/>
        </w:rPr>
        <w:t>countries.</w:t>
      </w:r>
    </w:p>
    <w:p w14:paraId="74A85E25" w14:textId="28EDE8B5" w:rsidR="00413016" w:rsidRPr="00EA1B8E" w:rsidRDefault="00413016" w:rsidP="00413016">
      <w:pPr>
        <w:rPr>
          <w:rFonts w:ascii="Arial" w:eastAsia="Arial" w:hAnsi="Arial" w:cs="Arial"/>
          <w:i/>
          <w:iCs/>
          <w:sz w:val="20"/>
          <w:szCs w:val="20"/>
        </w:rPr>
      </w:pPr>
      <w:r w:rsidRPr="00EA1B8E">
        <w:rPr>
          <w:rFonts w:ascii="Arial" w:eastAsia="Arial" w:hAnsi="Arial" w:cs="Arial"/>
          <w:b/>
          <w:bCs/>
          <w:i/>
          <w:iCs/>
          <w:sz w:val="20"/>
          <w:szCs w:val="20"/>
        </w:rPr>
        <w:t>5. Timeline:</w:t>
      </w:r>
      <w:r w:rsidRPr="00EA1B8E">
        <w:rPr>
          <w:rFonts w:ascii="Arial" w:eastAsia="Arial" w:hAnsi="Arial" w:cs="Arial"/>
          <w:i/>
          <w:iCs/>
          <w:sz w:val="20"/>
          <w:szCs w:val="20"/>
        </w:rPr>
        <w:t xml:space="preserve"> </w:t>
      </w:r>
    </w:p>
    <w:p w14:paraId="5507B5EF" w14:textId="70453C5F" w:rsidR="00510CAE" w:rsidRPr="00EA1B8E" w:rsidRDefault="00510CAE"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The total duration of the consultancy is expected to be </w:t>
      </w:r>
      <w:r w:rsidR="005E3762" w:rsidRPr="00EA1B8E">
        <w:rPr>
          <w:rFonts w:ascii="Arial" w:eastAsia="Arial" w:hAnsi="Arial" w:cs="Arial"/>
          <w:b/>
          <w:bCs/>
          <w:sz w:val="20"/>
          <w:szCs w:val="20"/>
        </w:rPr>
        <w:t>up to 8 months</w:t>
      </w:r>
      <w:r w:rsidR="005E3762" w:rsidRPr="00EA1B8E">
        <w:rPr>
          <w:rFonts w:ascii="Arial" w:eastAsia="Arial" w:hAnsi="Arial" w:cs="Arial"/>
          <w:sz w:val="20"/>
          <w:szCs w:val="20"/>
        </w:rPr>
        <w:t xml:space="preserve"> (depending on the agreed detailed implementation plan), tentatively from </w:t>
      </w:r>
      <w:r w:rsidR="0030346D" w:rsidRPr="00EA1B8E">
        <w:rPr>
          <w:rFonts w:ascii="Arial" w:eastAsia="Arial" w:hAnsi="Arial" w:cs="Arial"/>
          <w:b/>
          <w:bCs/>
          <w:sz w:val="20"/>
          <w:szCs w:val="20"/>
        </w:rPr>
        <w:t xml:space="preserve">April </w:t>
      </w:r>
      <w:r w:rsidR="005E3762" w:rsidRPr="00EA1B8E">
        <w:rPr>
          <w:rFonts w:ascii="Arial" w:eastAsia="Arial" w:hAnsi="Arial" w:cs="Arial"/>
          <w:b/>
          <w:bCs/>
          <w:sz w:val="20"/>
          <w:szCs w:val="20"/>
        </w:rPr>
        <w:t xml:space="preserve">2026 to </w:t>
      </w:r>
      <w:r w:rsidR="00E03EAF" w:rsidRPr="00EA1B8E">
        <w:rPr>
          <w:rFonts w:ascii="Arial" w:eastAsia="Arial" w:hAnsi="Arial" w:cs="Arial"/>
          <w:b/>
          <w:bCs/>
          <w:sz w:val="20"/>
          <w:szCs w:val="20"/>
        </w:rPr>
        <w:t>Dec</w:t>
      </w:r>
      <w:r w:rsidR="005E3762" w:rsidRPr="00EA1B8E">
        <w:rPr>
          <w:rFonts w:ascii="Arial" w:eastAsia="Arial" w:hAnsi="Arial" w:cs="Arial"/>
          <w:b/>
          <w:bCs/>
          <w:sz w:val="20"/>
          <w:szCs w:val="20"/>
        </w:rPr>
        <w:t>ember 2026</w:t>
      </w:r>
      <w:r w:rsidR="005E3762" w:rsidRPr="00EA1B8E">
        <w:rPr>
          <w:rFonts w:ascii="Arial" w:eastAsia="Arial" w:hAnsi="Arial" w:cs="Arial"/>
          <w:sz w:val="20"/>
          <w:szCs w:val="20"/>
        </w:rPr>
        <w:t>.</w:t>
      </w:r>
    </w:p>
    <w:p w14:paraId="03A163B3" w14:textId="00C3D6F8"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All preparatory activities and preliminary research will be undertaken at the </w:t>
      </w:r>
      <w:r w:rsidR="00186A0A" w:rsidRPr="00EA1B8E">
        <w:rPr>
          <w:rFonts w:ascii="Arial" w:eastAsia="Arial" w:hAnsi="Arial" w:cs="Arial"/>
          <w:sz w:val="20"/>
          <w:szCs w:val="20"/>
        </w:rPr>
        <w:t>Consultancy’s</w:t>
      </w:r>
      <w:r w:rsidRPr="00EA1B8E">
        <w:rPr>
          <w:rFonts w:ascii="Arial" w:eastAsia="Arial" w:hAnsi="Arial" w:cs="Arial"/>
          <w:sz w:val="20"/>
          <w:szCs w:val="20"/>
        </w:rPr>
        <w:t xml:space="preserve"> office before the commencement of the fieldwork. This approach ensures that the assessment is well-organized and that the fieldwork is executed efficiently and effectively in the designated locations.</w:t>
      </w:r>
    </w:p>
    <w:p w14:paraId="33E58742" w14:textId="77777777" w:rsidR="00413016" w:rsidRPr="00EA1B8E" w:rsidRDefault="00413016" w:rsidP="00413016">
      <w:pPr>
        <w:rPr>
          <w:rFonts w:ascii="Arial" w:eastAsia="Arial" w:hAnsi="Arial" w:cs="Arial"/>
          <w:i/>
          <w:iCs/>
          <w:sz w:val="20"/>
          <w:szCs w:val="20"/>
        </w:rPr>
      </w:pPr>
      <w:r w:rsidRPr="00EA1B8E">
        <w:rPr>
          <w:rFonts w:ascii="Arial" w:eastAsia="Arial" w:hAnsi="Arial" w:cs="Arial"/>
          <w:b/>
          <w:bCs/>
          <w:i/>
          <w:iCs/>
          <w:sz w:val="20"/>
          <w:szCs w:val="20"/>
        </w:rPr>
        <w:t>6. Reporting and Coordination:</w:t>
      </w:r>
      <w:r w:rsidRPr="00EA1B8E">
        <w:rPr>
          <w:rFonts w:ascii="Arial" w:eastAsia="Arial" w:hAnsi="Arial" w:cs="Arial"/>
          <w:i/>
          <w:iCs/>
          <w:sz w:val="20"/>
          <w:szCs w:val="20"/>
        </w:rPr>
        <w:t xml:space="preserve"> </w:t>
      </w:r>
    </w:p>
    <w:p w14:paraId="0782CD2A" w14:textId="50121C94"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The </w:t>
      </w:r>
      <w:r w:rsidR="0030346D" w:rsidRPr="00EA1B8E">
        <w:rPr>
          <w:rFonts w:ascii="Arial" w:eastAsia="Arial" w:hAnsi="Arial" w:cs="Arial"/>
          <w:sz w:val="20"/>
          <w:szCs w:val="20"/>
        </w:rPr>
        <w:t>Consultancy</w:t>
      </w:r>
      <w:r w:rsidRPr="00EA1B8E">
        <w:rPr>
          <w:rFonts w:ascii="Arial" w:eastAsia="Arial" w:hAnsi="Arial" w:cs="Arial"/>
          <w:sz w:val="20"/>
          <w:szCs w:val="20"/>
        </w:rPr>
        <w:t xml:space="preserve"> will report directly to CED </w:t>
      </w:r>
      <w:r w:rsidR="00510CAE" w:rsidRPr="00EA1B8E">
        <w:rPr>
          <w:rFonts w:ascii="Arial" w:eastAsia="Arial" w:hAnsi="Arial" w:cs="Arial"/>
          <w:sz w:val="20"/>
          <w:szCs w:val="20"/>
        </w:rPr>
        <w:t xml:space="preserve">Team Leader Joldoshbek Osmonov and CED </w:t>
      </w:r>
      <w:r w:rsidRPr="00EA1B8E">
        <w:rPr>
          <w:rFonts w:ascii="Arial" w:eastAsia="Arial" w:hAnsi="Arial" w:cs="Arial"/>
          <w:sz w:val="20"/>
          <w:szCs w:val="20"/>
        </w:rPr>
        <w:t xml:space="preserve">expert Azamat Abdurakhmanov, responsible </w:t>
      </w:r>
      <w:r w:rsidR="00510CAE" w:rsidRPr="00EA1B8E">
        <w:rPr>
          <w:rFonts w:ascii="Arial" w:eastAsia="Arial" w:hAnsi="Arial" w:cs="Arial"/>
          <w:sz w:val="20"/>
          <w:szCs w:val="20"/>
        </w:rPr>
        <w:t xml:space="preserve">for </w:t>
      </w:r>
      <w:r w:rsidRPr="00EA1B8E">
        <w:rPr>
          <w:rFonts w:ascii="Arial" w:eastAsia="Arial" w:hAnsi="Arial" w:cs="Arial"/>
          <w:sz w:val="20"/>
          <w:szCs w:val="20"/>
        </w:rPr>
        <w:t xml:space="preserve">Area </w:t>
      </w:r>
      <w:r w:rsidR="00510CAE" w:rsidRPr="00EA1B8E">
        <w:rPr>
          <w:rFonts w:ascii="Arial" w:eastAsia="Arial" w:hAnsi="Arial" w:cs="Arial"/>
          <w:sz w:val="20"/>
          <w:szCs w:val="20"/>
        </w:rPr>
        <w:t>4</w:t>
      </w:r>
      <w:r w:rsidRPr="00EA1B8E">
        <w:rPr>
          <w:rFonts w:ascii="Arial" w:eastAsia="Arial" w:hAnsi="Arial" w:cs="Arial"/>
          <w:sz w:val="20"/>
          <w:szCs w:val="20"/>
        </w:rPr>
        <w:t>. The Consultan</w:t>
      </w:r>
      <w:r w:rsidR="0030346D" w:rsidRPr="00EA1B8E">
        <w:rPr>
          <w:rFonts w:ascii="Arial" w:eastAsia="Arial" w:hAnsi="Arial" w:cs="Arial"/>
          <w:sz w:val="20"/>
          <w:szCs w:val="20"/>
        </w:rPr>
        <w:t>cy</w:t>
      </w:r>
      <w:r w:rsidRPr="00EA1B8E">
        <w:rPr>
          <w:rFonts w:ascii="Arial" w:eastAsia="Arial" w:hAnsi="Arial" w:cs="Arial"/>
          <w:sz w:val="20"/>
          <w:szCs w:val="20"/>
        </w:rPr>
        <w:t xml:space="preserve"> will provide the electronic version of the reports and annexes in Word format. Regular coordination meetings shall be scheduled to monitor progress and address any queries or issues that arise during the consultancy period.  </w:t>
      </w:r>
    </w:p>
    <w:p w14:paraId="2EA983A2" w14:textId="56525ED4" w:rsidR="00413016" w:rsidRPr="00EA1B8E" w:rsidRDefault="00413016" w:rsidP="00413016">
      <w:pPr>
        <w:jc w:val="both"/>
        <w:rPr>
          <w:rFonts w:ascii="Arial" w:eastAsia="Arial" w:hAnsi="Arial" w:cs="Arial"/>
          <w:sz w:val="20"/>
          <w:szCs w:val="20"/>
        </w:rPr>
      </w:pPr>
      <w:r w:rsidRPr="00EA1B8E">
        <w:rPr>
          <w:rFonts w:ascii="Arial" w:eastAsia="Arial" w:hAnsi="Arial" w:cs="Arial"/>
          <w:b/>
          <w:bCs/>
          <w:i/>
          <w:iCs/>
          <w:sz w:val="20"/>
          <w:szCs w:val="20"/>
        </w:rPr>
        <w:t>7. Qualifications and Expertise:</w:t>
      </w:r>
      <w:r w:rsidRPr="00EA1B8E">
        <w:rPr>
          <w:rFonts w:ascii="Arial" w:eastAsia="Arial" w:hAnsi="Arial" w:cs="Arial"/>
          <w:sz w:val="20"/>
          <w:szCs w:val="20"/>
        </w:rPr>
        <w:t xml:space="preserve"> The </w:t>
      </w:r>
      <w:r w:rsidR="0030346D"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cy</w:t>
      </w:r>
      <w:r w:rsidRPr="00EA1B8E">
        <w:rPr>
          <w:rFonts w:ascii="Arial" w:eastAsia="Arial" w:hAnsi="Arial" w:cs="Arial"/>
          <w:sz w:val="20"/>
          <w:szCs w:val="20"/>
        </w:rPr>
        <w:t xml:space="preserve"> should possess the following qualifications and expertise:</w:t>
      </w:r>
    </w:p>
    <w:p w14:paraId="58754A83" w14:textId="6B6A20C6" w:rsidR="00510CAE" w:rsidRPr="00EA1B8E" w:rsidRDefault="00510CAE" w:rsidP="002F36E9">
      <w:pPr>
        <w:pStyle w:val="ListParagraph"/>
        <w:numPr>
          <w:ilvl w:val="0"/>
          <w:numId w:val="11"/>
        </w:numPr>
        <w:spacing w:after="0"/>
        <w:jc w:val="both"/>
        <w:rPr>
          <w:rFonts w:ascii="Arial" w:eastAsia="Arial" w:hAnsi="Arial" w:cs="Arial"/>
          <w:sz w:val="20"/>
          <w:szCs w:val="20"/>
        </w:rPr>
      </w:pPr>
      <w:r w:rsidRPr="00EA1B8E">
        <w:rPr>
          <w:rFonts w:ascii="Arial" w:eastAsia="Arial" w:hAnsi="Arial" w:cs="Arial"/>
          <w:sz w:val="20"/>
          <w:szCs w:val="20"/>
        </w:rPr>
        <w:t>P</w:t>
      </w:r>
      <w:r w:rsidR="00413016" w:rsidRPr="00EA1B8E">
        <w:rPr>
          <w:rFonts w:ascii="Arial" w:eastAsia="Arial" w:hAnsi="Arial" w:cs="Arial"/>
          <w:sz w:val="20"/>
          <w:szCs w:val="20"/>
        </w:rPr>
        <w:t xml:space="preserve">roven track record in </w:t>
      </w:r>
      <w:r w:rsidRPr="00EA1B8E">
        <w:rPr>
          <w:rFonts w:ascii="Arial" w:eastAsia="Arial" w:hAnsi="Arial" w:cs="Arial"/>
          <w:sz w:val="20"/>
          <w:szCs w:val="20"/>
        </w:rPr>
        <w:t xml:space="preserve">the field of coalition building and networking </w:t>
      </w:r>
    </w:p>
    <w:p w14:paraId="382B9B72" w14:textId="11E34FB3" w:rsidR="00413016" w:rsidRPr="00EA1B8E" w:rsidRDefault="00510CAE" w:rsidP="002F36E9">
      <w:pPr>
        <w:pStyle w:val="ListParagraph"/>
        <w:numPr>
          <w:ilvl w:val="0"/>
          <w:numId w:val="11"/>
        </w:numPr>
        <w:spacing w:after="0"/>
        <w:jc w:val="both"/>
        <w:rPr>
          <w:rFonts w:ascii="Arial" w:eastAsia="Arial" w:hAnsi="Arial" w:cs="Arial"/>
          <w:sz w:val="20"/>
          <w:szCs w:val="20"/>
        </w:rPr>
      </w:pPr>
      <w:r w:rsidRPr="00EA1B8E">
        <w:rPr>
          <w:rFonts w:ascii="Arial" w:hAnsi="Arial" w:cs="Arial"/>
          <w:sz w:val="20"/>
          <w:szCs w:val="20"/>
        </w:rPr>
        <w:t>Proven experience in organizing and facilitating international experience exchanges, training workshops, or study visits</w:t>
      </w:r>
    </w:p>
    <w:p w14:paraId="3D6F6595" w14:textId="77777777" w:rsidR="00510CAE" w:rsidRPr="00EA1B8E" w:rsidRDefault="00510CAE" w:rsidP="002F36E9">
      <w:pPr>
        <w:pStyle w:val="NormalWeb"/>
        <w:numPr>
          <w:ilvl w:val="0"/>
          <w:numId w:val="11"/>
        </w:numPr>
        <w:jc w:val="both"/>
        <w:rPr>
          <w:rFonts w:ascii="Arial" w:hAnsi="Arial" w:cs="Arial"/>
          <w:sz w:val="20"/>
          <w:szCs w:val="20"/>
        </w:rPr>
      </w:pPr>
      <w:r w:rsidRPr="00EA1B8E">
        <w:rPr>
          <w:rFonts w:ascii="Arial" w:hAnsi="Arial" w:cs="Arial"/>
          <w:sz w:val="20"/>
          <w:szCs w:val="20"/>
        </w:rPr>
        <w:t>Demonstrated understanding of challenges faced by NGOs in restrictive civic environments.</w:t>
      </w:r>
    </w:p>
    <w:p w14:paraId="7598D680" w14:textId="03D1A669" w:rsidR="00510CAE" w:rsidRPr="00EA1B8E" w:rsidRDefault="00510CAE" w:rsidP="002F36E9">
      <w:pPr>
        <w:pStyle w:val="NormalWeb"/>
        <w:numPr>
          <w:ilvl w:val="0"/>
          <w:numId w:val="11"/>
        </w:numPr>
        <w:jc w:val="both"/>
        <w:rPr>
          <w:rFonts w:ascii="Arial" w:hAnsi="Arial" w:cs="Arial"/>
          <w:sz w:val="20"/>
          <w:szCs w:val="20"/>
        </w:rPr>
      </w:pPr>
      <w:r w:rsidRPr="00EA1B8E">
        <w:rPr>
          <w:rFonts w:ascii="Arial" w:hAnsi="Arial" w:cs="Arial"/>
          <w:sz w:val="20"/>
          <w:szCs w:val="20"/>
        </w:rPr>
        <w:t xml:space="preserve">Established professional network or collaboration with civil society actors in at least one Eastern </w:t>
      </w:r>
      <w:r w:rsidR="0030346D" w:rsidRPr="00EA1B8E">
        <w:rPr>
          <w:rFonts w:ascii="Arial" w:hAnsi="Arial" w:cs="Arial"/>
          <w:sz w:val="20"/>
          <w:szCs w:val="20"/>
        </w:rPr>
        <w:t xml:space="preserve">European country (especially in Eastern Partnership countries: </w:t>
      </w:r>
      <w:r w:rsidRPr="00EA1B8E">
        <w:rPr>
          <w:rFonts w:ascii="Arial" w:hAnsi="Arial" w:cs="Arial"/>
          <w:sz w:val="20"/>
          <w:szCs w:val="20"/>
        </w:rPr>
        <w:t>Georgia, Moldova, Armenia).</w:t>
      </w:r>
    </w:p>
    <w:p w14:paraId="0369D062" w14:textId="6ED742FB" w:rsidR="00510CAE" w:rsidRPr="00EA1B8E" w:rsidRDefault="00510CAE" w:rsidP="002F36E9">
      <w:pPr>
        <w:pStyle w:val="NormalWeb"/>
        <w:numPr>
          <w:ilvl w:val="0"/>
          <w:numId w:val="11"/>
        </w:numPr>
        <w:jc w:val="both"/>
        <w:rPr>
          <w:rFonts w:ascii="Arial" w:hAnsi="Arial" w:cs="Arial"/>
          <w:sz w:val="20"/>
          <w:szCs w:val="20"/>
        </w:rPr>
      </w:pPr>
      <w:r w:rsidRPr="00EA1B8E">
        <w:rPr>
          <w:rFonts w:ascii="Arial" w:hAnsi="Arial" w:cs="Arial"/>
          <w:sz w:val="20"/>
          <w:szCs w:val="20"/>
        </w:rPr>
        <w:t xml:space="preserve"> Excellent facilitation and communication skills in English</w:t>
      </w:r>
      <w:r w:rsidR="0030346D" w:rsidRPr="00EA1B8E">
        <w:rPr>
          <w:rFonts w:ascii="Arial" w:hAnsi="Arial" w:cs="Arial"/>
          <w:sz w:val="20"/>
          <w:szCs w:val="20"/>
        </w:rPr>
        <w:t>,</w:t>
      </w:r>
      <w:r w:rsidRPr="00EA1B8E">
        <w:rPr>
          <w:rFonts w:ascii="Arial" w:hAnsi="Arial" w:cs="Arial"/>
          <w:sz w:val="20"/>
          <w:szCs w:val="20"/>
        </w:rPr>
        <w:t xml:space="preserve"> Russian</w:t>
      </w:r>
      <w:r w:rsidR="0030346D" w:rsidRPr="00EA1B8E">
        <w:rPr>
          <w:rFonts w:ascii="Arial" w:hAnsi="Arial" w:cs="Arial"/>
          <w:sz w:val="20"/>
          <w:szCs w:val="20"/>
        </w:rPr>
        <w:t xml:space="preserve"> language will be an important asset</w:t>
      </w:r>
      <w:r w:rsidRPr="00EA1B8E">
        <w:rPr>
          <w:rFonts w:ascii="Arial" w:hAnsi="Arial" w:cs="Arial"/>
          <w:sz w:val="20"/>
          <w:szCs w:val="20"/>
        </w:rPr>
        <w:t>.</w:t>
      </w:r>
    </w:p>
    <w:p w14:paraId="3DC83C79" w14:textId="69FEA452" w:rsidR="00510CAE" w:rsidRPr="00EA1B8E" w:rsidRDefault="00510CAE" w:rsidP="002F36E9">
      <w:pPr>
        <w:pStyle w:val="NormalWeb"/>
        <w:numPr>
          <w:ilvl w:val="0"/>
          <w:numId w:val="11"/>
        </w:numPr>
        <w:jc w:val="both"/>
        <w:rPr>
          <w:rFonts w:ascii="Arial" w:hAnsi="Arial" w:cs="Arial"/>
          <w:sz w:val="20"/>
          <w:szCs w:val="20"/>
        </w:rPr>
      </w:pPr>
      <w:r w:rsidRPr="00EA1B8E">
        <w:rPr>
          <w:rFonts w:ascii="Arial" w:eastAsia="Arial" w:hAnsi="Arial" w:cs="Arial"/>
          <w:sz w:val="20"/>
          <w:szCs w:val="20"/>
        </w:rPr>
        <w:t>Strong writing skills to develop clear and concise strategy documents</w:t>
      </w:r>
    </w:p>
    <w:p w14:paraId="39856223" w14:textId="5331876D" w:rsidR="00510CAE" w:rsidRPr="00EA1B8E" w:rsidRDefault="00510CAE" w:rsidP="00510CAE">
      <w:pPr>
        <w:pStyle w:val="ListParagraph"/>
        <w:numPr>
          <w:ilvl w:val="0"/>
          <w:numId w:val="11"/>
        </w:numPr>
        <w:spacing w:after="0"/>
        <w:jc w:val="both"/>
        <w:rPr>
          <w:rFonts w:ascii="Arial" w:eastAsia="Arial" w:hAnsi="Arial" w:cs="Arial"/>
          <w:sz w:val="20"/>
          <w:szCs w:val="20"/>
        </w:rPr>
      </w:pPr>
      <w:r w:rsidRPr="00EA1B8E">
        <w:rPr>
          <w:rFonts w:ascii="Arial" w:hAnsi="Arial" w:cs="Arial"/>
          <w:sz w:val="20"/>
          <w:szCs w:val="20"/>
        </w:rPr>
        <w:t>Experience working in Central Asia will be considered an asset</w:t>
      </w:r>
    </w:p>
    <w:p w14:paraId="0AA08074" w14:textId="77777777" w:rsidR="00510CAE" w:rsidRPr="00EA1B8E" w:rsidRDefault="00510CAE" w:rsidP="00510CAE">
      <w:pPr>
        <w:pStyle w:val="ListParagraph"/>
        <w:spacing w:after="0"/>
        <w:jc w:val="both"/>
        <w:rPr>
          <w:rFonts w:ascii="Arial" w:eastAsia="Arial" w:hAnsi="Arial" w:cs="Arial"/>
          <w:sz w:val="20"/>
          <w:szCs w:val="20"/>
        </w:rPr>
      </w:pPr>
    </w:p>
    <w:p w14:paraId="66C38E0A" w14:textId="77777777" w:rsidR="00413016" w:rsidRPr="00EA1B8E" w:rsidRDefault="00413016" w:rsidP="00413016">
      <w:pPr>
        <w:rPr>
          <w:rFonts w:ascii="Arial" w:eastAsia="Arial" w:hAnsi="Arial" w:cs="Arial"/>
          <w:i/>
          <w:iCs/>
          <w:sz w:val="20"/>
          <w:szCs w:val="20"/>
        </w:rPr>
      </w:pPr>
      <w:r w:rsidRPr="00EA1B8E">
        <w:rPr>
          <w:rFonts w:ascii="Arial" w:eastAsia="Arial" w:hAnsi="Arial" w:cs="Arial"/>
          <w:b/>
          <w:bCs/>
          <w:i/>
          <w:iCs/>
          <w:sz w:val="20"/>
          <w:szCs w:val="20"/>
        </w:rPr>
        <w:t>8. Budget:</w:t>
      </w:r>
      <w:r w:rsidRPr="00EA1B8E">
        <w:rPr>
          <w:rFonts w:ascii="Arial" w:eastAsia="Arial" w:hAnsi="Arial" w:cs="Arial"/>
          <w:i/>
          <w:iCs/>
          <w:sz w:val="20"/>
          <w:szCs w:val="20"/>
        </w:rPr>
        <w:t xml:space="preserve"> </w:t>
      </w:r>
    </w:p>
    <w:p w14:paraId="772D09B2" w14:textId="33896359"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The overall budget, including consultants' fees, travel, accommodation costs in </w:t>
      </w:r>
      <w:r w:rsidR="00510CAE" w:rsidRPr="00EA1B8E">
        <w:rPr>
          <w:rFonts w:ascii="Arial" w:eastAsia="Arial" w:hAnsi="Arial" w:cs="Arial"/>
          <w:sz w:val="20"/>
          <w:szCs w:val="20"/>
        </w:rPr>
        <w:t>the Kyrgyz Republic</w:t>
      </w:r>
      <w:r w:rsidRPr="00EA1B8E">
        <w:rPr>
          <w:rFonts w:ascii="Arial" w:eastAsia="Arial" w:hAnsi="Arial" w:cs="Arial"/>
          <w:sz w:val="20"/>
          <w:szCs w:val="20"/>
        </w:rPr>
        <w:t>, and other expenses, will be agreed upon based on the consultan</w:t>
      </w:r>
      <w:r w:rsidR="0030346D" w:rsidRPr="00EA1B8E">
        <w:rPr>
          <w:rFonts w:ascii="Arial" w:eastAsia="Arial" w:hAnsi="Arial" w:cs="Arial"/>
          <w:sz w:val="20"/>
          <w:szCs w:val="20"/>
        </w:rPr>
        <w:t xml:space="preserve">cy’s </w:t>
      </w:r>
      <w:r w:rsidRPr="00EA1B8E">
        <w:rPr>
          <w:rFonts w:ascii="Arial" w:eastAsia="Arial" w:hAnsi="Arial" w:cs="Arial"/>
          <w:sz w:val="20"/>
          <w:szCs w:val="20"/>
        </w:rPr>
        <w:t xml:space="preserve">offer and in line with internal guidelines and SDC's rules and regulations. Payment terms and milestones will be outlined in the contract agreement between the CED Project and the </w:t>
      </w:r>
      <w:r w:rsidR="0030346D"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 xml:space="preserve">cy. </w:t>
      </w:r>
    </w:p>
    <w:p w14:paraId="13E3F2A2" w14:textId="77777777" w:rsidR="00413016" w:rsidRPr="00EA1B8E" w:rsidRDefault="00413016" w:rsidP="00413016">
      <w:pPr>
        <w:jc w:val="both"/>
        <w:rPr>
          <w:rFonts w:ascii="Arial" w:eastAsia="Arial" w:hAnsi="Arial" w:cs="Arial"/>
          <w:i/>
          <w:iCs/>
          <w:sz w:val="20"/>
          <w:szCs w:val="20"/>
        </w:rPr>
      </w:pPr>
      <w:r w:rsidRPr="00EA1B8E">
        <w:rPr>
          <w:rFonts w:ascii="Arial" w:eastAsia="Arial" w:hAnsi="Arial" w:cs="Arial"/>
          <w:b/>
          <w:bCs/>
          <w:i/>
          <w:iCs/>
          <w:sz w:val="20"/>
          <w:szCs w:val="20"/>
        </w:rPr>
        <w:t>9. Confidentiality:</w:t>
      </w:r>
      <w:r w:rsidRPr="00EA1B8E">
        <w:rPr>
          <w:rFonts w:ascii="Arial" w:eastAsia="Arial" w:hAnsi="Arial" w:cs="Arial"/>
          <w:i/>
          <w:iCs/>
          <w:sz w:val="20"/>
          <w:szCs w:val="20"/>
        </w:rPr>
        <w:t xml:space="preserve"> </w:t>
      </w:r>
    </w:p>
    <w:p w14:paraId="2ADFFD48" w14:textId="57607CFD" w:rsidR="00413016" w:rsidRPr="00EA1B8E" w:rsidRDefault="00413016" w:rsidP="00413016">
      <w:pPr>
        <w:jc w:val="both"/>
        <w:rPr>
          <w:rFonts w:ascii="Arial" w:eastAsia="Arial" w:hAnsi="Arial" w:cs="Arial"/>
          <w:sz w:val="20"/>
          <w:szCs w:val="20"/>
        </w:rPr>
      </w:pPr>
      <w:r w:rsidRPr="00EA1B8E">
        <w:rPr>
          <w:rFonts w:ascii="Arial" w:eastAsia="Arial" w:hAnsi="Arial" w:cs="Arial"/>
          <w:sz w:val="20"/>
          <w:szCs w:val="20"/>
        </w:rPr>
        <w:t xml:space="preserve">All information shared with the </w:t>
      </w:r>
      <w:r w:rsidR="0030346D"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 xml:space="preserve">cy </w:t>
      </w:r>
      <w:r w:rsidRPr="00EA1B8E">
        <w:rPr>
          <w:rFonts w:ascii="Arial" w:eastAsia="Arial" w:hAnsi="Arial" w:cs="Arial"/>
          <w:sz w:val="20"/>
          <w:szCs w:val="20"/>
        </w:rPr>
        <w:t>during the assignment shall be treated as confidential and used solely for the purpose of this consultancy.</w:t>
      </w:r>
    </w:p>
    <w:p w14:paraId="6E04711F" w14:textId="77777777" w:rsidR="00413016" w:rsidRPr="00EA1B8E" w:rsidRDefault="00413016" w:rsidP="00413016">
      <w:pPr>
        <w:rPr>
          <w:rFonts w:ascii="Arial" w:eastAsia="Arial" w:hAnsi="Arial" w:cs="Arial"/>
          <w:i/>
          <w:iCs/>
          <w:sz w:val="20"/>
          <w:szCs w:val="20"/>
        </w:rPr>
      </w:pPr>
      <w:r w:rsidRPr="00EA1B8E">
        <w:rPr>
          <w:rFonts w:ascii="Arial" w:eastAsia="Arial" w:hAnsi="Arial" w:cs="Arial"/>
          <w:b/>
          <w:bCs/>
          <w:i/>
          <w:iCs/>
          <w:sz w:val="20"/>
          <w:szCs w:val="20"/>
        </w:rPr>
        <w:t>10. Ownership of Outputs:</w:t>
      </w:r>
      <w:r w:rsidRPr="00EA1B8E">
        <w:rPr>
          <w:rFonts w:ascii="Arial" w:eastAsia="Arial" w:hAnsi="Arial" w:cs="Arial"/>
          <w:i/>
          <w:iCs/>
          <w:sz w:val="20"/>
          <w:szCs w:val="20"/>
        </w:rPr>
        <w:t xml:space="preserve"> </w:t>
      </w:r>
    </w:p>
    <w:p w14:paraId="3B74946B" w14:textId="5116F277" w:rsidR="00413016" w:rsidRPr="00EA1B8E" w:rsidRDefault="00413016" w:rsidP="00413016">
      <w:pPr>
        <w:jc w:val="both"/>
        <w:rPr>
          <w:rFonts w:ascii="Arial" w:eastAsia="Arial" w:hAnsi="Arial" w:cs="Arial"/>
          <w:sz w:val="20"/>
          <w:szCs w:val="20"/>
        </w:rPr>
      </w:pPr>
      <w:r w:rsidRPr="00EA1B8E">
        <w:rPr>
          <w:rFonts w:ascii="Arial" w:eastAsia="Arial" w:hAnsi="Arial" w:cs="Arial"/>
          <w:sz w:val="20"/>
          <w:szCs w:val="20"/>
        </w:rPr>
        <w:t>All deliverables produced during the consultancy</w:t>
      </w:r>
      <w:r w:rsidR="0030346D" w:rsidRPr="00EA1B8E">
        <w:rPr>
          <w:rFonts w:ascii="Arial" w:eastAsia="Arial" w:hAnsi="Arial" w:cs="Arial"/>
          <w:sz w:val="20"/>
          <w:szCs w:val="20"/>
        </w:rPr>
        <w:t xml:space="preserve"> period</w:t>
      </w:r>
      <w:r w:rsidRPr="00EA1B8E">
        <w:rPr>
          <w:rFonts w:ascii="Arial" w:eastAsia="Arial" w:hAnsi="Arial" w:cs="Arial"/>
          <w:sz w:val="20"/>
          <w:szCs w:val="20"/>
        </w:rPr>
        <w:t xml:space="preserve"> shall become the property of the CED Project and may not be used without the authorization of the CED</w:t>
      </w:r>
      <w:r w:rsidR="0082696F" w:rsidRPr="00EA1B8E">
        <w:rPr>
          <w:rFonts w:ascii="Arial" w:eastAsia="Arial" w:hAnsi="Arial" w:cs="Arial"/>
          <w:sz w:val="20"/>
          <w:szCs w:val="20"/>
        </w:rPr>
        <w:t xml:space="preserve"> </w:t>
      </w:r>
      <w:r w:rsidRPr="00EA1B8E">
        <w:rPr>
          <w:rFonts w:ascii="Arial" w:eastAsia="Arial" w:hAnsi="Arial" w:cs="Arial"/>
          <w:sz w:val="20"/>
          <w:szCs w:val="20"/>
        </w:rPr>
        <w:t>Project.</w:t>
      </w:r>
    </w:p>
    <w:p w14:paraId="026EA4EA" w14:textId="77777777" w:rsidR="00413016" w:rsidRPr="00EA1B8E" w:rsidRDefault="00413016" w:rsidP="00413016">
      <w:pPr>
        <w:spacing w:before="120" w:after="120"/>
        <w:jc w:val="both"/>
        <w:rPr>
          <w:rFonts w:ascii="Arial" w:eastAsia="Arial" w:hAnsi="Arial" w:cs="Arial"/>
          <w:i/>
          <w:iCs/>
          <w:sz w:val="20"/>
          <w:szCs w:val="20"/>
        </w:rPr>
      </w:pPr>
      <w:r w:rsidRPr="00EA1B8E">
        <w:rPr>
          <w:rFonts w:ascii="Arial" w:eastAsia="Arial" w:hAnsi="Arial" w:cs="Arial"/>
          <w:b/>
          <w:bCs/>
          <w:i/>
          <w:iCs/>
          <w:sz w:val="20"/>
          <w:szCs w:val="20"/>
        </w:rPr>
        <w:t>11. Logistics</w:t>
      </w:r>
    </w:p>
    <w:p w14:paraId="69B968E4" w14:textId="17654B05"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All logistics for this assignment shall be organised by the </w:t>
      </w:r>
      <w:r w:rsidR="0030346D"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 xml:space="preserve">cy. </w:t>
      </w:r>
      <w:r w:rsidRPr="00EA1B8E">
        <w:rPr>
          <w:rFonts w:ascii="Arial" w:eastAsia="Arial" w:hAnsi="Arial" w:cs="Arial"/>
          <w:sz w:val="20"/>
          <w:szCs w:val="20"/>
        </w:rPr>
        <w:t>The CED project may assist if need be.</w:t>
      </w:r>
    </w:p>
    <w:p w14:paraId="756F3F4A" w14:textId="77777777" w:rsidR="00413016" w:rsidRPr="00EA1B8E" w:rsidRDefault="00413016" w:rsidP="00413016">
      <w:pPr>
        <w:spacing w:before="120" w:after="120"/>
        <w:jc w:val="both"/>
        <w:rPr>
          <w:rFonts w:ascii="Arial" w:eastAsia="Arial" w:hAnsi="Arial" w:cs="Arial"/>
          <w:b/>
          <w:bCs/>
          <w:i/>
          <w:iCs/>
          <w:sz w:val="20"/>
          <w:szCs w:val="20"/>
        </w:rPr>
      </w:pPr>
      <w:r w:rsidRPr="00EA1B8E">
        <w:rPr>
          <w:rFonts w:ascii="Arial" w:eastAsia="Arial" w:hAnsi="Arial" w:cs="Arial"/>
          <w:b/>
          <w:bCs/>
          <w:i/>
          <w:iCs/>
          <w:sz w:val="20"/>
          <w:szCs w:val="20"/>
        </w:rPr>
        <w:t>12. Formal requirements of the technical offer</w:t>
      </w:r>
    </w:p>
    <w:p w14:paraId="47DBEABA"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 xml:space="preserve">The structure of the offer must correspond with the structure of the </w:t>
      </w:r>
      <w:proofErr w:type="spellStart"/>
      <w:r w:rsidRPr="00EA1B8E">
        <w:rPr>
          <w:rFonts w:ascii="Arial" w:eastAsia="Arial" w:hAnsi="Arial" w:cs="Arial"/>
          <w:sz w:val="20"/>
          <w:szCs w:val="20"/>
        </w:rPr>
        <w:t>ToRs</w:t>
      </w:r>
      <w:proofErr w:type="spellEnd"/>
      <w:r w:rsidRPr="00EA1B8E">
        <w:rPr>
          <w:rFonts w:ascii="Arial" w:eastAsia="Arial" w:hAnsi="Arial" w:cs="Arial"/>
          <w:sz w:val="20"/>
          <w:szCs w:val="20"/>
        </w:rPr>
        <w:t>. It must be legible (font size 11 or larger) and clearly formulated. The language of the tender is English or Russian.</w:t>
      </w:r>
    </w:p>
    <w:p w14:paraId="5AC8AA53"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lastRenderedPageBreak/>
        <w:t xml:space="preserve">The technical-methodological concept of the offer should not to exceed 10 pages (not including CV, the cover page, list of abbreviations, table of contents, brief introduction and, if applicable, CV for the </w:t>
      </w:r>
      <w:proofErr w:type="spellStart"/>
      <w:r w:rsidRPr="00EA1B8E">
        <w:rPr>
          <w:rFonts w:ascii="Arial" w:eastAsia="Arial" w:hAnsi="Arial" w:cs="Arial"/>
          <w:sz w:val="20"/>
          <w:szCs w:val="20"/>
        </w:rPr>
        <w:t>backstopper</w:t>
      </w:r>
      <w:proofErr w:type="spellEnd"/>
      <w:r w:rsidRPr="00EA1B8E">
        <w:rPr>
          <w:rFonts w:ascii="Arial" w:eastAsia="Arial" w:hAnsi="Arial" w:cs="Arial"/>
          <w:sz w:val="20"/>
          <w:szCs w:val="20"/>
        </w:rPr>
        <w:t>).</w:t>
      </w:r>
    </w:p>
    <w:p w14:paraId="50744AFD" w14:textId="553D9B28" w:rsidR="00090543" w:rsidRPr="0050075B"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The CVs of the staff proposed should clearly show what position the proposed person held, which tasks they performed and how long they worked during which period in the specified missions / roles.</w:t>
      </w:r>
    </w:p>
    <w:p w14:paraId="62167E6B" w14:textId="186D9E56" w:rsidR="00413016" w:rsidRPr="00EA1B8E" w:rsidRDefault="00413016" w:rsidP="00413016">
      <w:pPr>
        <w:spacing w:before="120" w:after="120"/>
        <w:jc w:val="both"/>
        <w:rPr>
          <w:rFonts w:ascii="Arial" w:eastAsia="Arial" w:hAnsi="Arial" w:cs="Arial"/>
          <w:b/>
          <w:bCs/>
          <w:i/>
          <w:iCs/>
          <w:sz w:val="20"/>
          <w:szCs w:val="20"/>
        </w:rPr>
      </w:pPr>
      <w:r w:rsidRPr="00EA1B8E">
        <w:rPr>
          <w:rFonts w:ascii="Arial" w:eastAsia="Arial" w:hAnsi="Arial" w:cs="Arial"/>
          <w:b/>
          <w:bCs/>
          <w:i/>
          <w:iCs/>
          <w:sz w:val="20"/>
          <w:szCs w:val="20"/>
        </w:rPr>
        <w:t xml:space="preserve">13. Evaluation of the offer </w:t>
      </w:r>
    </w:p>
    <w:p w14:paraId="13FCBE4B" w14:textId="1071658F" w:rsidR="00413016" w:rsidRPr="00EA1B8E" w:rsidRDefault="00413016" w:rsidP="00413016">
      <w:pPr>
        <w:jc w:val="both"/>
        <w:rPr>
          <w:rFonts w:ascii="Arial" w:eastAsia="Arial" w:hAnsi="Arial" w:cs="Arial"/>
          <w:sz w:val="20"/>
          <w:szCs w:val="20"/>
        </w:rPr>
      </w:pPr>
      <w:r w:rsidRPr="00EA1B8E">
        <w:rPr>
          <w:rFonts w:ascii="Arial" w:eastAsia="Arial" w:hAnsi="Arial" w:cs="Arial"/>
          <w:sz w:val="20"/>
          <w:szCs w:val="20"/>
        </w:rPr>
        <w:t xml:space="preserve">The selection of the </w:t>
      </w:r>
      <w:r w:rsidR="0030346D" w:rsidRPr="00EA1B8E">
        <w:rPr>
          <w:rFonts w:ascii="Arial" w:eastAsia="Arial" w:hAnsi="Arial" w:cs="Arial"/>
          <w:sz w:val="20"/>
          <w:szCs w:val="20"/>
        </w:rPr>
        <w:t>C</w:t>
      </w:r>
      <w:r w:rsidRPr="00EA1B8E">
        <w:rPr>
          <w:rFonts w:ascii="Arial" w:eastAsia="Arial" w:hAnsi="Arial" w:cs="Arial"/>
          <w:sz w:val="20"/>
          <w:szCs w:val="20"/>
        </w:rPr>
        <w:t>onsultan</w:t>
      </w:r>
      <w:r w:rsidR="0030346D" w:rsidRPr="00EA1B8E">
        <w:rPr>
          <w:rFonts w:ascii="Arial" w:eastAsia="Arial" w:hAnsi="Arial" w:cs="Arial"/>
          <w:sz w:val="20"/>
          <w:szCs w:val="20"/>
        </w:rPr>
        <w:t xml:space="preserve">cy </w:t>
      </w:r>
      <w:r w:rsidRPr="00EA1B8E">
        <w:rPr>
          <w:rFonts w:ascii="Arial" w:eastAsia="Arial" w:hAnsi="Arial" w:cs="Arial"/>
          <w:sz w:val="20"/>
          <w:szCs w:val="20"/>
        </w:rPr>
        <w:t>will be based on the following criteria:</w:t>
      </w:r>
    </w:p>
    <w:p w14:paraId="621CFA8B" w14:textId="77777777" w:rsidR="00413016" w:rsidRPr="00EA1B8E" w:rsidRDefault="00413016" w:rsidP="00413016">
      <w:pPr>
        <w:spacing w:before="120" w:after="120"/>
        <w:jc w:val="both"/>
        <w:rPr>
          <w:rFonts w:ascii="Arial" w:eastAsia="Arial" w:hAnsi="Arial" w:cs="Arial"/>
          <w:b/>
          <w:bCs/>
          <w:sz w:val="20"/>
          <w:szCs w:val="20"/>
        </w:rPr>
      </w:pPr>
      <w:r w:rsidRPr="00EA1B8E">
        <w:rPr>
          <w:rFonts w:ascii="Arial" w:eastAsia="Arial" w:hAnsi="Arial" w:cs="Arial"/>
          <w:b/>
          <w:bCs/>
          <w:sz w:val="20"/>
          <w:szCs w:val="20"/>
        </w:rPr>
        <w:t>Technical Proposal (70%):</w:t>
      </w:r>
    </w:p>
    <w:p w14:paraId="0CC48249"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Clarity of proposed methodology and approach: Up to 20 points.</w:t>
      </w:r>
    </w:p>
    <w:p w14:paraId="69C6F18D"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Relevant experience in conducting capacity development for NGOs: Up to 20 points.</w:t>
      </w:r>
    </w:p>
    <w:p w14:paraId="102D8F8F"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Quality of proposed tools and techniques: Up to 15 points.</w:t>
      </w:r>
    </w:p>
    <w:p w14:paraId="3EE9128D"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Understanding of local context and challenges faced by NGOs in Kyrgyzstan: Up to 15 points.</w:t>
      </w:r>
    </w:p>
    <w:p w14:paraId="0E798E82"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b/>
          <w:bCs/>
          <w:sz w:val="20"/>
          <w:szCs w:val="20"/>
        </w:rPr>
        <w:t>Financial Proposal (30%):</w:t>
      </w:r>
    </w:p>
    <w:p w14:paraId="685CB830"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Cost-effectiveness and reasonableness of the financial proposal: Up to 30 points.</w:t>
      </w:r>
    </w:p>
    <w:p w14:paraId="4812F4A9" w14:textId="77777777" w:rsidR="00413016" w:rsidRPr="00EA1B8E" w:rsidRDefault="00413016" w:rsidP="00413016">
      <w:pPr>
        <w:spacing w:before="120" w:after="120"/>
        <w:jc w:val="both"/>
        <w:rPr>
          <w:rFonts w:ascii="Arial" w:eastAsia="Arial" w:hAnsi="Arial" w:cs="Arial"/>
          <w:sz w:val="20"/>
          <w:szCs w:val="20"/>
        </w:rPr>
      </w:pPr>
      <w:r w:rsidRPr="00EA1B8E">
        <w:rPr>
          <w:rFonts w:ascii="Arial" w:eastAsia="Arial" w:hAnsi="Arial" w:cs="Arial"/>
          <w:sz w:val="20"/>
          <w:szCs w:val="20"/>
        </w:rPr>
        <w:t>Note: The tender evaluation criteria and points allocation are intended to ensure a comprehensive assessment of both technical and financial aspects of the proposals. The evaluation will be carried out by an evaluation committee comprising representatives from the project team.</w:t>
      </w:r>
    </w:p>
    <w:sectPr w:rsidR="00413016" w:rsidRPr="00EA1B8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1253" w14:textId="77777777" w:rsidR="00B81F09" w:rsidRDefault="00B81F09" w:rsidP="005E3762">
      <w:pPr>
        <w:spacing w:after="0" w:line="240" w:lineRule="auto"/>
      </w:pPr>
      <w:r>
        <w:separator/>
      </w:r>
    </w:p>
  </w:endnote>
  <w:endnote w:type="continuationSeparator" w:id="0">
    <w:p w14:paraId="222A203A" w14:textId="77777777" w:rsidR="00B81F09" w:rsidRDefault="00B81F09" w:rsidP="005E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F99EB" w14:textId="77777777" w:rsidR="00B81F09" w:rsidRDefault="00B81F09" w:rsidP="005E3762">
      <w:pPr>
        <w:spacing w:after="0" w:line="240" w:lineRule="auto"/>
      </w:pPr>
      <w:r>
        <w:separator/>
      </w:r>
    </w:p>
  </w:footnote>
  <w:footnote w:type="continuationSeparator" w:id="0">
    <w:p w14:paraId="3FFC46CF" w14:textId="77777777" w:rsidR="00B81F09" w:rsidRDefault="00B81F09" w:rsidP="005E3762">
      <w:pPr>
        <w:spacing w:after="0" w:line="240" w:lineRule="auto"/>
      </w:pPr>
      <w:r>
        <w:continuationSeparator/>
      </w:r>
    </w:p>
  </w:footnote>
  <w:footnote w:id="1">
    <w:p w14:paraId="33A52D48" w14:textId="10961E6F" w:rsidR="005E3762" w:rsidRDefault="005E3762" w:rsidP="00DF6FA0">
      <w:pPr>
        <w:pStyle w:val="FootnoteText"/>
        <w:jc w:val="both"/>
      </w:pPr>
      <w:r>
        <w:rPr>
          <w:rStyle w:val="FootnoteReference"/>
        </w:rPr>
        <w:footnoteRef/>
      </w:r>
      <w:r>
        <w:t xml:space="preserve"> </w:t>
      </w:r>
      <w:r w:rsidR="007A3E7B" w:rsidRPr="00186A0A">
        <w:rPr>
          <w:rFonts w:ascii="Arial" w:hAnsi="Arial" w:cs="Arial"/>
          <w:sz w:val="18"/>
          <w:szCs w:val="18"/>
        </w:rPr>
        <w:t xml:space="preserve">Within the CED Project, coalition </w:t>
      </w:r>
      <w:r w:rsidR="0044691B" w:rsidRPr="00186A0A">
        <w:rPr>
          <w:rFonts w:ascii="Arial" w:hAnsi="Arial" w:cs="Arial"/>
          <w:sz w:val="18"/>
          <w:szCs w:val="18"/>
        </w:rPr>
        <w:t xml:space="preserve">and alliance </w:t>
      </w:r>
      <w:r w:rsidR="007A3E7B" w:rsidRPr="00186A0A">
        <w:rPr>
          <w:rFonts w:ascii="Arial" w:hAnsi="Arial" w:cs="Arial"/>
          <w:sz w:val="18"/>
          <w:szCs w:val="18"/>
        </w:rPr>
        <w:t>building is understood as a process of forming alliances or partnerships among different groups or organizations (NGOs, media, formal and informal groups, government bodies, local authorities, and other actors) with the aim of achieving a common objective. In the context of policy reforms in the Kyrgyz Republic, coalition building involves bringing together diverse stakeholders to advocate for change and influence policy decision-making processes.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A6A30"/>
    <w:multiLevelType w:val="multilevel"/>
    <w:tmpl w:val="DE1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E2DF1"/>
    <w:multiLevelType w:val="hybridMultilevel"/>
    <w:tmpl w:val="53DA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E363E"/>
    <w:multiLevelType w:val="multilevel"/>
    <w:tmpl w:val="5136E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AD0D5D"/>
    <w:multiLevelType w:val="multilevel"/>
    <w:tmpl w:val="A61C2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16CE0F"/>
    <w:multiLevelType w:val="multilevel"/>
    <w:tmpl w:val="80141A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6B0E7C3"/>
    <w:multiLevelType w:val="multilevel"/>
    <w:tmpl w:val="682A7F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3ABA7FCF"/>
    <w:multiLevelType w:val="hybridMultilevel"/>
    <w:tmpl w:val="42B6AD5E"/>
    <w:lvl w:ilvl="0" w:tplc="A2C021B4">
      <w:start w:val="1"/>
      <w:numFmt w:val="bullet"/>
      <w:lvlText w:val=""/>
      <w:lvlJc w:val="left"/>
      <w:pPr>
        <w:ind w:left="720" w:hanging="360"/>
      </w:pPr>
      <w:rPr>
        <w:rFonts w:ascii="Symbol" w:hAnsi="Symbol" w:hint="default"/>
      </w:rPr>
    </w:lvl>
    <w:lvl w:ilvl="1" w:tplc="37726758">
      <w:start w:val="1"/>
      <w:numFmt w:val="bullet"/>
      <w:lvlText w:val="o"/>
      <w:lvlJc w:val="left"/>
      <w:pPr>
        <w:ind w:left="1440" w:hanging="360"/>
      </w:pPr>
      <w:rPr>
        <w:rFonts w:ascii="Courier New" w:hAnsi="Courier New" w:hint="default"/>
      </w:rPr>
    </w:lvl>
    <w:lvl w:ilvl="2" w:tplc="F00CBB4A">
      <w:start w:val="1"/>
      <w:numFmt w:val="bullet"/>
      <w:lvlText w:val=""/>
      <w:lvlJc w:val="left"/>
      <w:pPr>
        <w:ind w:left="2160" w:hanging="360"/>
      </w:pPr>
      <w:rPr>
        <w:rFonts w:ascii="Wingdings" w:hAnsi="Wingdings" w:hint="default"/>
      </w:rPr>
    </w:lvl>
    <w:lvl w:ilvl="3" w:tplc="8F7AB6B0">
      <w:start w:val="1"/>
      <w:numFmt w:val="bullet"/>
      <w:lvlText w:val=""/>
      <w:lvlJc w:val="left"/>
      <w:pPr>
        <w:ind w:left="2880" w:hanging="360"/>
      </w:pPr>
      <w:rPr>
        <w:rFonts w:ascii="Symbol" w:hAnsi="Symbol" w:hint="default"/>
      </w:rPr>
    </w:lvl>
    <w:lvl w:ilvl="4" w:tplc="07DE268E">
      <w:start w:val="1"/>
      <w:numFmt w:val="bullet"/>
      <w:lvlText w:val="o"/>
      <w:lvlJc w:val="left"/>
      <w:pPr>
        <w:ind w:left="3600" w:hanging="360"/>
      </w:pPr>
      <w:rPr>
        <w:rFonts w:ascii="Courier New" w:hAnsi="Courier New" w:hint="default"/>
      </w:rPr>
    </w:lvl>
    <w:lvl w:ilvl="5" w:tplc="6DD60860">
      <w:start w:val="1"/>
      <w:numFmt w:val="bullet"/>
      <w:lvlText w:val=""/>
      <w:lvlJc w:val="left"/>
      <w:pPr>
        <w:ind w:left="4320" w:hanging="360"/>
      </w:pPr>
      <w:rPr>
        <w:rFonts w:ascii="Wingdings" w:hAnsi="Wingdings" w:hint="default"/>
      </w:rPr>
    </w:lvl>
    <w:lvl w:ilvl="6" w:tplc="B2B07FF6">
      <w:start w:val="1"/>
      <w:numFmt w:val="bullet"/>
      <w:lvlText w:val=""/>
      <w:lvlJc w:val="left"/>
      <w:pPr>
        <w:ind w:left="5040" w:hanging="360"/>
      </w:pPr>
      <w:rPr>
        <w:rFonts w:ascii="Symbol" w:hAnsi="Symbol" w:hint="default"/>
      </w:rPr>
    </w:lvl>
    <w:lvl w:ilvl="7" w:tplc="699C0802">
      <w:start w:val="1"/>
      <w:numFmt w:val="bullet"/>
      <w:lvlText w:val="o"/>
      <w:lvlJc w:val="left"/>
      <w:pPr>
        <w:ind w:left="5760" w:hanging="360"/>
      </w:pPr>
      <w:rPr>
        <w:rFonts w:ascii="Courier New" w:hAnsi="Courier New" w:hint="default"/>
      </w:rPr>
    </w:lvl>
    <w:lvl w:ilvl="8" w:tplc="80804392">
      <w:start w:val="1"/>
      <w:numFmt w:val="bullet"/>
      <w:lvlText w:val=""/>
      <w:lvlJc w:val="left"/>
      <w:pPr>
        <w:ind w:left="6480" w:hanging="360"/>
      </w:pPr>
      <w:rPr>
        <w:rFonts w:ascii="Wingdings" w:hAnsi="Wingdings" w:hint="default"/>
      </w:rPr>
    </w:lvl>
  </w:abstractNum>
  <w:abstractNum w:abstractNumId="7" w15:restartNumberingAfterBreak="0">
    <w:nsid w:val="4BC39736"/>
    <w:multiLevelType w:val="hybridMultilevel"/>
    <w:tmpl w:val="C8A84CCC"/>
    <w:lvl w:ilvl="0" w:tplc="7E0C0524">
      <w:start w:val="1"/>
      <w:numFmt w:val="bullet"/>
      <w:lvlText w:val=""/>
      <w:lvlJc w:val="left"/>
      <w:pPr>
        <w:ind w:left="720" w:hanging="360"/>
      </w:pPr>
      <w:rPr>
        <w:rFonts w:ascii="Symbol" w:hAnsi="Symbol" w:hint="default"/>
      </w:rPr>
    </w:lvl>
    <w:lvl w:ilvl="1" w:tplc="A6324F24">
      <w:start w:val="1"/>
      <w:numFmt w:val="bullet"/>
      <w:lvlText w:val="o"/>
      <w:lvlJc w:val="left"/>
      <w:pPr>
        <w:ind w:left="1440" w:hanging="360"/>
      </w:pPr>
      <w:rPr>
        <w:rFonts w:ascii="Courier New" w:hAnsi="Courier New" w:hint="default"/>
      </w:rPr>
    </w:lvl>
    <w:lvl w:ilvl="2" w:tplc="890ABAC4">
      <w:start w:val="1"/>
      <w:numFmt w:val="bullet"/>
      <w:lvlText w:val=""/>
      <w:lvlJc w:val="left"/>
      <w:pPr>
        <w:ind w:left="2160" w:hanging="360"/>
      </w:pPr>
      <w:rPr>
        <w:rFonts w:ascii="Wingdings" w:hAnsi="Wingdings" w:hint="default"/>
      </w:rPr>
    </w:lvl>
    <w:lvl w:ilvl="3" w:tplc="75D6FF94">
      <w:start w:val="1"/>
      <w:numFmt w:val="bullet"/>
      <w:lvlText w:val=""/>
      <w:lvlJc w:val="left"/>
      <w:pPr>
        <w:ind w:left="2880" w:hanging="360"/>
      </w:pPr>
      <w:rPr>
        <w:rFonts w:ascii="Symbol" w:hAnsi="Symbol" w:hint="default"/>
      </w:rPr>
    </w:lvl>
    <w:lvl w:ilvl="4" w:tplc="9AAAE248">
      <w:start w:val="1"/>
      <w:numFmt w:val="bullet"/>
      <w:lvlText w:val="o"/>
      <w:lvlJc w:val="left"/>
      <w:pPr>
        <w:ind w:left="3600" w:hanging="360"/>
      </w:pPr>
      <w:rPr>
        <w:rFonts w:ascii="Courier New" w:hAnsi="Courier New" w:hint="default"/>
      </w:rPr>
    </w:lvl>
    <w:lvl w:ilvl="5" w:tplc="A3269022">
      <w:start w:val="1"/>
      <w:numFmt w:val="bullet"/>
      <w:lvlText w:val=""/>
      <w:lvlJc w:val="left"/>
      <w:pPr>
        <w:ind w:left="4320" w:hanging="360"/>
      </w:pPr>
      <w:rPr>
        <w:rFonts w:ascii="Wingdings" w:hAnsi="Wingdings" w:hint="default"/>
      </w:rPr>
    </w:lvl>
    <w:lvl w:ilvl="6" w:tplc="024A2EA2">
      <w:start w:val="1"/>
      <w:numFmt w:val="bullet"/>
      <w:lvlText w:val=""/>
      <w:lvlJc w:val="left"/>
      <w:pPr>
        <w:ind w:left="5040" w:hanging="360"/>
      </w:pPr>
      <w:rPr>
        <w:rFonts w:ascii="Symbol" w:hAnsi="Symbol" w:hint="default"/>
      </w:rPr>
    </w:lvl>
    <w:lvl w:ilvl="7" w:tplc="744CE182">
      <w:start w:val="1"/>
      <w:numFmt w:val="bullet"/>
      <w:lvlText w:val="o"/>
      <w:lvlJc w:val="left"/>
      <w:pPr>
        <w:ind w:left="5760" w:hanging="360"/>
      </w:pPr>
      <w:rPr>
        <w:rFonts w:ascii="Courier New" w:hAnsi="Courier New" w:hint="default"/>
      </w:rPr>
    </w:lvl>
    <w:lvl w:ilvl="8" w:tplc="BB3ECA80">
      <w:start w:val="1"/>
      <w:numFmt w:val="bullet"/>
      <w:lvlText w:val=""/>
      <w:lvlJc w:val="left"/>
      <w:pPr>
        <w:ind w:left="6480" w:hanging="360"/>
      </w:pPr>
      <w:rPr>
        <w:rFonts w:ascii="Wingdings" w:hAnsi="Wingdings" w:hint="default"/>
      </w:rPr>
    </w:lvl>
  </w:abstractNum>
  <w:abstractNum w:abstractNumId="8" w15:restartNumberingAfterBreak="0">
    <w:nsid w:val="5652B9E8"/>
    <w:multiLevelType w:val="hybridMultilevel"/>
    <w:tmpl w:val="0FEE9950"/>
    <w:lvl w:ilvl="0" w:tplc="2F02BB46">
      <w:start w:val="1"/>
      <w:numFmt w:val="bullet"/>
      <w:lvlText w:val=""/>
      <w:lvlJc w:val="left"/>
      <w:pPr>
        <w:ind w:left="720" w:hanging="360"/>
      </w:pPr>
      <w:rPr>
        <w:rFonts w:ascii="Symbol" w:hAnsi="Symbol" w:hint="default"/>
      </w:rPr>
    </w:lvl>
    <w:lvl w:ilvl="1" w:tplc="DD743E96">
      <w:start w:val="1"/>
      <w:numFmt w:val="bullet"/>
      <w:lvlText w:val="o"/>
      <w:lvlJc w:val="left"/>
      <w:pPr>
        <w:ind w:left="1440" w:hanging="360"/>
      </w:pPr>
      <w:rPr>
        <w:rFonts w:ascii="Courier New" w:hAnsi="Courier New" w:hint="default"/>
      </w:rPr>
    </w:lvl>
    <w:lvl w:ilvl="2" w:tplc="7472DB40">
      <w:start w:val="1"/>
      <w:numFmt w:val="bullet"/>
      <w:lvlText w:val=""/>
      <w:lvlJc w:val="left"/>
      <w:pPr>
        <w:ind w:left="2160" w:hanging="360"/>
      </w:pPr>
      <w:rPr>
        <w:rFonts w:ascii="Wingdings" w:hAnsi="Wingdings" w:hint="default"/>
      </w:rPr>
    </w:lvl>
    <w:lvl w:ilvl="3" w:tplc="A7DC50FE">
      <w:start w:val="1"/>
      <w:numFmt w:val="bullet"/>
      <w:lvlText w:val=""/>
      <w:lvlJc w:val="left"/>
      <w:pPr>
        <w:ind w:left="2880" w:hanging="360"/>
      </w:pPr>
      <w:rPr>
        <w:rFonts w:ascii="Symbol" w:hAnsi="Symbol" w:hint="default"/>
      </w:rPr>
    </w:lvl>
    <w:lvl w:ilvl="4" w:tplc="769008AA">
      <w:start w:val="1"/>
      <w:numFmt w:val="bullet"/>
      <w:lvlText w:val="o"/>
      <w:lvlJc w:val="left"/>
      <w:pPr>
        <w:ind w:left="3600" w:hanging="360"/>
      </w:pPr>
      <w:rPr>
        <w:rFonts w:ascii="Courier New" w:hAnsi="Courier New" w:hint="default"/>
      </w:rPr>
    </w:lvl>
    <w:lvl w:ilvl="5" w:tplc="CF3CE202">
      <w:start w:val="1"/>
      <w:numFmt w:val="bullet"/>
      <w:lvlText w:val=""/>
      <w:lvlJc w:val="left"/>
      <w:pPr>
        <w:ind w:left="4320" w:hanging="360"/>
      </w:pPr>
      <w:rPr>
        <w:rFonts w:ascii="Wingdings" w:hAnsi="Wingdings" w:hint="default"/>
      </w:rPr>
    </w:lvl>
    <w:lvl w:ilvl="6" w:tplc="F2403A4E">
      <w:start w:val="1"/>
      <w:numFmt w:val="bullet"/>
      <w:lvlText w:val=""/>
      <w:lvlJc w:val="left"/>
      <w:pPr>
        <w:ind w:left="5040" w:hanging="360"/>
      </w:pPr>
      <w:rPr>
        <w:rFonts w:ascii="Symbol" w:hAnsi="Symbol" w:hint="default"/>
      </w:rPr>
    </w:lvl>
    <w:lvl w:ilvl="7" w:tplc="1F80D5B2">
      <w:start w:val="1"/>
      <w:numFmt w:val="bullet"/>
      <w:lvlText w:val="o"/>
      <w:lvlJc w:val="left"/>
      <w:pPr>
        <w:ind w:left="5760" w:hanging="360"/>
      </w:pPr>
      <w:rPr>
        <w:rFonts w:ascii="Courier New" w:hAnsi="Courier New" w:hint="default"/>
      </w:rPr>
    </w:lvl>
    <w:lvl w:ilvl="8" w:tplc="98187778">
      <w:start w:val="1"/>
      <w:numFmt w:val="bullet"/>
      <w:lvlText w:val=""/>
      <w:lvlJc w:val="left"/>
      <w:pPr>
        <w:ind w:left="6480" w:hanging="360"/>
      </w:pPr>
      <w:rPr>
        <w:rFonts w:ascii="Wingdings" w:hAnsi="Wingdings" w:hint="default"/>
      </w:rPr>
    </w:lvl>
  </w:abstractNum>
  <w:abstractNum w:abstractNumId="9" w15:restartNumberingAfterBreak="0">
    <w:nsid w:val="5D9D1CB5"/>
    <w:multiLevelType w:val="hybridMultilevel"/>
    <w:tmpl w:val="E604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8277A"/>
    <w:multiLevelType w:val="multilevel"/>
    <w:tmpl w:val="3E24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0652B9"/>
    <w:multiLevelType w:val="multilevel"/>
    <w:tmpl w:val="97866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071EC7"/>
    <w:multiLevelType w:val="multilevel"/>
    <w:tmpl w:val="C294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6E1C89"/>
    <w:multiLevelType w:val="multilevel"/>
    <w:tmpl w:val="C31E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223594">
    <w:abstractNumId w:val="3"/>
  </w:num>
  <w:num w:numId="2" w16cid:durableId="117797847">
    <w:abstractNumId w:val="12"/>
  </w:num>
  <w:num w:numId="3" w16cid:durableId="728575560">
    <w:abstractNumId w:val="11"/>
  </w:num>
  <w:num w:numId="4" w16cid:durableId="95059697">
    <w:abstractNumId w:val="0"/>
  </w:num>
  <w:num w:numId="5" w16cid:durableId="1842574616">
    <w:abstractNumId w:val="13"/>
  </w:num>
  <w:num w:numId="6" w16cid:durableId="564491371">
    <w:abstractNumId w:val="2"/>
  </w:num>
  <w:num w:numId="7" w16cid:durableId="276566429">
    <w:abstractNumId w:val="4"/>
  </w:num>
  <w:num w:numId="8" w16cid:durableId="896477010">
    <w:abstractNumId w:val="5"/>
  </w:num>
  <w:num w:numId="9" w16cid:durableId="1692799822">
    <w:abstractNumId w:val="8"/>
  </w:num>
  <w:num w:numId="10" w16cid:durableId="1788159001">
    <w:abstractNumId w:val="7"/>
  </w:num>
  <w:num w:numId="11" w16cid:durableId="178276791">
    <w:abstractNumId w:val="6"/>
  </w:num>
  <w:num w:numId="12" w16cid:durableId="360865343">
    <w:abstractNumId w:val="1"/>
  </w:num>
  <w:num w:numId="13" w16cid:durableId="1783375507">
    <w:abstractNumId w:val="9"/>
  </w:num>
  <w:num w:numId="14" w16cid:durableId="1891333229">
    <w:abstractNumId w:val="10"/>
  </w:num>
  <w:num w:numId="15" w16cid:durableId="1353395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16"/>
    <w:rsid w:val="00015022"/>
    <w:rsid w:val="00044EC1"/>
    <w:rsid w:val="00050A5E"/>
    <w:rsid w:val="00090543"/>
    <w:rsid w:val="00112108"/>
    <w:rsid w:val="00116886"/>
    <w:rsid w:val="00186A0A"/>
    <w:rsid w:val="001C498C"/>
    <w:rsid w:val="00211341"/>
    <w:rsid w:val="00263755"/>
    <w:rsid w:val="002742E7"/>
    <w:rsid w:val="002973E3"/>
    <w:rsid w:val="002C07F1"/>
    <w:rsid w:val="002F36E9"/>
    <w:rsid w:val="0030346D"/>
    <w:rsid w:val="00386CCE"/>
    <w:rsid w:val="00413016"/>
    <w:rsid w:val="00423021"/>
    <w:rsid w:val="00431A08"/>
    <w:rsid w:val="00437ABC"/>
    <w:rsid w:val="0044691B"/>
    <w:rsid w:val="00461B71"/>
    <w:rsid w:val="004C410F"/>
    <w:rsid w:val="004E1024"/>
    <w:rsid w:val="0050075B"/>
    <w:rsid w:val="00510CAE"/>
    <w:rsid w:val="00556EF7"/>
    <w:rsid w:val="005A1882"/>
    <w:rsid w:val="005E3762"/>
    <w:rsid w:val="005F0025"/>
    <w:rsid w:val="00611337"/>
    <w:rsid w:val="006C4460"/>
    <w:rsid w:val="00713CEF"/>
    <w:rsid w:val="007572E6"/>
    <w:rsid w:val="007A3E7B"/>
    <w:rsid w:val="0082696F"/>
    <w:rsid w:val="008D1492"/>
    <w:rsid w:val="00947F6E"/>
    <w:rsid w:val="009508B3"/>
    <w:rsid w:val="009717F1"/>
    <w:rsid w:val="009D350B"/>
    <w:rsid w:val="009F4453"/>
    <w:rsid w:val="00A8422D"/>
    <w:rsid w:val="00AC6CCD"/>
    <w:rsid w:val="00AD62B1"/>
    <w:rsid w:val="00B52A17"/>
    <w:rsid w:val="00B66FFF"/>
    <w:rsid w:val="00B81F09"/>
    <w:rsid w:val="00BA4EE0"/>
    <w:rsid w:val="00DE4607"/>
    <w:rsid w:val="00DF6FA0"/>
    <w:rsid w:val="00E03EAF"/>
    <w:rsid w:val="00E216AB"/>
    <w:rsid w:val="00E35199"/>
    <w:rsid w:val="00E47C1C"/>
    <w:rsid w:val="00E8133B"/>
    <w:rsid w:val="00EA1B8E"/>
    <w:rsid w:val="00F47A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813B"/>
  <w15:chartTrackingRefBased/>
  <w15:docId w15:val="{EA8C4DF0-126E-4F0C-BCB2-06F44014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30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30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0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0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0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0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0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0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0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0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0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0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0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0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0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0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0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016"/>
    <w:rPr>
      <w:rFonts w:eastAsiaTheme="majorEastAsia" w:cstheme="majorBidi"/>
      <w:color w:val="272727" w:themeColor="text1" w:themeTint="D8"/>
    </w:rPr>
  </w:style>
  <w:style w:type="paragraph" w:styleId="Title">
    <w:name w:val="Title"/>
    <w:basedOn w:val="Normal"/>
    <w:next w:val="Normal"/>
    <w:link w:val="TitleChar"/>
    <w:uiPriority w:val="10"/>
    <w:qFormat/>
    <w:rsid w:val="004130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0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0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0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016"/>
    <w:pPr>
      <w:spacing w:before="160"/>
      <w:jc w:val="center"/>
    </w:pPr>
    <w:rPr>
      <w:i/>
      <w:iCs/>
      <w:color w:val="404040" w:themeColor="text1" w:themeTint="BF"/>
    </w:rPr>
  </w:style>
  <w:style w:type="character" w:customStyle="1" w:styleId="QuoteChar">
    <w:name w:val="Quote Char"/>
    <w:basedOn w:val="DefaultParagraphFont"/>
    <w:link w:val="Quote"/>
    <w:uiPriority w:val="29"/>
    <w:rsid w:val="00413016"/>
    <w:rPr>
      <w:i/>
      <w:iCs/>
      <w:color w:val="404040" w:themeColor="text1" w:themeTint="BF"/>
    </w:rPr>
  </w:style>
  <w:style w:type="paragraph" w:styleId="ListParagraph">
    <w:name w:val="List Paragraph"/>
    <w:basedOn w:val="Normal"/>
    <w:uiPriority w:val="34"/>
    <w:qFormat/>
    <w:rsid w:val="00413016"/>
    <w:pPr>
      <w:ind w:left="720"/>
      <w:contextualSpacing/>
    </w:pPr>
  </w:style>
  <w:style w:type="character" w:styleId="IntenseEmphasis">
    <w:name w:val="Intense Emphasis"/>
    <w:basedOn w:val="DefaultParagraphFont"/>
    <w:uiPriority w:val="21"/>
    <w:qFormat/>
    <w:rsid w:val="00413016"/>
    <w:rPr>
      <w:i/>
      <w:iCs/>
      <w:color w:val="0F4761" w:themeColor="accent1" w:themeShade="BF"/>
    </w:rPr>
  </w:style>
  <w:style w:type="paragraph" w:styleId="IntenseQuote">
    <w:name w:val="Intense Quote"/>
    <w:basedOn w:val="Normal"/>
    <w:next w:val="Normal"/>
    <w:link w:val="IntenseQuoteChar"/>
    <w:uiPriority w:val="30"/>
    <w:qFormat/>
    <w:rsid w:val="004130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016"/>
    <w:rPr>
      <w:i/>
      <w:iCs/>
      <w:color w:val="0F4761" w:themeColor="accent1" w:themeShade="BF"/>
    </w:rPr>
  </w:style>
  <w:style w:type="character" w:styleId="IntenseReference">
    <w:name w:val="Intense Reference"/>
    <w:basedOn w:val="DefaultParagraphFont"/>
    <w:uiPriority w:val="32"/>
    <w:qFormat/>
    <w:rsid w:val="00413016"/>
    <w:rPr>
      <w:b/>
      <w:bCs/>
      <w:smallCaps/>
      <w:color w:val="0F4761" w:themeColor="accent1" w:themeShade="BF"/>
      <w:spacing w:val="5"/>
    </w:rPr>
  </w:style>
  <w:style w:type="table" w:styleId="TableGrid">
    <w:name w:val="Table Grid"/>
    <w:basedOn w:val="TableNormal"/>
    <w:uiPriority w:val="59"/>
    <w:rsid w:val="00413016"/>
    <w:pPr>
      <w:spacing w:after="0" w:line="240" w:lineRule="auto"/>
    </w:pPr>
    <w:rPr>
      <w:kern w:val="0"/>
      <w:lang w:val="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10C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510CAE"/>
    <w:rPr>
      <w:b/>
      <w:bCs/>
    </w:rPr>
  </w:style>
  <w:style w:type="character" w:styleId="CommentReference">
    <w:name w:val="annotation reference"/>
    <w:basedOn w:val="DefaultParagraphFont"/>
    <w:uiPriority w:val="99"/>
    <w:semiHidden/>
    <w:unhideWhenUsed/>
    <w:rsid w:val="00263755"/>
    <w:rPr>
      <w:sz w:val="16"/>
      <w:szCs w:val="16"/>
    </w:rPr>
  </w:style>
  <w:style w:type="paragraph" w:styleId="CommentText">
    <w:name w:val="annotation text"/>
    <w:basedOn w:val="Normal"/>
    <w:link w:val="CommentTextChar"/>
    <w:uiPriority w:val="99"/>
    <w:unhideWhenUsed/>
    <w:rsid w:val="00263755"/>
    <w:pPr>
      <w:spacing w:line="240" w:lineRule="auto"/>
    </w:pPr>
    <w:rPr>
      <w:sz w:val="20"/>
      <w:szCs w:val="20"/>
    </w:rPr>
  </w:style>
  <w:style w:type="character" w:customStyle="1" w:styleId="CommentTextChar">
    <w:name w:val="Comment Text Char"/>
    <w:basedOn w:val="DefaultParagraphFont"/>
    <w:link w:val="CommentText"/>
    <w:uiPriority w:val="99"/>
    <w:rsid w:val="00263755"/>
    <w:rPr>
      <w:sz w:val="20"/>
      <w:szCs w:val="20"/>
    </w:rPr>
  </w:style>
  <w:style w:type="paragraph" w:styleId="CommentSubject">
    <w:name w:val="annotation subject"/>
    <w:basedOn w:val="CommentText"/>
    <w:next w:val="CommentText"/>
    <w:link w:val="CommentSubjectChar"/>
    <w:uiPriority w:val="99"/>
    <w:semiHidden/>
    <w:unhideWhenUsed/>
    <w:rsid w:val="00263755"/>
    <w:rPr>
      <w:b/>
      <w:bCs/>
    </w:rPr>
  </w:style>
  <w:style w:type="character" w:customStyle="1" w:styleId="CommentSubjectChar">
    <w:name w:val="Comment Subject Char"/>
    <w:basedOn w:val="CommentTextChar"/>
    <w:link w:val="CommentSubject"/>
    <w:uiPriority w:val="99"/>
    <w:semiHidden/>
    <w:rsid w:val="00263755"/>
    <w:rPr>
      <w:b/>
      <w:bCs/>
      <w:sz w:val="20"/>
      <w:szCs w:val="20"/>
    </w:rPr>
  </w:style>
  <w:style w:type="paragraph" w:styleId="Revision">
    <w:name w:val="Revision"/>
    <w:hidden/>
    <w:uiPriority w:val="99"/>
    <w:semiHidden/>
    <w:rsid w:val="002C07F1"/>
    <w:pPr>
      <w:spacing w:after="0" w:line="240" w:lineRule="auto"/>
    </w:pPr>
  </w:style>
  <w:style w:type="paragraph" w:styleId="FootnoteText">
    <w:name w:val="footnote text"/>
    <w:basedOn w:val="Normal"/>
    <w:link w:val="FootnoteTextChar"/>
    <w:uiPriority w:val="99"/>
    <w:semiHidden/>
    <w:unhideWhenUsed/>
    <w:rsid w:val="005E3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762"/>
    <w:rPr>
      <w:sz w:val="20"/>
      <w:szCs w:val="20"/>
    </w:rPr>
  </w:style>
  <w:style w:type="character" w:styleId="FootnoteReference">
    <w:name w:val="footnote reference"/>
    <w:basedOn w:val="DefaultParagraphFont"/>
    <w:uiPriority w:val="99"/>
    <w:semiHidden/>
    <w:unhideWhenUsed/>
    <w:rsid w:val="005E3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FE50-95BE-4C86-9A32-57B6242A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1988</Words>
  <Characters>11334</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Abdourakhmanov, Azamat</dc:creator>
  <cp:keywords/>
  <dc:description/>
  <cp:lastModifiedBy>Osmonov, Joldosh</cp:lastModifiedBy>
  <cp:revision>2</cp:revision>
  <dcterms:created xsi:type="dcterms:W3CDTF">2026-02-24T09:31:00Z</dcterms:created>
  <dcterms:modified xsi:type="dcterms:W3CDTF">2026-02-24T09:31:00Z</dcterms:modified>
</cp:coreProperties>
</file>