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6D7F" w14:textId="77777777" w:rsidR="004A24BD" w:rsidRDefault="004A24BD" w:rsidP="004A24BD">
      <w:pPr>
        <w:shd w:val="clear" w:color="auto" w:fill="FFFFFF"/>
        <w:spacing w:before="480"/>
        <w:jc w:val="center"/>
        <w:outlineLvl w:val="2"/>
        <w:rPr>
          <w:b/>
          <w:bCs/>
          <w:color w:val="0F1115"/>
          <w:lang w:val="ru-RU"/>
        </w:rPr>
      </w:pPr>
      <w:bookmarkStart w:id="0" w:name="_Ref205994163"/>
      <w:r w:rsidRPr="004A24BD">
        <w:rPr>
          <w:b/>
          <w:bCs/>
          <w:color w:val="0F1115"/>
        </w:rPr>
        <w:t>Terms of Reference (TOR) for</w:t>
      </w:r>
      <w:r w:rsidRPr="004A24BD">
        <w:rPr>
          <w:b/>
          <w:bCs/>
          <w:color w:val="0F1115"/>
        </w:rPr>
        <w:br/>
        <w:t>Company's Technical Supervision Services</w:t>
      </w:r>
    </w:p>
    <w:p w14:paraId="4F686E37" w14:textId="77777777" w:rsidR="004A24BD" w:rsidRDefault="004A24BD" w:rsidP="00DB607C">
      <w:pPr>
        <w:shd w:val="clear" w:color="auto" w:fill="FFFFFF"/>
        <w:spacing w:before="240"/>
        <w:jc w:val="both"/>
        <w:rPr>
          <w:b/>
          <w:bCs/>
          <w:color w:val="0F1115"/>
          <w:lang w:val="ru-RU"/>
        </w:rPr>
      </w:pPr>
      <w:r w:rsidRPr="004A24BD">
        <w:rPr>
          <w:b/>
          <w:bCs/>
          <w:color w:val="0F1115"/>
        </w:rPr>
        <w:t>General</w:t>
      </w:r>
      <w:r w:rsidRPr="004A24BD">
        <w:rPr>
          <w:b/>
          <w:bCs/>
          <w:color w:val="0F1115"/>
          <w:lang w:val="ru-RU"/>
        </w:rPr>
        <w:t xml:space="preserve"> </w:t>
      </w:r>
      <w:r w:rsidRPr="004A24BD">
        <w:rPr>
          <w:b/>
          <w:bCs/>
          <w:color w:val="0F1115"/>
        </w:rPr>
        <w:t>Information</w:t>
      </w:r>
    </w:p>
    <w:p w14:paraId="7DEAAB7A" w14:textId="77777777" w:rsidR="004A24BD" w:rsidRPr="004A24BD" w:rsidRDefault="004A24BD" w:rsidP="00DB607C">
      <w:pPr>
        <w:shd w:val="clear" w:color="auto" w:fill="FFFFFF"/>
        <w:spacing w:before="480"/>
        <w:jc w:val="both"/>
        <w:outlineLvl w:val="2"/>
        <w:rPr>
          <w:color w:val="0F1115"/>
          <w:lang w:val="ru-RU"/>
        </w:rPr>
      </w:pPr>
      <w:r w:rsidRPr="004A24BD">
        <w:rPr>
          <w:color w:val="0F1115"/>
        </w:rPr>
        <w:t xml:space="preserve">The Joint </w:t>
      </w:r>
      <w:proofErr w:type="spellStart"/>
      <w:r w:rsidRPr="004A24BD">
        <w:rPr>
          <w:color w:val="0F1115"/>
        </w:rPr>
        <w:t>IsDB</w:t>
      </w:r>
      <w:proofErr w:type="spellEnd"/>
      <w:r w:rsidRPr="004A24BD">
        <w:rPr>
          <w:color w:val="0F1115"/>
        </w:rPr>
        <w:t>/ISFD/GPE "SMART-ED" Project aims to improve access and quality of inclusive learning opportunities for all children in the Kyrgyz Republic. The Project is implemented by the Ministry of Education (</w:t>
      </w:r>
      <w:proofErr w:type="spellStart"/>
      <w:r w:rsidRPr="004A24BD">
        <w:rPr>
          <w:color w:val="0F1115"/>
        </w:rPr>
        <w:t>MoE</w:t>
      </w:r>
      <w:proofErr w:type="spellEnd"/>
      <w:r w:rsidRPr="004A24BD">
        <w:rPr>
          <w:color w:val="0F1115"/>
        </w:rPr>
        <w:t>) with financing from the Islamic Development Bank (</w:t>
      </w:r>
      <w:proofErr w:type="spellStart"/>
      <w:r w:rsidRPr="004A24BD">
        <w:rPr>
          <w:color w:val="0F1115"/>
        </w:rPr>
        <w:t>IsDB</w:t>
      </w:r>
      <w:proofErr w:type="spellEnd"/>
      <w:r w:rsidRPr="004A24BD">
        <w:rPr>
          <w:color w:val="0F1115"/>
        </w:rPr>
        <w:t>), the Islamic Solidarity Fund for Development (ISFD), and the Global Partnership for Education (GPE). This large-scale initiative includes various components, one of which involves the construction and rehabilitation of educational infrastructure that meets the criteria for being inclusive, sustainable, and climate-resilient.</w:t>
      </w:r>
    </w:p>
    <w:p w14:paraId="25A03D32" w14:textId="77777777" w:rsidR="004A24BD" w:rsidRDefault="004A24BD" w:rsidP="00DB607C">
      <w:pPr>
        <w:shd w:val="clear" w:color="auto" w:fill="FFFFFF"/>
        <w:spacing w:before="240"/>
        <w:jc w:val="both"/>
        <w:rPr>
          <w:b/>
          <w:bCs/>
          <w:color w:val="0F1115"/>
          <w:lang w:val="ru-RU"/>
        </w:rPr>
      </w:pPr>
      <w:r w:rsidRPr="004A24BD">
        <w:rPr>
          <w:b/>
          <w:bCs/>
          <w:color w:val="0F1115"/>
        </w:rPr>
        <w:t>Objective</w:t>
      </w:r>
    </w:p>
    <w:p w14:paraId="45D0F8C2" w14:textId="77777777" w:rsidR="004A24BD" w:rsidRPr="004A24BD" w:rsidRDefault="004A24BD" w:rsidP="00DB607C">
      <w:pPr>
        <w:shd w:val="clear" w:color="auto" w:fill="FFFFFF"/>
        <w:spacing w:before="240"/>
        <w:jc w:val="both"/>
        <w:rPr>
          <w:color w:val="0F1115"/>
          <w:lang w:val="ru-RU"/>
        </w:rPr>
      </w:pPr>
      <w:r w:rsidRPr="004A24BD">
        <w:rPr>
          <w:color w:val="0F1115"/>
        </w:rPr>
        <w:t>The main objective of the Technical Supervision Engineer (Site Supervisor) is to provide technical services during the implementation of the educational infrastructure improvement component. These services are aimed at ensuring the quality of repair and construction works in accordance with state standards, rules, and regulations; responding promptly and preventing potential issues; ensuring safety at the construction site and proper environmental control; and completing the works within the established deadlines.</w:t>
      </w:r>
    </w:p>
    <w:p w14:paraId="628C6039" w14:textId="77777777" w:rsidR="004A24BD" w:rsidRPr="004A24BD" w:rsidRDefault="004A24BD" w:rsidP="004A24BD">
      <w:pPr>
        <w:shd w:val="clear" w:color="auto" w:fill="FFFFFF"/>
        <w:spacing w:before="240"/>
        <w:jc w:val="both"/>
        <w:rPr>
          <w:b/>
          <w:bCs/>
          <w:color w:val="0F1115"/>
        </w:rPr>
      </w:pPr>
      <w:r w:rsidRPr="004A24BD">
        <w:rPr>
          <w:b/>
          <w:bCs/>
          <w:color w:val="0F1115"/>
        </w:rPr>
        <w:t>Project Implementation Sites</w:t>
      </w:r>
    </w:p>
    <w:p w14:paraId="5A1A20CE" w14:textId="77777777" w:rsidR="004A24BD" w:rsidRPr="004A24BD" w:rsidRDefault="004A24BD" w:rsidP="004A24BD">
      <w:pPr>
        <w:shd w:val="clear" w:color="auto" w:fill="FFFFFF"/>
        <w:spacing w:before="240"/>
        <w:jc w:val="both"/>
        <w:rPr>
          <w:color w:val="0F1115"/>
        </w:rPr>
      </w:pPr>
      <w:r w:rsidRPr="004A24BD">
        <w:rPr>
          <w:color w:val="0F1115"/>
        </w:rPr>
        <w:t>The assignment covers 32 facilities. The 32 project sites are distributed across 6 regions as follows:</w:t>
      </w:r>
    </w:p>
    <w:p w14:paraId="37695BAC" w14:textId="77777777" w:rsidR="004A24BD" w:rsidRPr="004A24BD" w:rsidRDefault="004A24BD" w:rsidP="004A24BD">
      <w:pPr>
        <w:shd w:val="clear" w:color="auto" w:fill="FFFFFF"/>
        <w:jc w:val="both"/>
        <w:rPr>
          <w:color w:val="0F1115"/>
        </w:rPr>
      </w:pPr>
      <w:r w:rsidRPr="004A24BD">
        <w:rPr>
          <w:color w:val="0F1115"/>
        </w:rPr>
        <w:t>Chui Region – 6 sites;</w:t>
      </w:r>
    </w:p>
    <w:p w14:paraId="5FEEB158" w14:textId="77777777" w:rsidR="004A24BD" w:rsidRPr="004A24BD" w:rsidRDefault="004A24BD" w:rsidP="004A24BD">
      <w:pPr>
        <w:shd w:val="clear" w:color="auto" w:fill="FFFFFF"/>
        <w:jc w:val="both"/>
        <w:rPr>
          <w:color w:val="0F1115"/>
        </w:rPr>
      </w:pPr>
      <w:r w:rsidRPr="004A24BD">
        <w:rPr>
          <w:color w:val="0F1115"/>
        </w:rPr>
        <w:t>Osh Region – 12 sites;</w:t>
      </w:r>
    </w:p>
    <w:p w14:paraId="63167155" w14:textId="77777777" w:rsidR="004A24BD" w:rsidRPr="004A24BD" w:rsidRDefault="004A24BD" w:rsidP="004A24BD">
      <w:pPr>
        <w:shd w:val="clear" w:color="auto" w:fill="FFFFFF"/>
        <w:jc w:val="both"/>
        <w:rPr>
          <w:color w:val="0F1115"/>
        </w:rPr>
      </w:pPr>
      <w:r w:rsidRPr="004A24BD">
        <w:rPr>
          <w:color w:val="0F1115"/>
        </w:rPr>
        <w:t>Issyk-Kul Region – 7 sites;</w:t>
      </w:r>
    </w:p>
    <w:p w14:paraId="6F06A716" w14:textId="77777777" w:rsidR="004A24BD" w:rsidRPr="004A24BD" w:rsidRDefault="004A24BD" w:rsidP="004A24BD">
      <w:pPr>
        <w:shd w:val="clear" w:color="auto" w:fill="FFFFFF"/>
        <w:jc w:val="both"/>
        <w:rPr>
          <w:color w:val="0F1115"/>
        </w:rPr>
      </w:pPr>
      <w:r w:rsidRPr="004A24BD">
        <w:rPr>
          <w:color w:val="0F1115"/>
        </w:rPr>
        <w:t>Talas Region – 2 sites;</w:t>
      </w:r>
    </w:p>
    <w:p w14:paraId="6D44F5B2" w14:textId="77777777" w:rsidR="004A24BD" w:rsidRPr="004A24BD" w:rsidRDefault="004A24BD" w:rsidP="004A24BD">
      <w:pPr>
        <w:shd w:val="clear" w:color="auto" w:fill="FFFFFF"/>
        <w:jc w:val="both"/>
        <w:rPr>
          <w:color w:val="0F1115"/>
        </w:rPr>
      </w:pPr>
      <w:r w:rsidRPr="004A24BD">
        <w:rPr>
          <w:color w:val="0F1115"/>
        </w:rPr>
        <w:t>Jalal-Abad Region – 3 sites;</w:t>
      </w:r>
    </w:p>
    <w:p w14:paraId="09928D80" w14:textId="77777777" w:rsidR="004A24BD" w:rsidRPr="004A24BD" w:rsidRDefault="004A24BD" w:rsidP="004A24BD">
      <w:pPr>
        <w:shd w:val="clear" w:color="auto" w:fill="FFFFFF"/>
        <w:jc w:val="both"/>
        <w:rPr>
          <w:color w:val="0F1115"/>
        </w:rPr>
      </w:pPr>
      <w:proofErr w:type="spellStart"/>
      <w:r w:rsidRPr="004A24BD">
        <w:rPr>
          <w:color w:val="0F1115"/>
        </w:rPr>
        <w:t>Batken</w:t>
      </w:r>
      <w:proofErr w:type="spellEnd"/>
      <w:r w:rsidRPr="004A24BD">
        <w:rPr>
          <w:color w:val="0F1115"/>
        </w:rPr>
        <w:t xml:space="preserve"> Region – 2 sites.</w:t>
      </w:r>
    </w:p>
    <w:p w14:paraId="52DC48C7" w14:textId="77777777" w:rsidR="004A24BD" w:rsidRDefault="004A24BD" w:rsidP="00DB607C">
      <w:pPr>
        <w:shd w:val="clear" w:color="auto" w:fill="FFFFFF"/>
        <w:spacing w:before="480"/>
        <w:jc w:val="both"/>
        <w:outlineLvl w:val="2"/>
        <w:rPr>
          <w:b/>
          <w:bCs/>
          <w:color w:val="0F1115"/>
          <w:lang w:val="ru-RU"/>
        </w:rPr>
      </w:pPr>
      <w:r w:rsidRPr="004A24BD">
        <w:rPr>
          <w:b/>
          <w:bCs/>
          <w:color w:val="0F1115"/>
        </w:rPr>
        <w:t xml:space="preserve">Note: </w:t>
      </w:r>
      <w:r w:rsidRPr="004A24BD">
        <w:rPr>
          <w:color w:val="0F1115"/>
        </w:rPr>
        <w:t xml:space="preserve">A complete list of facilities with names, locations, and an approximate scope of work is provided in Annex 1 "List of Project and Reserve Facilities." The scope of work for each site is based on the list provided by the </w:t>
      </w:r>
      <w:proofErr w:type="spellStart"/>
      <w:r w:rsidRPr="004A24BD">
        <w:rPr>
          <w:color w:val="0F1115"/>
        </w:rPr>
        <w:t>MoE</w:t>
      </w:r>
      <w:proofErr w:type="spellEnd"/>
      <w:r w:rsidRPr="004A24BD">
        <w:rPr>
          <w:color w:val="0F1115"/>
        </w:rPr>
        <w:t>. The Technical Supervision must verify the existing conditions during the site surveys and, if necessary, propose adjustments to the designs and bills of quantities (</w:t>
      </w:r>
      <w:proofErr w:type="spellStart"/>
      <w:r w:rsidRPr="004A24BD">
        <w:rPr>
          <w:color w:val="0F1115"/>
        </w:rPr>
        <w:t>BoQs</w:t>
      </w:r>
      <w:proofErr w:type="spellEnd"/>
      <w:r w:rsidRPr="004A24BD">
        <w:rPr>
          <w:color w:val="0F1115"/>
        </w:rPr>
        <w:t xml:space="preserve">) for approval by the </w:t>
      </w:r>
      <w:proofErr w:type="spellStart"/>
      <w:r w:rsidRPr="004A24BD">
        <w:rPr>
          <w:color w:val="0F1115"/>
        </w:rPr>
        <w:t>MoE</w:t>
      </w:r>
      <w:proofErr w:type="spellEnd"/>
      <w:r w:rsidRPr="004A24BD">
        <w:rPr>
          <w:color w:val="0F1115"/>
        </w:rPr>
        <w:t xml:space="preserve"> and </w:t>
      </w:r>
      <w:proofErr w:type="spellStart"/>
      <w:r w:rsidRPr="004A24BD">
        <w:rPr>
          <w:color w:val="0F1115"/>
        </w:rPr>
        <w:t>IsDB</w:t>
      </w:r>
      <w:proofErr w:type="spellEnd"/>
      <w:r w:rsidRPr="004A24BD">
        <w:rPr>
          <w:color w:val="0F1115"/>
        </w:rPr>
        <w:t>.</w:t>
      </w:r>
    </w:p>
    <w:p w14:paraId="3CFDC2B6" w14:textId="77777777" w:rsidR="004A24BD" w:rsidRDefault="004A24BD" w:rsidP="00DB607C">
      <w:pPr>
        <w:spacing w:before="120"/>
        <w:jc w:val="both"/>
        <w:rPr>
          <w:b/>
          <w:bCs/>
          <w:color w:val="0F1115"/>
          <w:lang w:val="ru-RU"/>
        </w:rPr>
      </w:pPr>
      <w:r w:rsidRPr="004A24BD">
        <w:rPr>
          <w:b/>
          <w:bCs/>
          <w:color w:val="0F1115"/>
        </w:rPr>
        <w:t>Scope</w:t>
      </w:r>
      <w:r w:rsidRPr="004A24BD">
        <w:rPr>
          <w:b/>
          <w:bCs/>
          <w:color w:val="0F1115"/>
          <w:lang w:val="ru-RU"/>
        </w:rPr>
        <w:t xml:space="preserve"> </w:t>
      </w:r>
      <w:r w:rsidRPr="004A24BD">
        <w:rPr>
          <w:b/>
          <w:bCs/>
          <w:color w:val="0F1115"/>
        </w:rPr>
        <w:t>of</w:t>
      </w:r>
      <w:r w:rsidRPr="004A24BD">
        <w:rPr>
          <w:b/>
          <w:bCs/>
          <w:color w:val="0F1115"/>
          <w:lang w:val="ru-RU"/>
        </w:rPr>
        <w:t xml:space="preserve"> </w:t>
      </w:r>
      <w:r w:rsidRPr="004A24BD">
        <w:rPr>
          <w:b/>
          <w:bCs/>
          <w:color w:val="0F1115"/>
        </w:rPr>
        <w:t>Work</w:t>
      </w:r>
    </w:p>
    <w:p w14:paraId="18288796" w14:textId="77777777" w:rsidR="004A24BD" w:rsidRPr="004A24BD" w:rsidRDefault="004A24BD" w:rsidP="004A24BD">
      <w:pPr>
        <w:spacing w:before="120"/>
        <w:jc w:val="both"/>
        <w:rPr>
          <w:color w:val="0F1115"/>
        </w:rPr>
      </w:pPr>
      <w:r w:rsidRPr="004A24BD">
        <w:rPr>
          <w:color w:val="0F1115"/>
        </w:rPr>
        <w:t>The Technical Supervisor shall immediately inform the Project Implementation Unit (PIU) of any breach or defect that may have a material impact on the contract in terms of the execution of repair and construction works at the time of disclosure or identification:</w:t>
      </w:r>
    </w:p>
    <w:p w14:paraId="65E6548A" w14:textId="77777777" w:rsidR="004A24BD" w:rsidRPr="004A24BD" w:rsidRDefault="004A24BD" w:rsidP="004A24BD">
      <w:pPr>
        <w:numPr>
          <w:ilvl w:val="0"/>
          <w:numId w:val="13"/>
        </w:numPr>
        <w:spacing w:before="120"/>
        <w:jc w:val="both"/>
        <w:rPr>
          <w:color w:val="0F1115"/>
        </w:rPr>
      </w:pPr>
      <w:r w:rsidRPr="004A24BD">
        <w:rPr>
          <w:color w:val="0F1115"/>
        </w:rPr>
        <w:t>Preliminary study of the design and estimate documentation for the facilities and making changes, if necessary;</w:t>
      </w:r>
    </w:p>
    <w:p w14:paraId="4DE19A59" w14:textId="3B6D27B1" w:rsidR="004A24BD" w:rsidRPr="004A24BD" w:rsidRDefault="004A24BD" w:rsidP="00DB607C">
      <w:pPr>
        <w:numPr>
          <w:ilvl w:val="0"/>
          <w:numId w:val="13"/>
        </w:numPr>
        <w:spacing w:before="120"/>
        <w:jc w:val="both"/>
        <w:rPr>
          <w:color w:val="0F1115"/>
        </w:rPr>
      </w:pPr>
      <w:r w:rsidRPr="004A24BD">
        <w:rPr>
          <w:color w:val="0F1115"/>
        </w:rPr>
        <w:t xml:space="preserve">Provision of construction supervision services for the following educational institutions (EIs), with the preparation of a detailed construction work schedule for each facility in </w:t>
      </w:r>
      <w:r w:rsidRPr="004A24BD">
        <w:rPr>
          <w:color w:val="0F1115"/>
        </w:rPr>
        <w:lastRenderedPageBreak/>
        <w:t>accordance with the designs, drawings, and technical specifications provided by the Technical Supervision, as well as the environmental protection requirements during the execution of repair and construction works:</w:t>
      </w:r>
    </w:p>
    <w:p w14:paraId="7811ECD8" w14:textId="77777777" w:rsidR="004A24BD" w:rsidRPr="004A24BD" w:rsidRDefault="004A24BD" w:rsidP="004A24BD">
      <w:pPr>
        <w:framePr w:hSpace="180" w:wrap="around" w:vAnchor="text" w:hAnchor="text" w:y="1"/>
        <w:autoSpaceDE w:val="0"/>
        <w:autoSpaceDN w:val="0"/>
        <w:adjustRightInd w:val="0"/>
        <w:spacing w:before="60"/>
        <w:suppressOverlap/>
        <w:jc w:val="both"/>
        <w:rPr>
          <w:iCs/>
        </w:rPr>
      </w:pPr>
      <w:r w:rsidRPr="004A24BD">
        <w:rPr>
          <w:b/>
          <w:bCs/>
          <w:color w:val="000000"/>
        </w:rPr>
        <w:t>Tasks and Responsibilities of the Technical Supervision</w:t>
      </w:r>
    </w:p>
    <w:p w14:paraId="0DB79E17" w14:textId="77777777" w:rsidR="004A24BD" w:rsidRPr="004A24BD" w:rsidRDefault="004A24BD" w:rsidP="004A24BD">
      <w:pPr>
        <w:pStyle w:val="ListParagraph"/>
        <w:jc w:val="both"/>
        <w:rPr>
          <w:iCs/>
        </w:rPr>
      </w:pPr>
    </w:p>
    <w:p w14:paraId="0C451CF6" w14:textId="77777777" w:rsidR="004A24BD" w:rsidRPr="004A24BD" w:rsidRDefault="004A24BD" w:rsidP="004A24BD">
      <w:pPr>
        <w:pStyle w:val="ListParagraph"/>
        <w:jc w:val="both"/>
        <w:rPr>
          <w:iCs/>
        </w:rPr>
      </w:pPr>
    </w:p>
    <w:p w14:paraId="188F59A4" w14:textId="58388B4E" w:rsidR="004A24BD" w:rsidRPr="004A24BD" w:rsidRDefault="004A24BD" w:rsidP="004A24BD">
      <w:pPr>
        <w:pStyle w:val="ListParagraph"/>
        <w:numPr>
          <w:ilvl w:val="0"/>
          <w:numId w:val="14"/>
        </w:numPr>
        <w:jc w:val="both"/>
        <w:rPr>
          <w:iCs/>
        </w:rPr>
      </w:pPr>
      <w:r w:rsidRPr="004A24BD">
        <w:rPr>
          <w:iCs/>
        </w:rPr>
        <w:t>Is responsible for the overall execution of the technical supervision assignment over the construction and repair works at the facilities specified in Annex 1;</w:t>
      </w:r>
    </w:p>
    <w:p w14:paraId="4E6EA0A0" w14:textId="77777777" w:rsidR="004A24BD" w:rsidRPr="004A24BD" w:rsidRDefault="004A24BD" w:rsidP="004A24BD">
      <w:pPr>
        <w:pStyle w:val="ListParagraph"/>
        <w:numPr>
          <w:ilvl w:val="0"/>
          <w:numId w:val="14"/>
        </w:numPr>
        <w:jc w:val="both"/>
        <w:rPr>
          <w:iCs/>
        </w:rPr>
      </w:pPr>
      <w:r w:rsidRPr="004A24BD">
        <w:rPr>
          <w:iCs/>
        </w:rPr>
        <w:t>In its activities, shall be guided by the "Regulation on Technical Supervision, Independent Engineering Organization, and Technical Audit in Construction," approved by Order of the State Construction Agency of the Kyrgyz Republic No. 11-npa dated December 15, 2017;</w:t>
      </w:r>
    </w:p>
    <w:p w14:paraId="0514EEDF" w14:textId="77777777" w:rsidR="004A24BD" w:rsidRPr="004A24BD" w:rsidRDefault="004A24BD" w:rsidP="004A24BD">
      <w:pPr>
        <w:pStyle w:val="ListParagraph"/>
        <w:numPr>
          <w:ilvl w:val="0"/>
          <w:numId w:val="14"/>
        </w:numPr>
        <w:jc w:val="both"/>
        <w:rPr>
          <w:iCs/>
        </w:rPr>
      </w:pPr>
      <w:r w:rsidRPr="004A24BD">
        <w:rPr>
          <w:iCs/>
        </w:rPr>
        <w:t>Carries out constant control over the strict execution of construction and installation works in accordance with the detailed design and construction norms and regulations (</w:t>
      </w:r>
      <w:proofErr w:type="spellStart"/>
      <w:r w:rsidRPr="004A24BD">
        <w:rPr>
          <w:iCs/>
        </w:rPr>
        <w:t>SNiPs</w:t>
      </w:r>
      <w:proofErr w:type="spellEnd"/>
      <w:r w:rsidRPr="004A24BD">
        <w:rPr>
          <w:iCs/>
        </w:rPr>
        <w:t>) of the Kyrgyz Republic;</w:t>
      </w:r>
    </w:p>
    <w:p w14:paraId="0F1CA533" w14:textId="77777777" w:rsidR="004A24BD" w:rsidRPr="004A24BD" w:rsidRDefault="004A24BD" w:rsidP="004A24BD">
      <w:pPr>
        <w:pStyle w:val="ListParagraph"/>
        <w:numPr>
          <w:ilvl w:val="0"/>
          <w:numId w:val="14"/>
        </w:numPr>
        <w:jc w:val="both"/>
        <w:rPr>
          <w:iCs/>
        </w:rPr>
      </w:pPr>
      <w:r w:rsidRPr="004A24BD">
        <w:rPr>
          <w:iCs/>
        </w:rPr>
        <w:t>Performs verification and acceptance of the volumes and quality of completed works. Bears responsibility to the regulatory and supervisory authorities for the compliance of the volumes and quality of works performed by contractors;</w:t>
      </w:r>
    </w:p>
    <w:p w14:paraId="58FA543E" w14:textId="77777777" w:rsidR="004A24BD" w:rsidRPr="004A24BD" w:rsidRDefault="004A24BD" w:rsidP="004A24BD">
      <w:pPr>
        <w:pStyle w:val="ListParagraph"/>
        <w:numPr>
          <w:ilvl w:val="0"/>
          <w:numId w:val="14"/>
        </w:numPr>
        <w:jc w:val="both"/>
        <w:rPr>
          <w:iCs/>
        </w:rPr>
      </w:pPr>
      <w:r w:rsidRPr="004A24BD">
        <w:rPr>
          <w:iCs/>
        </w:rPr>
        <w:t>Carries out general supervision of construction works on-site, ensuring that the works, materials, and equipment comply with the contract requirements and relevant standards, including monitoring the implementation of measures to mitigate environmental and social impact;</w:t>
      </w:r>
    </w:p>
    <w:p w14:paraId="167EA9A4" w14:textId="77777777" w:rsidR="004A24BD" w:rsidRPr="004A24BD" w:rsidRDefault="004A24BD" w:rsidP="004A24BD">
      <w:pPr>
        <w:pStyle w:val="ListParagraph"/>
        <w:numPr>
          <w:ilvl w:val="0"/>
          <w:numId w:val="14"/>
        </w:numPr>
        <w:jc w:val="both"/>
        <w:rPr>
          <w:iCs/>
        </w:rPr>
      </w:pPr>
      <w:r w:rsidRPr="004A24BD">
        <w:rPr>
          <w:iCs/>
        </w:rPr>
        <w:t>Monitors the availability and execution of the contractor's necessary permitting documents for construction and installation works, including those in the areas of environmental protection, occupational safety and health, and working conditions;</w:t>
      </w:r>
    </w:p>
    <w:p w14:paraId="143EA743" w14:textId="77777777" w:rsidR="004A24BD" w:rsidRPr="004A24BD" w:rsidRDefault="004A24BD" w:rsidP="004A24BD">
      <w:pPr>
        <w:pStyle w:val="ListParagraph"/>
        <w:numPr>
          <w:ilvl w:val="0"/>
          <w:numId w:val="14"/>
        </w:numPr>
        <w:jc w:val="both"/>
        <w:rPr>
          <w:iCs/>
        </w:rPr>
      </w:pPr>
      <w:r w:rsidRPr="004A24BD">
        <w:rPr>
          <w:iCs/>
        </w:rPr>
        <w:t>Informs the Contractor in writing of any defects or unauthorized deviations via an official memorandum, an entry in the construction work log, and immediately informs the PIU if contractors refuse to promptly eliminate identified defects;</w:t>
      </w:r>
    </w:p>
    <w:p w14:paraId="42A36F09" w14:textId="77777777" w:rsidR="004A24BD" w:rsidRPr="004A24BD" w:rsidRDefault="004A24BD" w:rsidP="004A24BD">
      <w:pPr>
        <w:pStyle w:val="ListParagraph"/>
        <w:numPr>
          <w:ilvl w:val="0"/>
          <w:numId w:val="14"/>
        </w:numPr>
        <w:jc w:val="both"/>
        <w:rPr>
          <w:iCs/>
        </w:rPr>
      </w:pPr>
      <w:r w:rsidRPr="004A24BD">
        <w:rPr>
          <w:iCs/>
        </w:rPr>
        <w:t>Verifies the timely implementation of the contractor's corrective actions and the elimination of identified deviations from design solutions, as well as the rectification of any defects and failures;</w:t>
      </w:r>
    </w:p>
    <w:p w14:paraId="12E780DE" w14:textId="77777777" w:rsidR="004A24BD" w:rsidRPr="004A24BD" w:rsidRDefault="004A24BD" w:rsidP="004A24BD">
      <w:pPr>
        <w:pStyle w:val="ListParagraph"/>
        <w:numPr>
          <w:ilvl w:val="0"/>
          <w:numId w:val="14"/>
        </w:numPr>
        <w:jc w:val="both"/>
        <w:rPr>
          <w:iCs/>
        </w:rPr>
      </w:pPr>
      <w:r w:rsidRPr="004A24BD">
        <w:rPr>
          <w:iCs/>
        </w:rPr>
        <w:t>Carries out constant supervision over compliance with occupational safety, occupational health, and safety regulations;</w:t>
      </w:r>
    </w:p>
    <w:p w14:paraId="56477AE5" w14:textId="77777777" w:rsidR="004A24BD" w:rsidRPr="004A24BD" w:rsidRDefault="004A24BD" w:rsidP="004A24BD">
      <w:pPr>
        <w:pStyle w:val="ListParagraph"/>
        <w:numPr>
          <w:ilvl w:val="0"/>
          <w:numId w:val="14"/>
        </w:numPr>
        <w:jc w:val="both"/>
        <w:rPr>
          <w:iCs/>
        </w:rPr>
      </w:pPr>
      <w:r w:rsidRPr="004A24BD">
        <w:rPr>
          <w:iCs/>
        </w:rPr>
        <w:t>Participates in supervision conducted by state regulatory bodies;</w:t>
      </w:r>
    </w:p>
    <w:p w14:paraId="0F429084" w14:textId="77777777" w:rsidR="004A24BD" w:rsidRPr="004A24BD" w:rsidRDefault="004A24BD" w:rsidP="004A24BD">
      <w:pPr>
        <w:pStyle w:val="ListParagraph"/>
        <w:numPr>
          <w:ilvl w:val="0"/>
          <w:numId w:val="14"/>
        </w:numPr>
        <w:jc w:val="both"/>
        <w:rPr>
          <w:iCs/>
        </w:rPr>
      </w:pPr>
      <w:r w:rsidRPr="004A24BD">
        <w:rPr>
          <w:iCs/>
        </w:rPr>
        <w:t>Coordinates the work of contractor companies with designers and state authorities at each of the facilities;</w:t>
      </w:r>
    </w:p>
    <w:p w14:paraId="07AECBF5" w14:textId="77777777" w:rsidR="004A24BD" w:rsidRPr="004A24BD" w:rsidRDefault="004A24BD" w:rsidP="004A24BD">
      <w:pPr>
        <w:pStyle w:val="ListParagraph"/>
        <w:numPr>
          <w:ilvl w:val="0"/>
          <w:numId w:val="14"/>
        </w:numPr>
        <w:jc w:val="both"/>
        <w:rPr>
          <w:iCs/>
        </w:rPr>
      </w:pPr>
      <w:r w:rsidRPr="004A24BD">
        <w:rPr>
          <w:iCs/>
        </w:rPr>
        <w:t>Verifies the execution of working drawings, cost estimates, and as-built diagrams prepared by the Contractor during the execution of repair and construction works;</w:t>
      </w:r>
    </w:p>
    <w:p w14:paraId="57D32BBA" w14:textId="77777777" w:rsidR="004A24BD" w:rsidRPr="004A24BD" w:rsidRDefault="004A24BD" w:rsidP="004A24BD">
      <w:pPr>
        <w:pStyle w:val="ListParagraph"/>
        <w:numPr>
          <w:ilvl w:val="0"/>
          <w:numId w:val="14"/>
        </w:numPr>
        <w:jc w:val="both"/>
        <w:rPr>
          <w:iCs/>
        </w:rPr>
      </w:pPr>
      <w:r w:rsidRPr="004A24BD">
        <w:rPr>
          <w:iCs/>
        </w:rPr>
        <w:t>Exercises control over compliance with safety and environmental protection norms at the site;</w:t>
      </w:r>
    </w:p>
    <w:p w14:paraId="5B416179" w14:textId="77777777" w:rsidR="004A24BD" w:rsidRPr="004A24BD" w:rsidRDefault="004A24BD" w:rsidP="004A24BD">
      <w:pPr>
        <w:pStyle w:val="ListParagraph"/>
        <w:numPr>
          <w:ilvl w:val="0"/>
          <w:numId w:val="14"/>
        </w:numPr>
        <w:jc w:val="both"/>
        <w:rPr>
          <w:iCs/>
        </w:rPr>
      </w:pPr>
      <w:r w:rsidRPr="004A24BD">
        <w:rPr>
          <w:iCs/>
        </w:rPr>
        <w:t>Reviews monthly reports, as well as payments submitted by contractors, and approves them;</w:t>
      </w:r>
    </w:p>
    <w:p w14:paraId="7645562A" w14:textId="77777777" w:rsidR="004A24BD" w:rsidRPr="004A24BD" w:rsidRDefault="004A24BD" w:rsidP="004A24BD">
      <w:pPr>
        <w:pStyle w:val="ListParagraph"/>
        <w:numPr>
          <w:ilvl w:val="0"/>
          <w:numId w:val="14"/>
        </w:numPr>
        <w:jc w:val="both"/>
        <w:rPr>
          <w:iCs/>
        </w:rPr>
      </w:pPr>
      <w:r w:rsidRPr="004A24BD">
        <w:rPr>
          <w:iCs/>
        </w:rPr>
        <w:t>Verifies the quality of construction materials and equipment used;</w:t>
      </w:r>
    </w:p>
    <w:p w14:paraId="5D078916" w14:textId="77777777" w:rsidR="004A24BD" w:rsidRPr="004A24BD" w:rsidRDefault="004A24BD" w:rsidP="004A24BD">
      <w:pPr>
        <w:pStyle w:val="ListParagraph"/>
        <w:numPr>
          <w:ilvl w:val="0"/>
          <w:numId w:val="14"/>
        </w:numPr>
        <w:jc w:val="both"/>
        <w:rPr>
          <w:iCs/>
        </w:rPr>
      </w:pPr>
      <w:r w:rsidRPr="004A24BD">
        <w:rPr>
          <w:iCs/>
        </w:rPr>
        <w:t>Verifies the maintenance of work quantity sheets;</w:t>
      </w:r>
    </w:p>
    <w:p w14:paraId="0522E657" w14:textId="77777777" w:rsidR="004A24BD" w:rsidRPr="004A24BD" w:rsidRDefault="004A24BD" w:rsidP="004A24BD">
      <w:pPr>
        <w:pStyle w:val="ListParagraph"/>
        <w:numPr>
          <w:ilvl w:val="0"/>
          <w:numId w:val="14"/>
        </w:numPr>
        <w:jc w:val="both"/>
        <w:rPr>
          <w:iCs/>
        </w:rPr>
      </w:pPr>
      <w:r w:rsidRPr="004A24BD">
        <w:rPr>
          <w:iCs/>
        </w:rPr>
        <w:t>Performs inspection and acceptance of as-built documentation (reports on concealed works, as-built diagrams) throughout the entire duration of repair and construction works;</w:t>
      </w:r>
    </w:p>
    <w:p w14:paraId="26EB46D0" w14:textId="77777777" w:rsidR="004A24BD" w:rsidRPr="004A24BD" w:rsidRDefault="004A24BD" w:rsidP="004A24BD">
      <w:pPr>
        <w:pStyle w:val="ListParagraph"/>
        <w:numPr>
          <w:ilvl w:val="0"/>
          <w:numId w:val="14"/>
        </w:numPr>
        <w:jc w:val="both"/>
        <w:rPr>
          <w:iCs/>
        </w:rPr>
      </w:pPr>
      <w:r w:rsidRPr="004A24BD">
        <w:rPr>
          <w:iCs/>
        </w:rPr>
        <w:t>Controls the maintenance of technical documentation and the completion of the work log;</w:t>
      </w:r>
    </w:p>
    <w:p w14:paraId="2B085DAD" w14:textId="77777777" w:rsidR="004A24BD" w:rsidRPr="004A24BD" w:rsidRDefault="004A24BD" w:rsidP="004A24BD">
      <w:pPr>
        <w:pStyle w:val="ListParagraph"/>
        <w:numPr>
          <w:ilvl w:val="0"/>
          <w:numId w:val="14"/>
        </w:numPr>
        <w:jc w:val="both"/>
        <w:rPr>
          <w:iCs/>
        </w:rPr>
      </w:pPr>
      <w:r w:rsidRPr="004A24BD">
        <w:rPr>
          <w:iCs/>
        </w:rPr>
        <w:t>Determines the scope of work and resolves current issues in case of design changes or changes in the types of works during construction and repair;</w:t>
      </w:r>
    </w:p>
    <w:p w14:paraId="7AFE6D97" w14:textId="77777777" w:rsidR="004A24BD" w:rsidRPr="004A24BD" w:rsidRDefault="004A24BD" w:rsidP="004A24BD">
      <w:pPr>
        <w:pStyle w:val="ListParagraph"/>
        <w:numPr>
          <w:ilvl w:val="0"/>
          <w:numId w:val="14"/>
        </w:numPr>
        <w:jc w:val="both"/>
        <w:rPr>
          <w:iCs/>
        </w:rPr>
      </w:pPr>
      <w:r w:rsidRPr="004A24BD">
        <w:rPr>
          <w:iCs/>
        </w:rPr>
        <w:lastRenderedPageBreak/>
        <w:t>Monitors the execution of work volumes in accordance with the work schedule approved by the Client;</w:t>
      </w:r>
    </w:p>
    <w:p w14:paraId="0DBF3F75" w14:textId="77777777" w:rsidR="004A24BD" w:rsidRPr="004A24BD" w:rsidRDefault="004A24BD" w:rsidP="004A24BD">
      <w:pPr>
        <w:pStyle w:val="ListParagraph"/>
        <w:numPr>
          <w:ilvl w:val="0"/>
          <w:numId w:val="14"/>
        </w:numPr>
        <w:jc w:val="both"/>
        <w:rPr>
          <w:iCs/>
        </w:rPr>
      </w:pPr>
      <w:r w:rsidRPr="004A24BD">
        <w:rPr>
          <w:iCs/>
        </w:rPr>
        <w:t>Controls the quality of work and submits relevant documents, laboratory analysis reports, verified certificates of work completed, test reports (quality certificates, etc.);</w:t>
      </w:r>
    </w:p>
    <w:p w14:paraId="7CF219E2" w14:textId="77777777" w:rsidR="004A24BD" w:rsidRPr="004A24BD" w:rsidRDefault="004A24BD" w:rsidP="004A24BD">
      <w:pPr>
        <w:pStyle w:val="ListParagraph"/>
        <w:numPr>
          <w:ilvl w:val="0"/>
          <w:numId w:val="14"/>
        </w:numPr>
        <w:jc w:val="both"/>
        <w:rPr>
          <w:iCs/>
        </w:rPr>
      </w:pPr>
      <w:r w:rsidRPr="004A24BD">
        <w:rPr>
          <w:iCs/>
        </w:rPr>
        <w:t>Controls geodetic surveys before and after the start of work to clarify the volume of actual work completed;</w:t>
      </w:r>
    </w:p>
    <w:p w14:paraId="6ED7DDA6" w14:textId="77777777" w:rsidR="004A24BD" w:rsidRPr="004A24BD" w:rsidRDefault="004A24BD" w:rsidP="004A24BD">
      <w:pPr>
        <w:pStyle w:val="ListParagraph"/>
        <w:numPr>
          <w:ilvl w:val="0"/>
          <w:numId w:val="14"/>
        </w:numPr>
        <w:jc w:val="both"/>
        <w:rPr>
          <w:iCs/>
        </w:rPr>
      </w:pPr>
      <w:r w:rsidRPr="004A24BD">
        <w:rPr>
          <w:iCs/>
        </w:rPr>
        <w:t>Reviews inspection results and takes all necessary measures to eliminate defects;</w:t>
      </w:r>
    </w:p>
    <w:p w14:paraId="6A5F0E88" w14:textId="77777777" w:rsidR="004A24BD" w:rsidRPr="004A24BD" w:rsidRDefault="004A24BD" w:rsidP="004A24BD">
      <w:pPr>
        <w:pStyle w:val="ListParagraph"/>
        <w:numPr>
          <w:ilvl w:val="0"/>
          <w:numId w:val="14"/>
        </w:numPr>
        <w:jc w:val="both"/>
        <w:rPr>
          <w:iCs/>
        </w:rPr>
      </w:pPr>
      <w:r w:rsidRPr="004A24BD">
        <w:rPr>
          <w:iCs/>
        </w:rPr>
        <w:t>Prepares and registers all instructions at the site.</w:t>
      </w:r>
    </w:p>
    <w:p w14:paraId="16DC0076" w14:textId="77777777" w:rsidR="004A24BD" w:rsidRDefault="004A24BD" w:rsidP="004A24BD">
      <w:pPr>
        <w:jc w:val="both"/>
        <w:rPr>
          <w:lang w:val="ru-RU"/>
        </w:rPr>
      </w:pPr>
    </w:p>
    <w:p w14:paraId="41E5911D" w14:textId="38A7C276" w:rsidR="004A24BD" w:rsidRDefault="004A24BD" w:rsidP="004A24BD">
      <w:pPr>
        <w:jc w:val="both"/>
        <w:rPr>
          <w:b/>
          <w:bCs/>
          <w:lang w:val="ru-RU"/>
        </w:rPr>
      </w:pPr>
      <w:r w:rsidRPr="004A24BD">
        <w:rPr>
          <w:b/>
          <w:bCs/>
        </w:rPr>
        <w:t>Minimum Qualification Requirements</w:t>
      </w:r>
    </w:p>
    <w:p w14:paraId="42E6654F" w14:textId="77777777" w:rsidR="004A24BD" w:rsidRPr="004A24BD" w:rsidRDefault="004A24BD" w:rsidP="004A24BD">
      <w:pPr>
        <w:jc w:val="both"/>
        <w:rPr>
          <w:bCs/>
          <w:lang w:val="ru-RU"/>
        </w:rPr>
      </w:pPr>
    </w:p>
    <w:p w14:paraId="0D6DFCB5" w14:textId="77777777" w:rsidR="004A24BD" w:rsidRPr="004A24BD" w:rsidRDefault="004A24BD" w:rsidP="004A24BD">
      <w:pPr>
        <w:pStyle w:val="ListParagraph"/>
        <w:numPr>
          <w:ilvl w:val="0"/>
          <w:numId w:val="15"/>
        </w:numPr>
        <w:jc w:val="both"/>
      </w:pPr>
      <w:r w:rsidRPr="004A24BD">
        <w:t>At least 6 years of experience in providing construction supervision services;</w:t>
      </w:r>
    </w:p>
    <w:p w14:paraId="4F8470B0" w14:textId="77777777" w:rsidR="004A24BD" w:rsidRPr="004A24BD" w:rsidRDefault="004A24BD" w:rsidP="004A24BD">
      <w:pPr>
        <w:pStyle w:val="ListParagraph"/>
        <w:numPr>
          <w:ilvl w:val="0"/>
          <w:numId w:val="15"/>
        </w:numPr>
        <w:jc w:val="both"/>
      </w:pPr>
      <w:r w:rsidRPr="004A24BD">
        <w:t>Proven experience in providing similar services on civil engineering projects, with at least 2 successfully completed contracts within the last 3 years;</w:t>
      </w:r>
    </w:p>
    <w:p w14:paraId="26E3EDF9" w14:textId="77777777" w:rsidR="004A24BD" w:rsidRPr="004A24BD" w:rsidRDefault="004A24BD" w:rsidP="004A24BD">
      <w:pPr>
        <w:pStyle w:val="ListParagraph"/>
        <w:numPr>
          <w:ilvl w:val="0"/>
          <w:numId w:val="15"/>
        </w:numPr>
        <w:jc w:val="both"/>
      </w:pPr>
      <w:r w:rsidRPr="004A24BD">
        <w:t>Experience working on projects financed by international donor organizations.</w:t>
      </w:r>
    </w:p>
    <w:p w14:paraId="64C38991" w14:textId="77777777" w:rsidR="00AF1216" w:rsidRPr="004A24BD" w:rsidRDefault="00AF1216" w:rsidP="00AF1216">
      <w:pPr>
        <w:pStyle w:val="ListParagraph"/>
        <w:jc w:val="both"/>
        <w:rPr>
          <w:bCs/>
        </w:rPr>
      </w:pPr>
    </w:p>
    <w:p w14:paraId="5A8C3928" w14:textId="29E052B3" w:rsidR="00AF1216" w:rsidRPr="003D57C7" w:rsidRDefault="003D57C7" w:rsidP="003D57C7">
      <w:pPr>
        <w:jc w:val="both"/>
        <w:rPr>
          <w:lang w:val="ru-RU"/>
        </w:rPr>
      </w:pPr>
      <w:r w:rsidRPr="003D57C7">
        <w:t>Minimum Qualification Requirements and Selection Criteria for the Company's Key and Non-Key Specialists:</w:t>
      </w:r>
    </w:p>
    <w:p w14:paraId="51B3C7AC" w14:textId="77777777" w:rsidR="003D57C7" w:rsidRPr="003D57C7" w:rsidRDefault="003D57C7" w:rsidP="00B55018">
      <w:pPr>
        <w:pStyle w:val="ListParagraph"/>
        <w:jc w:val="both"/>
        <w:rPr>
          <w:bCs/>
          <w:lang w:val="ru-RU"/>
        </w:rPr>
      </w:pPr>
    </w:p>
    <w:tbl>
      <w:tblPr>
        <w:tblStyle w:val="TableGrid"/>
        <w:tblW w:w="0" w:type="auto"/>
        <w:tblInd w:w="-5" w:type="dxa"/>
        <w:tblLook w:val="04A0" w:firstRow="1" w:lastRow="0" w:firstColumn="1" w:lastColumn="0" w:noHBand="0" w:noVBand="1"/>
      </w:tblPr>
      <w:tblGrid>
        <w:gridCol w:w="458"/>
        <w:gridCol w:w="1810"/>
        <w:gridCol w:w="1843"/>
        <w:gridCol w:w="1985"/>
        <w:gridCol w:w="1669"/>
        <w:gridCol w:w="1256"/>
      </w:tblGrid>
      <w:tr w:rsidR="00E222AC" w:rsidRPr="00AF1216" w14:paraId="61FE6B52" w14:textId="77777777" w:rsidTr="003C2405">
        <w:tc>
          <w:tcPr>
            <w:tcW w:w="458" w:type="dxa"/>
          </w:tcPr>
          <w:p w14:paraId="14CDBD05" w14:textId="0211A677" w:rsidR="00AF1216" w:rsidRPr="00AF1216" w:rsidRDefault="00AF1216" w:rsidP="00AF1216">
            <w:pPr>
              <w:pStyle w:val="ListParagraph"/>
              <w:ind w:left="0"/>
              <w:jc w:val="center"/>
              <w:rPr>
                <w:b/>
                <w:lang w:val="ru-RU"/>
              </w:rPr>
            </w:pPr>
            <w:r w:rsidRPr="00AF1216">
              <w:rPr>
                <w:b/>
                <w:lang w:val="ru-RU"/>
              </w:rPr>
              <w:t>№</w:t>
            </w:r>
          </w:p>
        </w:tc>
        <w:tc>
          <w:tcPr>
            <w:tcW w:w="1810" w:type="dxa"/>
          </w:tcPr>
          <w:p w14:paraId="4EE8C87B" w14:textId="77777777" w:rsidR="003D57C7" w:rsidRPr="003D57C7" w:rsidRDefault="003D57C7" w:rsidP="003D57C7">
            <w:pPr>
              <w:pStyle w:val="ListParagraph"/>
              <w:jc w:val="center"/>
              <w:rPr>
                <w:b/>
                <w:lang w:val="ru-RU"/>
              </w:rPr>
            </w:pPr>
          </w:p>
          <w:p w14:paraId="33D92C67" w14:textId="535FF0E5" w:rsidR="00AF1216" w:rsidRPr="00AF1216" w:rsidRDefault="003D57C7" w:rsidP="003D57C7">
            <w:pPr>
              <w:pStyle w:val="ListParagraph"/>
              <w:ind w:left="0"/>
              <w:jc w:val="center"/>
              <w:rPr>
                <w:b/>
                <w:lang w:val="ru-RU"/>
              </w:rPr>
            </w:pPr>
            <w:r w:rsidRPr="003D57C7">
              <w:rPr>
                <w:b/>
                <w:lang w:val="ru-RU"/>
              </w:rPr>
              <w:t>Key Specialists</w:t>
            </w:r>
          </w:p>
        </w:tc>
        <w:tc>
          <w:tcPr>
            <w:tcW w:w="1843" w:type="dxa"/>
          </w:tcPr>
          <w:p w14:paraId="2D893F1D" w14:textId="5F007F2A" w:rsidR="00AF1216" w:rsidRPr="00AF1216" w:rsidRDefault="003D57C7" w:rsidP="00AF1216">
            <w:pPr>
              <w:pStyle w:val="ListParagraph"/>
              <w:ind w:left="0"/>
              <w:jc w:val="center"/>
              <w:rPr>
                <w:b/>
                <w:lang w:val="ru-RU"/>
              </w:rPr>
            </w:pPr>
            <w:r w:rsidRPr="003D57C7">
              <w:rPr>
                <w:b/>
              </w:rPr>
              <w:t>General Qualifications</w:t>
            </w:r>
          </w:p>
        </w:tc>
        <w:tc>
          <w:tcPr>
            <w:tcW w:w="1985" w:type="dxa"/>
          </w:tcPr>
          <w:p w14:paraId="05471142" w14:textId="2A289457" w:rsidR="00AF1216" w:rsidRPr="00AF1216" w:rsidRDefault="003D57C7" w:rsidP="00AF1216">
            <w:pPr>
              <w:pStyle w:val="ListParagraph"/>
              <w:ind w:left="0"/>
              <w:jc w:val="center"/>
              <w:rPr>
                <w:b/>
                <w:lang w:val="ru-RU"/>
              </w:rPr>
            </w:pPr>
            <w:r w:rsidRPr="003D57C7">
              <w:rPr>
                <w:b/>
              </w:rPr>
              <w:t>General Experience</w:t>
            </w:r>
          </w:p>
        </w:tc>
        <w:tc>
          <w:tcPr>
            <w:tcW w:w="1669" w:type="dxa"/>
          </w:tcPr>
          <w:p w14:paraId="126DBCAA" w14:textId="3D2EB52B" w:rsidR="00AF1216" w:rsidRPr="00AF1216" w:rsidRDefault="003D57C7" w:rsidP="00AF1216">
            <w:pPr>
              <w:pStyle w:val="ListParagraph"/>
              <w:ind w:left="0"/>
              <w:jc w:val="center"/>
              <w:rPr>
                <w:b/>
                <w:lang w:val="ru-RU"/>
              </w:rPr>
            </w:pPr>
            <w:r w:rsidRPr="003D57C7">
              <w:rPr>
                <w:b/>
              </w:rPr>
              <w:t>Specific Experience</w:t>
            </w:r>
          </w:p>
        </w:tc>
        <w:tc>
          <w:tcPr>
            <w:tcW w:w="1256" w:type="dxa"/>
          </w:tcPr>
          <w:p w14:paraId="16EB7544" w14:textId="46A294C5" w:rsidR="00AF1216" w:rsidRPr="00AF1216" w:rsidRDefault="003D57C7" w:rsidP="00AF1216">
            <w:pPr>
              <w:pStyle w:val="ListParagraph"/>
              <w:ind w:left="0"/>
              <w:jc w:val="center"/>
              <w:rPr>
                <w:b/>
                <w:lang w:val="ru-RU"/>
              </w:rPr>
            </w:pPr>
            <w:r w:rsidRPr="003D57C7">
              <w:rPr>
                <w:b/>
              </w:rPr>
              <w:t>Estimated Input Time</w:t>
            </w:r>
          </w:p>
        </w:tc>
      </w:tr>
      <w:tr w:rsidR="00E222AC" w14:paraId="6BADE73E" w14:textId="77777777" w:rsidTr="003C2405">
        <w:tc>
          <w:tcPr>
            <w:tcW w:w="458" w:type="dxa"/>
          </w:tcPr>
          <w:p w14:paraId="78681CC6" w14:textId="7A2BCEC3" w:rsidR="00AF1216" w:rsidRDefault="00AF1216" w:rsidP="00B55018">
            <w:pPr>
              <w:pStyle w:val="ListParagraph"/>
              <w:ind w:left="0"/>
              <w:jc w:val="both"/>
              <w:rPr>
                <w:bCs/>
                <w:lang w:val="ru-RU"/>
              </w:rPr>
            </w:pPr>
            <w:r>
              <w:rPr>
                <w:bCs/>
                <w:lang w:val="ru-RU"/>
              </w:rPr>
              <w:t>1</w:t>
            </w:r>
          </w:p>
        </w:tc>
        <w:tc>
          <w:tcPr>
            <w:tcW w:w="1810" w:type="dxa"/>
          </w:tcPr>
          <w:p w14:paraId="4D24DF06" w14:textId="07BBF663" w:rsidR="00AF1216" w:rsidRDefault="003D57C7" w:rsidP="00B55018">
            <w:pPr>
              <w:pStyle w:val="ListParagraph"/>
              <w:ind w:left="0"/>
              <w:jc w:val="both"/>
              <w:rPr>
                <w:bCs/>
                <w:lang w:val="ru-RU"/>
              </w:rPr>
            </w:pPr>
            <w:r w:rsidRPr="003D57C7">
              <w:rPr>
                <w:bCs/>
                <w:lang w:val="ru-RU"/>
              </w:rPr>
              <w:t>Technical Supervision Team Leader</w:t>
            </w:r>
          </w:p>
        </w:tc>
        <w:tc>
          <w:tcPr>
            <w:tcW w:w="1843" w:type="dxa"/>
          </w:tcPr>
          <w:p w14:paraId="1A8CD634" w14:textId="536D1E57" w:rsidR="00AF1216" w:rsidRPr="003D57C7" w:rsidRDefault="003D57C7" w:rsidP="00B55018">
            <w:pPr>
              <w:pStyle w:val="ListParagraph"/>
              <w:ind w:left="0"/>
              <w:jc w:val="both"/>
              <w:rPr>
                <w:bCs/>
              </w:rPr>
            </w:pPr>
            <w:r w:rsidRPr="003D57C7">
              <w:rPr>
                <w:bCs/>
              </w:rPr>
              <w:t>Higher education in the field of Industrial and Civil Engineering (ICE) and as a Project Chief Engineer (PCE); knowledge of English (conversational, written) is an advantage.</w:t>
            </w:r>
          </w:p>
        </w:tc>
        <w:tc>
          <w:tcPr>
            <w:tcW w:w="1985" w:type="dxa"/>
          </w:tcPr>
          <w:p w14:paraId="28024762" w14:textId="27C415E4" w:rsidR="00AF1216" w:rsidRPr="003D57C7" w:rsidRDefault="003D57C7" w:rsidP="00B55018">
            <w:pPr>
              <w:pStyle w:val="ListParagraph"/>
              <w:ind w:left="0"/>
              <w:jc w:val="both"/>
              <w:rPr>
                <w:bCs/>
              </w:rPr>
            </w:pPr>
            <w:r w:rsidRPr="003D57C7">
              <w:rPr>
                <w:bCs/>
              </w:rPr>
              <w:t>General experience in the field of Industrial and Civil Engineering (ICE) of at least 15 years. Of these, at least 8 years as a Technical Supervision Team Leader (name of the Client).</w:t>
            </w:r>
          </w:p>
        </w:tc>
        <w:tc>
          <w:tcPr>
            <w:tcW w:w="1669" w:type="dxa"/>
          </w:tcPr>
          <w:p w14:paraId="7A7940CE" w14:textId="49CADF57" w:rsidR="00AF1216" w:rsidRPr="003D57C7" w:rsidRDefault="003D57C7" w:rsidP="00B55018">
            <w:pPr>
              <w:pStyle w:val="ListParagraph"/>
              <w:ind w:left="0"/>
              <w:jc w:val="both"/>
            </w:pPr>
            <w:r w:rsidRPr="003D57C7">
              <w:t xml:space="preserve">At least 5 years of experience working on international projects financed by ADB, WB, </w:t>
            </w:r>
            <w:proofErr w:type="spellStart"/>
            <w:r w:rsidRPr="003D57C7">
              <w:t>IsDB</w:t>
            </w:r>
            <w:proofErr w:type="spellEnd"/>
            <w:r w:rsidRPr="003D57C7">
              <w:t>, and similar donors in the field of providing technical supervision for the construction of industrial and civil buildings and structures.</w:t>
            </w:r>
          </w:p>
        </w:tc>
        <w:tc>
          <w:tcPr>
            <w:tcW w:w="1256" w:type="dxa"/>
          </w:tcPr>
          <w:p w14:paraId="18B8269C" w14:textId="63E41508" w:rsidR="00AF1216" w:rsidRDefault="003D57C7" w:rsidP="00B55018">
            <w:pPr>
              <w:pStyle w:val="ListParagraph"/>
              <w:ind w:left="0"/>
              <w:jc w:val="both"/>
              <w:rPr>
                <w:bCs/>
                <w:lang w:val="ru-RU"/>
              </w:rPr>
            </w:pPr>
            <w:r w:rsidRPr="003D57C7">
              <w:rPr>
                <w:bCs/>
                <w:lang w:val="ru-RU"/>
              </w:rPr>
              <w:t>48 person-months</w:t>
            </w:r>
          </w:p>
        </w:tc>
      </w:tr>
      <w:tr w:rsidR="00E222AC" w14:paraId="01F3E91C" w14:textId="77777777" w:rsidTr="003C2405">
        <w:tc>
          <w:tcPr>
            <w:tcW w:w="458" w:type="dxa"/>
          </w:tcPr>
          <w:p w14:paraId="098D14B0" w14:textId="0ECB598F" w:rsidR="000A4FB8" w:rsidRDefault="000A4FB8" w:rsidP="000A4FB8">
            <w:pPr>
              <w:pStyle w:val="ListParagraph"/>
              <w:ind w:left="0"/>
              <w:jc w:val="both"/>
              <w:rPr>
                <w:bCs/>
                <w:lang w:val="ru-RU"/>
              </w:rPr>
            </w:pPr>
            <w:r>
              <w:rPr>
                <w:bCs/>
                <w:lang w:val="ru-RU"/>
              </w:rPr>
              <w:t>2</w:t>
            </w:r>
          </w:p>
        </w:tc>
        <w:tc>
          <w:tcPr>
            <w:tcW w:w="1810" w:type="dxa"/>
          </w:tcPr>
          <w:p w14:paraId="045F4B6E" w14:textId="5F913F27" w:rsidR="000A4FB8" w:rsidRPr="003D57C7" w:rsidRDefault="003D57C7" w:rsidP="000A4FB8">
            <w:pPr>
              <w:pStyle w:val="ListParagraph"/>
              <w:ind w:left="0"/>
              <w:jc w:val="both"/>
            </w:pPr>
            <w:r w:rsidRPr="003D57C7">
              <w:t>Industrial and Civil Engineering (ICE) Engineers, specializing in Construction Engineer – 6 persons.</w:t>
            </w:r>
          </w:p>
        </w:tc>
        <w:tc>
          <w:tcPr>
            <w:tcW w:w="1843" w:type="dxa"/>
          </w:tcPr>
          <w:p w14:paraId="56DD63DF" w14:textId="5411D3ED" w:rsidR="000A4FB8" w:rsidRPr="003D57C7" w:rsidRDefault="003D57C7" w:rsidP="000A4FB8">
            <w:pPr>
              <w:pStyle w:val="ListParagraph"/>
              <w:ind w:left="0"/>
              <w:jc w:val="both"/>
              <w:rPr>
                <w:lang w:val="ru-RU"/>
              </w:rPr>
            </w:pPr>
            <w:r w:rsidRPr="003D57C7">
              <w:t xml:space="preserve">Higher education in the field of Industrial and Civil Engineering (ICE) and a certificate in engineering services. </w:t>
            </w:r>
            <w:r w:rsidRPr="003D57C7">
              <w:lastRenderedPageBreak/>
              <w:t>Knowledge of English (conversational, written) is an advantage.</w:t>
            </w:r>
          </w:p>
        </w:tc>
        <w:tc>
          <w:tcPr>
            <w:tcW w:w="1985" w:type="dxa"/>
          </w:tcPr>
          <w:p w14:paraId="064D4299" w14:textId="360D55CB" w:rsidR="000A4FB8" w:rsidRPr="003D57C7" w:rsidRDefault="003D57C7" w:rsidP="000A4FB8">
            <w:pPr>
              <w:pStyle w:val="ListParagraph"/>
              <w:ind w:left="0"/>
              <w:jc w:val="both"/>
            </w:pPr>
            <w:r w:rsidRPr="003D57C7">
              <w:lastRenderedPageBreak/>
              <w:t xml:space="preserve">General experience in the field of Industrial and Civil Engineering (ICE) of at least 15 years. Of these, at least 10 years as a Technical </w:t>
            </w:r>
            <w:r w:rsidRPr="003D57C7">
              <w:lastRenderedPageBreak/>
              <w:t>Supervision Engineer.</w:t>
            </w:r>
          </w:p>
        </w:tc>
        <w:tc>
          <w:tcPr>
            <w:tcW w:w="1669" w:type="dxa"/>
          </w:tcPr>
          <w:p w14:paraId="5D00A03A" w14:textId="072E00F7" w:rsidR="000A4FB8" w:rsidRPr="003D57C7" w:rsidRDefault="003D57C7" w:rsidP="000A4FB8">
            <w:pPr>
              <w:pStyle w:val="ListParagraph"/>
              <w:ind w:left="0"/>
              <w:jc w:val="both"/>
              <w:rPr>
                <w:bCs/>
              </w:rPr>
            </w:pPr>
            <w:r w:rsidRPr="003D57C7">
              <w:rPr>
                <w:bCs/>
              </w:rPr>
              <w:lastRenderedPageBreak/>
              <w:t xml:space="preserve">Experience in international projects financed by ADB, WB, </w:t>
            </w:r>
            <w:proofErr w:type="spellStart"/>
            <w:r w:rsidRPr="003D57C7">
              <w:rPr>
                <w:bCs/>
              </w:rPr>
              <w:t>IsDB</w:t>
            </w:r>
            <w:proofErr w:type="spellEnd"/>
            <w:r w:rsidRPr="003D57C7">
              <w:rPr>
                <w:bCs/>
              </w:rPr>
              <w:t xml:space="preserve">, and similar donors in the field of technical supervision of </w:t>
            </w:r>
            <w:r w:rsidRPr="003D57C7">
              <w:rPr>
                <w:bCs/>
              </w:rPr>
              <w:lastRenderedPageBreak/>
              <w:t>the construction of industrial and civil buildings and structures — at least 5 years.</w:t>
            </w:r>
          </w:p>
        </w:tc>
        <w:tc>
          <w:tcPr>
            <w:tcW w:w="1256" w:type="dxa"/>
          </w:tcPr>
          <w:p w14:paraId="7C0FB732" w14:textId="0CB93E0C" w:rsidR="000A4FB8" w:rsidRPr="003D57C7" w:rsidRDefault="003D57C7" w:rsidP="000A4FB8">
            <w:pPr>
              <w:pStyle w:val="ListParagraph"/>
              <w:ind w:left="0"/>
              <w:jc w:val="both"/>
              <w:rPr>
                <w:lang w:val="ru-RU"/>
              </w:rPr>
            </w:pPr>
            <w:r w:rsidRPr="003D57C7">
              <w:lastRenderedPageBreak/>
              <w:t>48 person-months × 6 engineers</w:t>
            </w:r>
          </w:p>
        </w:tc>
      </w:tr>
      <w:tr w:rsidR="00E222AC" w14:paraId="6EE26728" w14:textId="77777777" w:rsidTr="003C2405">
        <w:tc>
          <w:tcPr>
            <w:tcW w:w="458" w:type="dxa"/>
          </w:tcPr>
          <w:p w14:paraId="0542990A" w14:textId="1F5982A1" w:rsidR="000A4FB8" w:rsidRDefault="000A4FB8" w:rsidP="000A4FB8">
            <w:pPr>
              <w:pStyle w:val="ListParagraph"/>
              <w:ind w:left="0"/>
              <w:jc w:val="both"/>
              <w:rPr>
                <w:bCs/>
                <w:lang w:val="ru-RU"/>
              </w:rPr>
            </w:pPr>
            <w:r>
              <w:rPr>
                <w:bCs/>
                <w:lang w:val="ru-RU"/>
              </w:rPr>
              <w:t>3</w:t>
            </w:r>
          </w:p>
        </w:tc>
        <w:tc>
          <w:tcPr>
            <w:tcW w:w="1810" w:type="dxa"/>
          </w:tcPr>
          <w:p w14:paraId="66F5BB25" w14:textId="54CF5CBA" w:rsidR="000A4FB8" w:rsidRDefault="003D57C7" w:rsidP="000A4FB8">
            <w:pPr>
              <w:pStyle w:val="ListParagraph"/>
              <w:ind w:left="0"/>
              <w:jc w:val="both"/>
              <w:rPr>
                <w:bCs/>
                <w:lang w:val="ru-RU"/>
              </w:rPr>
            </w:pPr>
            <w:r w:rsidRPr="003D57C7">
              <w:rPr>
                <w:bCs/>
                <w:lang w:val="ru-RU"/>
              </w:rPr>
              <w:t>Cost Engineer</w:t>
            </w:r>
          </w:p>
        </w:tc>
        <w:tc>
          <w:tcPr>
            <w:tcW w:w="1843" w:type="dxa"/>
          </w:tcPr>
          <w:p w14:paraId="7C197935" w14:textId="5C519933" w:rsidR="000A4FB8" w:rsidRPr="003D57C7" w:rsidRDefault="003D57C7" w:rsidP="000A4FB8">
            <w:pPr>
              <w:pStyle w:val="ListParagraph"/>
              <w:ind w:left="0"/>
              <w:jc w:val="both"/>
              <w:rPr>
                <w:bCs/>
              </w:rPr>
            </w:pPr>
            <w:r w:rsidRPr="003D57C7">
              <w:rPr>
                <w:bCs/>
              </w:rPr>
              <w:t>Higher technical education and a certificate as a Quantity Surveyor / Cost Engineer</w:t>
            </w:r>
          </w:p>
        </w:tc>
        <w:tc>
          <w:tcPr>
            <w:tcW w:w="1985" w:type="dxa"/>
          </w:tcPr>
          <w:p w14:paraId="784BE40E" w14:textId="40134516" w:rsidR="000A4FB8" w:rsidRPr="003D57C7" w:rsidRDefault="003D57C7" w:rsidP="000A4FB8">
            <w:pPr>
              <w:pStyle w:val="ListParagraph"/>
              <w:ind w:left="0"/>
              <w:jc w:val="both"/>
              <w:rPr>
                <w:bCs/>
              </w:rPr>
            </w:pPr>
            <w:r w:rsidRPr="003D57C7">
              <w:rPr>
                <w:bCs/>
              </w:rPr>
              <w:t>General experience in the field of Industrial and Civil Engineering (ICE) of at least 10 years. Of these, at least 8 years as a Cost Engineer.</w:t>
            </w:r>
          </w:p>
        </w:tc>
        <w:tc>
          <w:tcPr>
            <w:tcW w:w="1669" w:type="dxa"/>
          </w:tcPr>
          <w:p w14:paraId="1278EC64" w14:textId="1D8EDC2E" w:rsidR="000A4FB8" w:rsidRPr="003D57C7" w:rsidRDefault="003D57C7" w:rsidP="000A4FB8">
            <w:pPr>
              <w:pStyle w:val="ListParagraph"/>
              <w:ind w:left="0"/>
              <w:jc w:val="both"/>
              <w:rPr>
                <w:bCs/>
              </w:rPr>
            </w:pPr>
            <w:r w:rsidRPr="003D57C7">
              <w:rPr>
                <w:bCs/>
              </w:rPr>
              <w:t>At least three completed similar projects (name of the client, contact details).</w:t>
            </w:r>
          </w:p>
        </w:tc>
        <w:tc>
          <w:tcPr>
            <w:tcW w:w="1256" w:type="dxa"/>
          </w:tcPr>
          <w:p w14:paraId="4411832E" w14:textId="07A24FE4" w:rsidR="000A4FB8" w:rsidRPr="003D57C7" w:rsidRDefault="003D57C7" w:rsidP="000A4FB8">
            <w:pPr>
              <w:pStyle w:val="ListParagraph"/>
              <w:ind w:left="0"/>
              <w:jc w:val="both"/>
              <w:rPr>
                <w:lang w:val="ru-RU"/>
              </w:rPr>
            </w:pPr>
            <w:r w:rsidRPr="003D57C7">
              <w:t>18 person-months</w:t>
            </w:r>
          </w:p>
        </w:tc>
      </w:tr>
      <w:tr w:rsidR="00E222AC" w14:paraId="5CD56C0C" w14:textId="77777777" w:rsidTr="003C2405">
        <w:tc>
          <w:tcPr>
            <w:tcW w:w="458" w:type="dxa"/>
          </w:tcPr>
          <w:p w14:paraId="7E9C5580" w14:textId="0824C642" w:rsidR="000A4FB8" w:rsidRDefault="008840E0" w:rsidP="000A4FB8">
            <w:pPr>
              <w:pStyle w:val="ListParagraph"/>
              <w:ind w:left="0"/>
              <w:jc w:val="both"/>
              <w:rPr>
                <w:bCs/>
                <w:lang w:val="ru-RU"/>
              </w:rPr>
            </w:pPr>
            <w:r>
              <w:rPr>
                <w:bCs/>
                <w:lang w:val="ru-RU"/>
              </w:rPr>
              <w:t>4</w:t>
            </w:r>
          </w:p>
        </w:tc>
        <w:tc>
          <w:tcPr>
            <w:tcW w:w="1810" w:type="dxa"/>
          </w:tcPr>
          <w:p w14:paraId="4E8905F6" w14:textId="49133033" w:rsidR="000A4FB8" w:rsidRPr="003D57C7" w:rsidRDefault="003D57C7" w:rsidP="000A4FB8">
            <w:pPr>
              <w:pStyle w:val="ListParagraph"/>
              <w:ind w:left="0"/>
              <w:jc w:val="both"/>
              <w:rPr>
                <w:bCs/>
              </w:rPr>
            </w:pPr>
            <w:r w:rsidRPr="003D57C7">
              <w:rPr>
                <w:bCs/>
              </w:rPr>
              <w:t>Engineer for Technical Supervision of Power Supply Networks</w:t>
            </w:r>
          </w:p>
        </w:tc>
        <w:tc>
          <w:tcPr>
            <w:tcW w:w="1843" w:type="dxa"/>
          </w:tcPr>
          <w:p w14:paraId="79B68EF2" w14:textId="55FD7AFF" w:rsidR="000A4FB8" w:rsidRPr="003D57C7" w:rsidRDefault="003D57C7" w:rsidP="000A4FB8">
            <w:pPr>
              <w:pStyle w:val="ListParagraph"/>
              <w:ind w:left="0"/>
              <w:jc w:val="both"/>
              <w:rPr>
                <w:bCs/>
              </w:rPr>
            </w:pPr>
            <w:r w:rsidRPr="003D57C7">
              <w:rPr>
                <w:bCs/>
              </w:rPr>
              <w:t>Higher education as an Electrical Engineer and a certificate as a specialist in power supply or a specialist in quality control in this field.</w:t>
            </w:r>
          </w:p>
        </w:tc>
        <w:tc>
          <w:tcPr>
            <w:tcW w:w="1985" w:type="dxa"/>
          </w:tcPr>
          <w:p w14:paraId="6B96DF49" w14:textId="7086951F" w:rsidR="000A4FB8" w:rsidRPr="003D57C7" w:rsidRDefault="003D57C7" w:rsidP="000A4FB8">
            <w:pPr>
              <w:pStyle w:val="ListParagraph"/>
              <w:ind w:left="0"/>
              <w:jc w:val="both"/>
            </w:pPr>
            <w:r w:rsidRPr="003D57C7">
              <w:t>General experience in the field of power supply for industrial and civil facilities of at least 10 years. Of these, at least 5 years as a Technical Supervision Engineer for Power Supply.</w:t>
            </w:r>
          </w:p>
        </w:tc>
        <w:tc>
          <w:tcPr>
            <w:tcW w:w="1669" w:type="dxa"/>
          </w:tcPr>
          <w:p w14:paraId="1600D9A6" w14:textId="379327DE" w:rsidR="000A4FB8" w:rsidRPr="003D57C7" w:rsidRDefault="003D57C7" w:rsidP="000A4FB8">
            <w:pPr>
              <w:pStyle w:val="ListParagraph"/>
              <w:ind w:left="0"/>
              <w:jc w:val="both"/>
            </w:pPr>
            <w:r w:rsidRPr="003D57C7">
              <w:t>At least three completed similar projects (name of the client, contact details).</w:t>
            </w:r>
          </w:p>
        </w:tc>
        <w:tc>
          <w:tcPr>
            <w:tcW w:w="1256" w:type="dxa"/>
          </w:tcPr>
          <w:p w14:paraId="39AA7EF6" w14:textId="14798082" w:rsidR="000A4FB8" w:rsidRPr="003D57C7" w:rsidRDefault="003D57C7" w:rsidP="000A4FB8">
            <w:pPr>
              <w:pStyle w:val="ListParagraph"/>
              <w:ind w:left="0"/>
              <w:jc w:val="both"/>
              <w:rPr>
                <w:lang w:val="ru-RU"/>
              </w:rPr>
            </w:pPr>
            <w:r w:rsidRPr="003D57C7">
              <w:t>18 person-months</w:t>
            </w:r>
          </w:p>
        </w:tc>
      </w:tr>
      <w:tr w:rsidR="00E222AC" w14:paraId="40154C9D" w14:textId="77777777" w:rsidTr="003C2405">
        <w:tc>
          <w:tcPr>
            <w:tcW w:w="458" w:type="dxa"/>
          </w:tcPr>
          <w:p w14:paraId="029EE98C" w14:textId="656D95C8" w:rsidR="008840E0" w:rsidRDefault="008840E0" w:rsidP="008840E0">
            <w:pPr>
              <w:pStyle w:val="ListParagraph"/>
              <w:ind w:left="0"/>
              <w:jc w:val="both"/>
              <w:rPr>
                <w:bCs/>
                <w:lang w:val="ru-RU"/>
              </w:rPr>
            </w:pPr>
            <w:r>
              <w:rPr>
                <w:bCs/>
                <w:lang w:val="ru-RU"/>
              </w:rPr>
              <w:t>5</w:t>
            </w:r>
          </w:p>
        </w:tc>
        <w:tc>
          <w:tcPr>
            <w:tcW w:w="1810" w:type="dxa"/>
          </w:tcPr>
          <w:p w14:paraId="25724387" w14:textId="2260DE5C" w:rsidR="008840E0" w:rsidRPr="003D57C7" w:rsidRDefault="003D57C7" w:rsidP="008840E0">
            <w:pPr>
              <w:pStyle w:val="ListParagraph"/>
              <w:ind w:left="0"/>
              <w:jc w:val="both"/>
            </w:pPr>
            <w:r w:rsidRPr="003D57C7">
              <w:t>Engineer for Technical Supervision of Water Supply and Sewerage Networks</w:t>
            </w:r>
          </w:p>
        </w:tc>
        <w:tc>
          <w:tcPr>
            <w:tcW w:w="1843" w:type="dxa"/>
          </w:tcPr>
          <w:p w14:paraId="2B955735" w14:textId="121F9CA0" w:rsidR="008840E0" w:rsidRPr="001A118C" w:rsidRDefault="001A118C" w:rsidP="008840E0">
            <w:pPr>
              <w:pStyle w:val="ListParagraph"/>
              <w:ind w:left="0"/>
              <w:jc w:val="both"/>
            </w:pPr>
            <w:r w:rsidRPr="001A118C">
              <w:t>Higher education as a Water Supply and Sewerage (WSS) Engineer and a certificate as a specialist in WSS or a specialist in quality control in this field.</w:t>
            </w:r>
          </w:p>
        </w:tc>
        <w:tc>
          <w:tcPr>
            <w:tcW w:w="1985" w:type="dxa"/>
          </w:tcPr>
          <w:p w14:paraId="1B3F4979" w14:textId="26EB3C23" w:rsidR="008840E0" w:rsidRPr="001A118C" w:rsidRDefault="001A118C" w:rsidP="008840E0">
            <w:pPr>
              <w:pStyle w:val="ListParagraph"/>
              <w:ind w:left="0"/>
              <w:jc w:val="both"/>
            </w:pPr>
            <w:r w:rsidRPr="001A118C">
              <w:t>General experience in the field of Water Supply and Sewerage (WSS) for industrial and civil facilities of at least 10 years. Of these, at least 5 years as a Technical Supervision Engineer for WSS.</w:t>
            </w:r>
          </w:p>
        </w:tc>
        <w:tc>
          <w:tcPr>
            <w:tcW w:w="1669" w:type="dxa"/>
          </w:tcPr>
          <w:p w14:paraId="65F269CB" w14:textId="5FAC94A2" w:rsidR="008840E0" w:rsidRPr="001A118C" w:rsidRDefault="001A118C" w:rsidP="008840E0">
            <w:pPr>
              <w:pStyle w:val="ListParagraph"/>
              <w:ind w:left="0"/>
              <w:jc w:val="both"/>
              <w:rPr>
                <w:bCs/>
              </w:rPr>
            </w:pPr>
            <w:r w:rsidRPr="001A118C">
              <w:rPr>
                <w:bCs/>
              </w:rPr>
              <w:t>At least three completed similar projects (name of the client, contact details).</w:t>
            </w:r>
          </w:p>
        </w:tc>
        <w:tc>
          <w:tcPr>
            <w:tcW w:w="1256" w:type="dxa"/>
          </w:tcPr>
          <w:p w14:paraId="1FD16B7D" w14:textId="2BAB890E" w:rsidR="008840E0" w:rsidRDefault="001A118C" w:rsidP="008840E0">
            <w:pPr>
              <w:pStyle w:val="ListParagraph"/>
              <w:ind w:left="0"/>
              <w:jc w:val="both"/>
              <w:rPr>
                <w:bCs/>
                <w:lang w:val="ru-RU"/>
              </w:rPr>
            </w:pPr>
            <w:r w:rsidRPr="001A118C">
              <w:rPr>
                <w:bCs/>
                <w:lang w:val="ru-RU"/>
              </w:rPr>
              <w:t>12 person-months</w:t>
            </w:r>
          </w:p>
        </w:tc>
      </w:tr>
      <w:tr w:rsidR="00E222AC" w14:paraId="3BCF3226" w14:textId="77777777" w:rsidTr="003C2405">
        <w:tc>
          <w:tcPr>
            <w:tcW w:w="458" w:type="dxa"/>
          </w:tcPr>
          <w:p w14:paraId="44289D86" w14:textId="16C3A889" w:rsidR="00343ED6" w:rsidRDefault="00343ED6" w:rsidP="00343ED6">
            <w:pPr>
              <w:pStyle w:val="ListParagraph"/>
              <w:ind w:left="0"/>
              <w:jc w:val="both"/>
              <w:rPr>
                <w:bCs/>
                <w:lang w:val="ru-RU"/>
              </w:rPr>
            </w:pPr>
            <w:r>
              <w:rPr>
                <w:bCs/>
                <w:lang w:val="ru-RU"/>
              </w:rPr>
              <w:t>6</w:t>
            </w:r>
          </w:p>
        </w:tc>
        <w:tc>
          <w:tcPr>
            <w:tcW w:w="1810" w:type="dxa"/>
          </w:tcPr>
          <w:p w14:paraId="65300920" w14:textId="792EC2CF" w:rsidR="00343ED6" w:rsidRPr="001A118C" w:rsidRDefault="001A118C" w:rsidP="00343ED6">
            <w:pPr>
              <w:pStyle w:val="ListParagraph"/>
              <w:ind w:left="0"/>
              <w:jc w:val="both"/>
            </w:pPr>
            <w:r w:rsidRPr="001A118C">
              <w:t>Engineer for Technical Supervision of Heating and Ventilation (HV) and Air Conditioning</w:t>
            </w:r>
          </w:p>
        </w:tc>
        <w:tc>
          <w:tcPr>
            <w:tcW w:w="1843" w:type="dxa"/>
          </w:tcPr>
          <w:p w14:paraId="7EDAFC98" w14:textId="0B335E4B" w:rsidR="00343ED6" w:rsidRPr="00E222AC" w:rsidRDefault="00E222AC" w:rsidP="00343ED6">
            <w:pPr>
              <w:pStyle w:val="ListParagraph"/>
              <w:ind w:left="0"/>
              <w:jc w:val="both"/>
              <w:rPr>
                <w:bCs/>
              </w:rPr>
            </w:pPr>
            <w:r w:rsidRPr="00E222AC">
              <w:rPr>
                <w:bCs/>
              </w:rPr>
              <w:t xml:space="preserve">Higher education as an Engineer specializing in Heating, Ventilation, and Air </w:t>
            </w:r>
            <w:r w:rsidRPr="00E222AC">
              <w:rPr>
                <w:bCs/>
              </w:rPr>
              <w:lastRenderedPageBreak/>
              <w:t>Conditioning (HVAC) and a certificate as an HVAC specialist or a quality control specialist in this field.</w:t>
            </w:r>
          </w:p>
        </w:tc>
        <w:tc>
          <w:tcPr>
            <w:tcW w:w="1985" w:type="dxa"/>
          </w:tcPr>
          <w:p w14:paraId="3219499B" w14:textId="3A70A46C" w:rsidR="00343ED6" w:rsidRPr="00E222AC" w:rsidRDefault="00E222AC" w:rsidP="00343ED6">
            <w:pPr>
              <w:pStyle w:val="ListParagraph"/>
              <w:ind w:left="0"/>
              <w:jc w:val="both"/>
              <w:rPr>
                <w:bCs/>
              </w:rPr>
            </w:pPr>
            <w:r w:rsidRPr="00E222AC">
              <w:rPr>
                <w:bCs/>
              </w:rPr>
              <w:lastRenderedPageBreak/>
              <w:t xml:space="preserve">General experience in the field of Heating, Ventilation, and Air Conditioning (HVAC) for industrial and </w:t>
            </w:r>
            <w:r w:rsidRPr="00E222AC">
              <w:rPr>
                <w:bCs/>
              </w:rPr>
              <w:lastRenderedPageBreak/>
              <w:t>civil facilities of at least 10 years. Of these, at least 5 years as a Technical Supervision Engineer for HVAC.</w:t>
            </w:r>
          </w:p>
        </w:tc>
        <w:tc>
          <w:tcPr>
            <w:tcW w:w="1669" w:type="dxa"/>
          </w:tcPr>
          <w:p w14:paraId="0F2998DA" w14:textId="255B9A2B" w:rsidR="00343ED6" w:rsidRPr="00E222AC" w:rsidRDefault="00E222AC" w:rsidP="00343ED6">
            <w:pPr>
              <w:pStyle w:val="ListParagraph"/>
              <w:ind w:left="0"/>
              <w:jc w:val="both"/>
              <w:rPr>
                <w:bCs/>
              </w:rPr>
            </w:pPr>
            <w:r w:rsidRPr="00E222AC">
              <w:rPr>
                <w:bCs/>
              </w:rPr>
              <w:lastRenderedPageBreak/>
              <w:t>At least three completed similar projects (name of the client, contact details).</w:t>
            </w:r>
          </w:p>
        </w:tc>
        <w:tc>
          <w:tcPr>
            <w:tcW w:w="1256" w:type="dxa"/>
          </w:tcPr>
          <w:p w14:paraId="49D998FE" w14:textId="341BF3D2" w:rsidR="00343ED6" w:rsidRDefault="00E222AC" w:rsidP="00343ED6">
            <w:pPr>
              <w:pStyle w:val="ListParagraph"/>
              <w:ind w:left="0"/>
              <w:jc w:val="both"/>
              <w:rPr>
                <w:bCs/>
                <w:lang w:val="ru-RU"/>
              </w:rPr>
            </w:pPr>
            <w:r w:rsidRPr="00E222AC">
              <w:rPr>
                <w:bCs/>
                <w:lang w:val="ru-RU"/>
              </w:rPr>
              <w:t>18 person-months</w:t>
            </w:r>
          </w:p>
        </w:tc>
      </w:tr>
      <w:tr w:rsidR="00E222AC" w14:paraId="12297ACC" w14:textId="77777777" w:rsidTr="003C2405">
        <w:tc>
          <w:tcPr>
            <w:tcW w:w="458" w:type="dxa"/>
          </w:tcPr>
          <w:p w14:paraId="0933D3E4" w14:textId="5C9BEC5C" w:rsidR="00343ED6" w:rsidRDefault="00343ED6" w:rsidP="00343ED6">
            <w:pPr>
              <w:pStyle w:val="ListParagraph"/>
              <w:ind w:left="0"/>
              <w:jc w:val="both"/>
              <w:rPr>
                <w:bCs/>
                <w:lang w:val="ru-RU"/>
              </w:rPr>
            </w:pPr>
            <w:r>
              <w:rPr>
                <w:bCs/>
                <w:lang w:val="ru-RU"/>
              </w:rPr>
              <w:t>7</w:t>
            </w:r>
          </w:p>
        </w:tc>
        <w:tc>
          <w:tcPr>
            <w:tcW w:w="1810" w:type="dxa"/>
          </w:tcPr>
          <w:p w14:paraId="24547F3D" w14:textId="7E724790" w:rsidR="00343ED6" w:rsidRPr="00E222AC" w:rsidRDefault="00E222AC" w:rsidP="00343ED6">
            <w:pPr>
              <w:pStyle w:val="ListParagraph"/>
              <w:ind w:left="0"/>
              <w:jc w:val="both"/>
              <w:rPr>
                <w:bCs/>
              </w:rPr>
            </w:pPr>
            <w:r w:rsidRPr="00E222AC">
              <w:rPr>
                <w:bCs/>
              </w:rPr>
              <w:t>Engineer for Security and Fire Alarm Systems (SFS), Video Surveillance, and Low-Current Systems</w:t>
            </w:r>
          </w:p>
        </w:tc>
        <w:tc>
          <w:tcPr>
            <w:tcW w:w="1843" w:type="dxa"/>
          </w:tcPr>
          <w:p w14:paraId="58A1FD7B" w14:textId="5BF90E91" w:rsidR="00343ED6" w:rsidRPr="00E222AC" w:rsidRDefault="00E222AC" w:rsidP="00343ED6">
            <w:pPr>
              <w:pStyle w:val="ListParagraph"/>
              <w:ind w:left="0"/>
              <w:jc w:val="both"/>
              <w:rPr>
                <w:bCs/>
              </w:rPr>
            </w:pPr>
            <w:r w:rsidRPr="00E222AC">
              <w:rPr>
                <w:bCs/>
              </w:rPr>
              <w:t>Higher education in a related field and a certificate as a specialist in Security and Fire Alarm Systems (SFS), Video Surveillance, and Low-Current Systems, or a quality control specialist in this area.</w:t>
            </w:r>
          </w:p>
        </w:tc>
        <w:tc>
          <w:tcPr>
            <w:tcW w:w="1985" w:type="dxa"/>
          </w:tcPr>
          <w:p w14:paraId="59864BF9" w14:textId="399E4578" w:rsidR="00343ED6" w:rsidRPr="00E222AC" w:rsidRDefault="00E222AC" w:rsidP="00343ED6">
            <w:pPr>
              <w:pStyle w:val="ListParagraph"/>
              <w:ind w:left="0"/>
              <w:jc w:val="both"/>
            </w:pPr>
            <w:r w:rsidRPr="00E222AC">
              <w:t>General experience in the field of Security and Fire Alarm Systems (SFS), Video Surveillance, and Low-Current Systems for industrial and civil facilities of at least 10 years. Of these, at least 5 years as a Technical Supervision Engineer for SFS, Video Surveillance, and Low-Current Systems.</w:t>
            </w:r>
          </w:p>
        </w:tc>
        <w:tc>
          <w:tcPr>
            <w:tcW w:w="1669" w:type="dxa"/>
          </w:tcPr>
          <w:p w14:paraId="101D65B4" w14:textId="62B00273" w:rsidR="00343ED6" w:rsidRPr="00E222AC" w:rsidRDefault="00E222AC" w:rsidP="00343ED6">
            <w:pPr>
              <w:pStyle w:val="ListParagraph"/>
              <w:ind w:left="0"/>
              <w:jc w:val="both"/>
              <w:rPr>
                <w:bCs/>
              </w:rPr>
            </w:pPr>
            <w:r w:rsidRPr="00E222AC">
              <w:rPr>
                <w:bCs/>
              </w:rPr>
              <w:t>At least two completed similar projects (name of the client, contact details).</w:t>
            </w:r>
          </w:p>
        </w:tc>
        <w:tc>
          <w:tcPr>
            <w:tcW w:w="1256" w:type="dxa"/>
          </w:tcPr>
          <w:p w14:paraId="52D3607D" w14:textId="4EEA3D94" w:rsidR="00343ED6" w:rsidRDefault="00E222AC" w:rsidP="00343ED6">
            <w:pPr>
              <w:pStyle w:val="ListParagraph"/>
              <w:ind w:left="0"/>
              <w:jc w:val="both"/>
              <w:rPr>
                <w:bCs/>
                <w:lang w:val="ru-RU"/>
              </w:rPr>
            </w:pPr>
            <w:r w:rsidRPr="00E222AC">
              <w:rPr>
                <w:bCs/>
                <w:lang w:val="ru-RU"/>
              </w:rPr>
              <w:t>18 person-months</w:t>
            </w:r>
          </w:p>
        </w:tc>
      </w:tr>
      <w:tr w:rsidR="00E222AC" w:rsidRPr="00D95282" w14:paraId="475AEE9F" w14:textId="77777777" w:rsidTr="003C2405">
        <w:tc>
          <w:tcPr>
            <w:tcW w:w="458" w:type="dxa"/>
          </w:tcPr>
          <w:p w14:paraId="115218FE" w14:textId="068115F8" w:rsidR="00D95282" w:rsidRPr="00D95282" w:rsidRDefault="00D95282" w:rsidP="00D95282">
            <w:pPr>
              <w:pStyle w:val="ListParagraph"/>
              <w:ind w:left="0"/>
              <w:jc w:val="both"/>
              <w:rPr>
                <w:b/>
                <w:lang w:val="ru-RU"/>
              </w:rPr>
            </w:pPr>
            <w:r w:rsidRPr="00D95282">
              <w:rPr>
                <w:b/>
                <w:lang w:val="ru-RU"/>
              </w:rPr>
              <w:t>№</w:t>
            </w:r>
          </w:p>
        </w:tc>
        <w:tc>
          <w:tcPr>
            <w:tcW w:w="1810" w:type="dxa"/>
          </w:tcPr>
          <w:p w14:paraId="159577DB" w14:textId="69E9D3E9" w:rsidR="00D95282" w:rsidRPr="00D95282" w:rsidRDefault="00E222AC" w:rsidP="00E222AC">
            <w:pPr>
              <w:pStyle w:val="ListParagraph"/>
              <w:ind w:left="0"/>
              <w:jc w:val="both"/>
              <w:rPr>
                <w:b/>
                <w:lang w:val="ru-RU"/>
              </w:rPr>
            </w:pPr>
            <w:r w:rsidRPr="00E222AC">
              <w:rPr>
                <w:b/>
                <w:lang w:val="ru-RU"/>
              </w:rPr>
              <w:t>Non-Key Specialists</w:t>
            </w:r>
          </w:p>
        </w:tc>
        <w:tc>
          <w:tcPr>
            <w:tcW w:w="1843" w:type="dxa"/>
          </w:tcPr>
          <w:p w14:paraId="2223CD26" w14:textId="408CA354" w:rsidR="00D95282" w:rsidRPr="00D95282" w:rsidRDefault="00E222AC" w:rsidP="00D95282">
            <w:pPr>
              <w:pStyle w:val="ListParagraph"/>
              <w:ind w:left="0"/>
              <w:jc w:val="both"/>
              <w:rPr>
                <w:bCs/>
                <w:lang w:val="ru-RU"/>
              </w:rPr>
            </w:pPr>
            <w:r w:rsidRPr="00E222AC">
              <w:rPr>
                <w:b/>
              </w:rPr>
              <w:t>General Qualifications</w:t>
            </w:r>
          </w:p>
        </w:tc>
        <w:tc>
          <w:tcPr>
            <w:tcW w:w="1985" w:type="dxa"/>
          </w:tcPr>
          <w:p w14:paraId="5281F44F" w14:textId="6F2103A4" w:rsidR="00D95282" w:rsidRPr="00D95282" w:rsidRDefault="00E222AC" w:rsidP="00D95282">
            <w:pPr>
              <w:pStyle w:val="ListParagraph"/>
              <w:ind w:left="0"/>
              <w:jc w:val="both"/>
              <w:rPr>
                <w:bCs/>
                <w:lang w:val="ru-RU"/>
              </w:rPr>
            </w:pPr>
            <w:r w:rsidRPr="00E222AC">
              <w:rPr>
                <w:b/>
              </w:rPr>
              <w:t>General Experience</w:t>
            </w:r>
          </w:p>
        </w:tc>
        <w:tc>
          <w:tcPr>
            <w:tcW w:w="1669" w:type="dxa"/>
          </w:tcPr>
          <w:p w14:paraId="5E865BCE" w14:textId="6CAF1797" w:rsidR="00D95282" w:rsidRPr="00D95282" w:rsidRDefault="00E222AC" w:rsidP="00D95282">
            <w:pPr>
              <w:pStyle w:val="ListParagraph"/>
              <w:ind w:left="0"/>
              <w:jc w:val="both"/>
              <w:rPr>
                <w:bCs/>
                <w:lang w:val="ru-RU"/>
              </w:rPr>
            </w:pPr>
            <w:r w:rsidRPr="00E222AC">
              <w:rPr>
                <w:b/>
              </w:rPr>
              <w:t>Specific Experience</w:t>
            </w:r>
          </w:p>
        </w:tc>
        <w:tc>
          <w:tcPr>
            <w:tcW w:w="1256" w:type="dxa"/>
          </w:tcPr>
          <w:p w14:paraId="637CD742" w14:textId="24FFC76E" w:rsidR="00D95282" w:rsidRPr="00D95282" w:rsidRDefault="00E222AC" w:rsidP="00D95282">
            <w:pPr>
              <w:pStyle w:val="ListParagraph"/>
              <w:ind w:left="0"/>
              <w:jc w:val="both"/>
              <w:rPr>
                <w:bCs/>
                <w:lang w:val="ru-RU"/>
              </w:rPr>
            </w:pPr>
            <w:r w:rsidRPr="00E222AC">
              <w:rPr>
                <w:b/>
                <w:sz w:val="22"/>
                <w:szCs w:val="22"/>
              </w:rPr>
              <w:t>Estimated Input Time</w:t>
            </w:r>
          </w:p>
        </w:tc>
      </w:tr>
      <w:tr w:rsidR="00E222AC" w:rsidRPr="00D95282" w14:paraId="0C29E578" w14:textId="77777777" w:rsidTr="003C2405">
        <w:tc>
          <w:tcPr>
            <w:tcW w:w="458" w:type="dxa"/>
          </w:tcPr>
          <w:p w14:paraId="48B78AF4" w14:textId="3E54EDA2" w:rsidR="00E0674B" w:rsidRPr="00D95282" w:rsidRDefault="00E0674B" w:rsidP="00E0674B">
            <w:pPr>
              <w:pStyle w:val="ListParagraph"/>
              <w:ind w:left="0"/>
              <w:jc w:val="both"/>
              <w:rPr>
                <w:bCs/>
                <w:lang w:val="ru-RU"/>
              </w:rPr>
            </w:pPr>
            <w:r w:rsidRPr="00D95282">
              <w:rPr>
                <w:bCs/>
                <w:lang w:val="ru-RU"/>
              </w:rPr>
              <w:t>8</w:t>
            </w:r>
          </w:p>
        </w:tc>
        <w:tc>
          <w:tcPr>
            <w:tcW w:w="1810" w:type="dxa"/>
          </w:tcPr>
          <w:p w14:paraId="445A8B35" w14:textId="4CEAA954" w:rsidR="00E0674B" w:rsidRPr="00E222AC" w:rsidRDefault="00E222AC" w:rsidP="00E0674B">
            <w:pPr>
              <w:pStyle w:val="ListParagraph"/>
              <w:ind w:left="0"/>
              <w:jc w:val="both"/>
              <w:rPr>
                <w:lang w:val="ru-RU"/>
              </w:rPr>
            </w:pPr>
            <w:r w:rsidRPr="00E222AC">
              <w:t>HSE Specialist</w:t>
            </w:r>
          </w:p>
        </w:tc>
        <w:tc>
          <w:tcPr>
            <w:tcW w:w="1843" w:type="dxa"/>
          </w:tcPr>
          <w:p w14:paraId="609B3E8D" w14:textId="393A85BF" w:rsidR="00E0674B" w:rsidRPr="00E222AC" w:rsidRDefault="00E222AC" w:rsidP="00E0674B">
            <w:pPr>
              <w:pStyle w:val="ListParagraph"/>
              <w:ind w:left="0"/>
              <w:jc w:val="both"/>
            </w:pPr>
            <w:r w:rsidRPr="00E222AC">
              <w:t>Higher technical education in a related field and a certificate as an Occupational Health and Safety Engineer.</w:t>
            </w:r>
          </w:p>
        </w:tc>
        <w:tc>
          <w:tcPr>
            <w:tcW w:w="1985" w:type="dxa"/>
          </w:tcPr>
          <w:p w14:paraId="3EBBA04F" w14:textId="4D07F9A9" w:rsidR="00E0674B" w:rsidRPr="00E222AC" w:rsidRDefault="00E222AC" w:rsidP="00E0674B">
            <w:pPr>
              <w:pStyle w:val="ListParagraph"/>
              <w:ind w:left="0"/>
              <w:jc w:val="both"/>
              <w:rPr>
                <w:bCs/>
              </w:rPr>
            </w:pPr>
            <w:r w:rsidRPr="00E222AC">
              <w:rPr>
                <w:bCs/>
              </w:rPr>
              <w:t>General experience in the field of occupational health and safety in industrial and civil construction of at least 8 years. Of these, at least 5 years as an Occupational Health and Safety Specialist.</w:t>
            </w:r>
          </w:p>
        </w:tc>
        <w:tc>
          <w:tcPr>
            <w:tcW w:w="1669" w:type="dxa"/>
          </w:tcPr>
          <w:p w14:paraId="3F01BE8E" w14:textId="2F69517E" w:rsidR="00E0674B" w:rsidRPr="00E222AC" w:rsidRDefault="00E222AC" w:rsidP="00E0674B">
            <w:pPr>
              <w:pStyle w:val="ListParagraph"/>
              <w:ind w:left="0"/>
              <w:jc w:val="both"/>
              <w:rPr>
                <w:bCs/>
              </w:rPr>
            </w:pPr>
            <w:r w:rsidRPr="00E222AC">
              <w:rPr>
                <w:bCs/>
              </w:rPr>
              <w:t>At least two completed similar projects (name of the client, contact details).</w:t>
            </w:r>
          </w:p>
        </w:tc>
        <w:tc>
          <w:tcPr>
            <w:tcW w:w="1256" w:type="dxa"/>
          </w:tcPr>
          <w:p w14:paraId="40F82ED8" w14:textId="3560A2E7" w:rsidR="00E0674B" w:rsidRPr="00E222AC" w:rsidRDefault="00E222AC" w:rsidP="00E0674B">
            <w:pPr>
              <w:pStyle w:val="ListParagraph"/>
              <w:ind w:left="0"/>
              <w:jc w:val="both"/>
              <w:rPr>
                <w:lang w:val="ru-RU"/>
              </w:rPr>
            </w:pPr>
            <w:r w:rsidRPr="00E222AC">
              <w:t>24 person-months</w:t>
            </w:r>
          </w:p>
        </w:tc>
      </w:tr>
      <w:tr w:rsidR="00E222AC" w:rsidRPr="00D95282" w14:paraId="55C33350" w14:textId="77777777" w:rsidTr="003C2405">
        <w:tc>
          <w:tcPr>
            <w:tcW w:w="458" w:type="dxa"/>
          </w:tcPr>
          <w:p w14:paraId="3119176C" w14:textId="3C94689E" w:rsidR="00E0674B" w:rsidRPr="00D95282" w:rsidRDefault="00E0674B" w:rsidP="00E0674B">
            <w:pPr>
              <w:pStyle w:val="ListParagraph"/>
              <w:ind w:left="0"/>
              <w:jc w:val="both"/>
              <w:rPr>
                <w:bCs/>
                <w:lang w:val="ru-RU"/>
              </w:rPr>
            </w:pPr>
            <w:r>
              <w:rPr>
                <w:bCs/>
                <w:lang w:val="ru-RU"/>
              </w:rPr>
              <w:t>9</w:t>
            </w:r>
          </w:p>
        </w:tc>
        <w:tc>
          <w:tcPr>
            <w:tcW w:w="1810" w:type="dxa"/>
          </w:tcPr>
          <w:p w14:paraId="2AA451CB" w14:textId="450FA978" w:rsidR="00E0674B" w:rsidRPr="00E222AC" w:rsidRDefault="00E222AC" w:rsidP="00E0674B">
            <w:pPr>
              <w:pStyle w:val="ListParagraph"/>
              <w:ind w:left="0"/>
              <w:jc w:val="both"/>
            </w:pPr>
            <w:r w:rsidRPr="00E222AC">
              <w:t xml:space="preserve">Assistant to the Technical Supervision Team Leader / Document </w:t>
            </w:r>
            <w:r w:rsidRPr="00E222AC">
              <w:lastRenderedPageBreak/>
              <w:t>Management and Reporting Specialist</w:t>
            </w:r>
          </w:p>
        </w:tc>
        <w:tc>
          <w:tcPr>
            <w:tcW w:w="1843" w:type="dxa"/>
          </w:tcPr>
          <w:p w14:paraId="7CE29E20" w14:textId="41262249" w:rsidR="00E0674B" w:rsidRPr="00E222AC" w:rsidRDefault="00E222AC" w:rsidP="00E0674B">
            <w:pPr>
              <w:pStyle w:val="ListParagraph"/>
              <w:ind w:left="0"/>
              <w:jc w:val="both"/>
              <w:rPr>
                <w:bCs/>
              </w:rPr>
            </w:pPr>
            <w:r w:rsidRPr="00E222AC">
              <w:rPr>
                <w:bCs/>
              </w:rPr>
              <w:lastRenderedPageBreak/>
              <w:t xml:space="preserve">Bachelor's degree. Knowledge of English (conversational, </w:t>
            </w:r>
            <w:r w:rsidRPr="00E222AC">
              <w:rPr>
                <w:bCs/>
              </w:rPr>
              <w:lastRenderedPageBreak/>
              <w:t>written) is an advantage.</w:t>
            </w:r>
          </w:p>
        </w:tc>
        <w:tc>
          <w:tcPr>
            <w:tcW w:w="1985" w:type="dxa"/>
          </w:tcPr>
          <w:p w14:paraId="1CD93979" w14:textId="3E23DC38" w:rsidR="00E0674B" w:rsidRPr="00E222AC" w:rsidRDefault="00E222AC" w:rsidP="00E0674B">
            <w:pPr>
              <w:pStyle w:val="ListParagraph"/>
              <w:ind w:left="0"/>
              <w:jc w:val="both"/>
              <w:rPr>
                <w:bCs/>
              </w:rPr>
            </w:pPr>
            <w:r w:rsidRPr="00E222AC">
              <w:rPr>
                <w:bCs/>
              </w:rPr>
              <w:lastRenderedPageBreak/>
              <w:t xml:space="preserve">General work experience of at least 8 years, of which at least 1 year as an </w:t>
            </w:r>
            <w:r w:rsidRPr="00E222AC">
              <w:rPr>
                <w:bCs/>
              </w:rPr>
              <w:lastRenderedPageBreak/>
              <w:t>assistant to a manager / team leader.</w:t>
            </w:r>
          </w:p>
        </w:tc>
        <w:tc>
          <w:tcPr>
            <w:tcW w:w="1669" w:type="dxa"/>
          </w:tcPr>
          <w:p w14:paraId="547E9692" w14:textId="18AAE86B" w:rsidR="00E0674B" w:rsidRPr="00E222AC" w:rsidRDefault="00E222AC" w:rsidP="00E0674B">
            <w:pPr>
              <w:pStyle w:val="ListParagraph"/>
              <w:ind w:left="0"/>
              <w:jc w:val="both"/>
              <w:rPr>
                <w:bCs/>
              </w:rPr>
            </w:pPr>
            <w:r w:rsidRPr="00E222AC">
              <w:rPr>
                <w:bCs/>
              </w:rPr>
              <w:lastRenderedPageBreak/>
              <w:t xml:space="preserve">Experience working on international projects financed by </w:t>
            </w:r>
            <w:r w:rsidRPr="00E222AC">
              <w:rPr>
                <w:bCs/>
              </w:rPr>
              <w:lastRenderedPageBreak/>
              <w:t xml:space="preserve">ADB, WB, </w:t>
            </w:r>
            <w:proofErr w:type="spellStart"/>
            <w:r w:rsidRPr="00E222AC">
              <w:rPr>
                <w:bCs/>
              </w:rPr>
              <w:t>IsDB</w:t>
            </w:r>
            <w:proofErr w:type="spellEnd"/>
            <w:r w:rsidRPr="00E222AC">
              <w:rPr>
                <w:bCs/>
              </w:rPr>
              <w:t>, and similar donors is an advantage.</w:t>
            </w:r>
          </w:p>
        </w:tc>
        <w:tc>
          <w:tcPr>
            <w:tcW w:w="1256" w:type="dxa"/>
          </w:tcPr>
          <w:p w14:paraId="1763410C" w14:textId="4DB654C8" w:rsidR="00E0674B" w:rsidRDefault="003C2405" w:rsidP="00E0674B">
            <w:pPr>
              <w:pStyle w:val="ListParagraph"/>
              <w:ind w:left="0"/>
              <w:jc w:val="both"/>
              <w:rPr>
                <w:bCs/>
                <w:lang w:val="ru-RU"/>
              </w:rPr>
            </w:pPr>
            <w:r w:rsidRPr="003C2405">
              <w:rPr>
                <w:bCs/>
                <w:lang w:val="ru-RU"/>
              </w:rPr>
              <w:lastRenderedPageBreak/>
              <w:t>48 person-months</w:t>
            </w:r>
          </w:p>
        </w:tc>
      </w:tr>
    </w:tbl>
    <w:p w14:paraId="090B8D22" w14:textId="77777777" w:rsidR="00E222AC" w:rsidRDefault="00E222AC" w:rsidP="00E222AC">
      <w:pPr>
        <w:jc w:val="both"/>
        <w:rPr>
          <w:bCs/>
          <w:lang w:val="ru-RU"/>
        </w:rPr>
      </w:pPr>
    </w:p>
    <w:p w14:paraId="6F4308DD" w14:textId="77777777" w:rsidR="006D6820" w:rsidRPr="006D6820" w:rsidRDefault="006D6820" w:rsidP="006D6820">
      <w:pPr>
        <w:pStyle w:val="ListParagraph"/>
        <w:ind w:left="0"/>
        <w:jc w:val="both"/>
      </w:pPr>
      <w:r w:rsidRPr="006D6820">
        <w:t>The estimated input time of the Company's specialists is approximate. The Company is obliged to provide and agree with the Client a Company Work Plan, indicating the planned input of each specialist in accordance with the construction schedule of the facilities.</w:t>
      </w:r>
    </w:p>
    <w:p w14:paraId="79B7FAB8" w14:textId="77777777" w:rsidR="006D6820" w:rsidRPr="006D6820" w:rsidRDefault="006D6820" w:rsidP="006D6820">
      <w:pPr>
        <w:pStyle w:val="ListParagraph"/>
        <w:ind w:left="0"/>
        <w:jc w:val="both"/>
      </w:pPr>
      <w:r w:rsidRPr="006D6820">
        <w:t>The Company is obliged, in agreement with the Client, to adjust the actual input of each specialist (for a specific period of services, time sheet) depending on the start, completion, and warranty period of each facility during the project implementation period, without exceeding the total budget of the Company's contract.</w:t>
      </w:r>
    </w:p>
    <w:p w14:paraId="6BEE2B7F" w14:textId="77777777" w:rsidR="00CE7796" w:rsidRPr="006D6820" w:rsidRDefault="00CE7796" w:rsidP="00B55018">
      <w:pPr>
        <w:pStyle w:val="ListParagraph"/>
        <w:jc w:val="both"/>
        <w:rPr>
          <w:bCs/>
        </w:rPr>
      </w:pPr>
    </w:p>
    <w:p w14:paraId="6C9FE8A4" w14:textId="77777777" w:rsidR="009046A2" w:rsidRPr="009046A2" w:rsidRDefault="009046A2" w:rsidP="009046A2">
      <w:pPr>
        <w:jc w:val="both"/>
      </w:pPr>
      <w:r w:rsidRPr="009046A2">
        <w:rPr>
          <w:b/>
          <w:bCs/>
        </w:rPr>
        <w:t>Institutional measures</w:t>
      </w:r>
    </w:p>
    <w:p w14:paraId="42E5CCD6" w14:textId="3827477E" w:rsidR="00290C75" w:rsidRPr="009046A2" w:rsidRDefault="009046A2" w:rsidP="009046A2">
      <w:pPr>
        <w:pStyle w:val="ListParagraph"/>
        <w:numPr>
          <w:ilvl w:val="0"/>
          <w:numId w:val="16"/>
        </w:numPr>
        <w:ind w:left="709"/>
        <w:jc w:val="both"/>
      </w:pPr>
      <w:r w:rsidRPr="009046A2">
        <w:t xml:space="preserve">The Technical Supervisor reports to the Director of the Project Implementation Unit (PIU). The Technical Supervisor shall maintain close working relationships with the PIU, as well as liaise with the permitting authorities of the Kyrgyz Republic on matters related to project implementation. The Consultant will, as necessary, provide information on the project implementation progress to the </w:t>
      </w:r>
      <w:proofErr w:type="spellStart"/>
      <w:proofErr w:type="gramStart"/>
      <w:r>
        <w:t>MoE</w:t>
      </w:r>
      <w:proofErr w:type="spellEnd"/>
      <w:r w:rsidRPr="009046A2">
        <w:t xml:space="preserve"> ,</w:t>
      </w:r>
      <w:proofErr w:type="gramEnd"/>
      <w:r w:rsidRPr="009046A2">
        <w:t xml:space="preserve"> </w:t>
      </w:r>
      <w:proofErr w:type="spellStart"/>
      <w:r w:rsidRPr="009046A2">
        <w:t>IsDB</w:t>
      </w:r>
      <w:proofErr w:type="spellEnd"/>
      <w:r w:rsidRPr="009046A2">
        <w:t>, and stakeholders in coordination with the Director of the PIU.</w:t>
      </w:r>
    </w:p>
    <w:p w14:paraId="66CE6960" w14:textId="77777777" w:rsidR="009046A2" w:rsidRDefault="009046A2" w:rsidP="00DB607C">
      <w:pPr>
        <w:jc w:val="both"/>
      </w:pPr>
      <w:r w:rsidRPr="009046A2">
        <w:rPr>
          <w:b/>
          <w:bCs/>
        </w:rPr>
        <w:t>Reporting and Deliverables Requirements (Reports, Milestones)</w:t>
      </w:r>
    </w:p>
    <w:p w14:paraId="76A325CE" w14:textId="77777777" w:rsidR="009046A2" w:rsidRDefault="009046A2" w:rsidP="009046A2">
      <w:pPr>
        <w:pStyle w:val="ListParagraph"/>
        <w:numPr>
          <w:ilvl w:val="0"/>
          <w:numId w:val="16"/>
        </w:numPr>
        <w:ind w:left="709"/>
        <w:jc w:val="both"/>
      </w:pPr>
      <w:r w:rsidRPr="009046A2">
        <w:t>The Technical Supervisor submits reports to the Director of the PIU. Reports must be submitted in the Kyrgyz or Russian languages. All prepared materials are reviewed by the PIU Engineer and approved by the Director of the PIU.</w:t>
      </w:r>
    </w:p>
    <w:p w14:paraId="66770DB6" w14:textId="0055DCC8" w:rsidR="009046A2" w:rsidRDefault="009046A2" w:rsidP="009046A2">
      <w:pPr>
        <w:jc w:val="both"/>
        <w:rPr>
          <w:b/>
          <w:bCs/>
        </w:rPr>
      </w:pPr>
      <w:r w:rsidRPr="009046A2">
        <w:rPr>
          <w:b/>
          <w:bCs/>
        </w:rPr>
        <w:t>During its work, the company provides the following types of reports</w:t>
      </w:r>
    </w:p>
    <w:p w14:paraId="577E48A6" w14:textId="77777777" w:rsidR="009046A2" w:rsidRDefault="009046A2" w:rsidP="009046A2">
      <w:pPr>
        <w:ind w:left="704" w:hanging="420"/>
        <w:jc w:val="both"/>
      </w:pPr>
      <w:r w:rsidRPr="009046A2">
        <w:t xml:space="preserve">• </w:t>
      </w:r>
      <w:r>
        <w:tab/>
      </w:r>
      <w:r w:rsidRPr="009046A2">
        <w:t>Report on the results of the preliminary study of the Design and Estimate Documentation.</w:t>
      </w:r>
    </w:p>
    <w:p w14:paraId="6CB25430" w14:textId="77777777" w:rsidR="009046A2" w:rsidRDefault="009046A2" w:rsidP="009046A2">
      <w:pPr>
        <w:pStyle w:val="ListParagraph"/>
        <w:numPr>
          <w:ilvl w:val="0"/>
          <w:numId w:val="16"/>
        </w:numPr>
        <w:ind w:left="709"/>
        <w:jc w:val="both"/>
      </w:pPr>
      <w:r w:rsidRPr="009046A2">
        <w:t>Construction supervision reports to ensure compliance with the approved work schedule and Design and Estimate Documentation on a monthly basis for each facility.</w:t>
      </w:r>
    </w:p>
    <w:p w14:paraId="333DF9AA" w14:textId="014C71B1" w:rsidR="00DB607C" w:rsidRDefault="009046A2" w:rsidP="009046A2">
      <w:pPr>
        <w:pStyle w:val="ListParagraph"/>
        <w:numPr>
          <w:ilvl w:val="0"/>
          <w:numId w:val="16"/>
        </w:numPr>
        <w:ind w:left="709"/>
        <w:jc w:val="both"/>
      </w:pPr>
      <w:r w:rsidRPr="009046A2">
        <w:t>Final report or any other report as necessary.</w:t>
      </w:r>
    </w:p>
    <w:p w14:paraId="538A6FF6" w14:textId="7BC1301A" w:rsidR="009046A2" w:rsidRPr="009046A2" w:rsidRDefault="009046A2" w:rsidP="009046A2">
      <w:pPr>
        <w:pStyle w:val="ListParagraph"/>
        <w:ind w:left="709"/>
        <w:jc w:val="both"/>
      </w:pPr>
    </w:p>
    <w:p w14:paraId="0BA252D3" w14:textId="77777777" w:rsidR="009046A2" w:rsidRDefault="009046A2" w:rsidP="009046A2">
      <w:pPr>
        <w:jc w:val="both"/>
        <w:rPr>
          <w:b/>
          <w:bCs/>
        </w:rPr>
      </w:pPr>
      <w:r w:rsidRPr="009046A2">
        <w:rPr>
          <w:b/>
          <w:bCs/>
        </w:rPr>
        <w:t>Payments</w:t>
      </w:r>
    </w:p>
    <w:p w14:paraId="6C7CF812" w14:textId="77777777" w:rsidR="009046A2" w:rsidRDefault="009046A2" w:rsidP="009046A2">
      <w:pPr>
        <w:jc w:val="both"/>
        <w:rPr>
          <w:b/>
          <w:bCs/>
        </w:rPr>
      </w:pPr>
    </w:p>
    <w:p w14:paraId="404785ED" w14:textId="77777777" w:rsidR="009046A2" w:rsidRPr="009046A2" w:rsidRDefault="009046A2" w:rsidP="009046A2">
      <w:pPr>
        <w:shd w:val="clear" w:color="auto" w:fill="FFFFFF"/>
        <w:spacing w:after="240"/>
        <w:jc w:val="both"/>
        <w:outlineLvl w:val="1"/>
      </w:pPr>
      <w:r w:rsidRPr="009046A2">
        <w:t>Payments are made as follows:</w:t>
      </w:r>
    </w:p>
    <w:p w14:paraId="12E9BDED" w14:textId="77777777" w:rsidR="009046A2" w:rsidRPr="009046A2" w:rsidRDefault="009046A2" w:rsidP="009046A2">
      <w:pPr>
        <w:pStyle w:val="ListParagraph"/>
        <w:numPr>
          <w:ilvl w:val="0"/>
          <w:numId w:val="17"/>
        </w:numPr>
        <w:shd w:val="clear" w:color="auto" w:fill="FFFFFF"/>
        <w:spacing w:after="240"/>
        <w:jc w:val="both"/>
        <w:outlineLvl w:val="1"/>
      </w:pPr>
      <w:r w:rsidRPr="009046A2">
        <w:t>After acceptance of the certificate of work completion for the preliminary study of the design and estimate documentation;</w:t>
      </w:r>
    </w:p>
    <w:p w14:paraId="2C27E4FF" w14:textId="77777777" w:rsidR="009046A2" w:rsidRPr="009046A2" w:rsidRDefault="009046A2" w:rsidP="009046A2">
      <w:pPr>
        <w:pStyle w:val="ListParagraph"/>
        <w:numPr>
          <w:ilvl w:val="0"/>
          <w:numId w:val="17"/>
        </w:numPr>
        <w:shd w:val="clear" w:color="auto" w:fill="FFFFFF"/>
        <w:spacing w:after="240"/>
        <w:jc w:val="both"/>
        <w:outlineLvl w:val="1"/>
      </w:pPr>
      <w:r w:rsidRPr="009046A2">
        <w:t>In the course of construction work implementation. The payment amount is determined in proportion to the amount of the certificate of work completion for each facility based on the progress of construction and repair works. The final payment shall be made after signing the certificates of acceptance of completed works.</w:t>
      </w:r>
    </w:p>
    <w:p w14:paraId="1188D172" w14:textId="2D98ABC5" w:rsidR="009046A2" w:rsidRPr="009046A2" w:rsidRDefault="009046A2" w:rsidP="009046A2">
      <w:pPr>
        <w:shd w:val="clear" w:color="auto" w:fill="FFFFFF"/>
        <w:spacing w:after="240"/>
        <w:jc w:val="both"/>
        <w:outlineLvl w:val="1"/>
      </w:pPr>
      <w:r w:rsidRPr="009046A2">
        <w:t>If errors made by the technical supervision in the volumes of works performed by the contractor are identified, penalties shall be applied to the technical supervision engineer in the amount of 10% of the amount due for payment for a specific period.</w:t>
      </w:r>
    </w:p>
    <w:p w14:paraId="57851DD2" w14:textId="77777777" w:rsidR="009046A2" w:rsidRDefault="009046A2" w:rsidP="00DB607C">
      <w:pPr>
        <w:shd w:val="clear" w:color="auto" w:fill="FFFFFF"/>
        <w:spacing w:before="480"/>
        <w:jc w:val="both"/>
        <w:outlineLvl w:val="1"/>
        <w:rPr>
          <w:b/>
          <w:bCs/>
          <w:color w:val="0F1115"/>
        </w:rPr>
      </w:pPr>
    </w:p>
    <w:p w14:paraId="79427C25" w14:textId="77777777" w:rsidR="009046A2" w:rsidRDefault="009046A2" w:rsidP="00DB607C">
      <w:pPr>
        <w:shd w:val="clear" w:color="auto" w:fill="FFFFFF"/>
        <w:spacing w:before="480"/>
        <w:jc w:val="both"/>
        <w:outlineLvl w:val="1"/>
        <w:rPr>
          <w:b/>
          <w:bCs/>
          <w:color w:val="0F1115"/>
        </w:rPr>
      </w:pPr>
    </w:p>
    <w:p w14:paraId="1F9509B8" w14:textId="77777777" w:rsidR="009046A2" w:rsidRPr="009046A2" w:rsidRDefault="009046A2" w:rsidP="00DB607C">
      <w:pPr>
        <w:spacing w:before="120"/>
        <w:jc w:val="both"/>
        <w:rPr>
          <w:b/>
          <w:bCs/>
          <w:color w:val="0F1115"/>
        </w:rPr>
      </w:pPr>
      <w:r w:rsidRPr="009046A2">
        <w:rPr>
          <w:b/>
          <w:bCs/>
          <w:color w:val="0F1115"/>
        </w:rPr>
        <w:t>Project implementation timeline</w:t>
      </w:r>
    </w:p>
    <w:p w14:paraId="61C105C8" w14:textId="3AD70DFF" w:rsidR="009046A2" w:rsidRPr="009046A2" w:rsidRDefault="009046A2" w:rsidP="00DB607C">
      <w:pPr>
        <w:pStyle w:val="ListParagraph"/>
        <w:autoSpaceDE w:val="0"/>
        <w:autoSpaceDN w:val="0"/>
        <w:adjustRightInd w:val="0"/>
        <w:spacing w:before="120"/>
        <w:ind w:left="0"/>
        <w:contextualSpacing w:val="0"/>
        <w:jc w:val="both"/>
      </w:pPr>
      <w:r w:rsidRPr="009046A2">
        <w:t xml:space="preserve">The duration of technical supervision services for the facility will correspond to the implementation period of the construction work contracts. Upon completion of construction and installation works, the Consultant will also provide technical supervision services during the </w:t>
      </w:r>
      <w:r w:rsidRPr="009046A2">
        <w:t>defect’s</w:t>
      </w:r>
      <w:r w:rsidRPr="009046A2">
        <w:t xml:space="preserve"> liability period, which is determined in accordance with the contractor's contract.</w:t>
      </w:r>
    </w:p>
    <w:p w14:paraId="071B1C3C" w14:textId="77777777" w:rsidR="009046A2" w:rsidRDefault="009046A2" w:rsidP="009046A2">
      <w:pPr>
        <w:autoSpaceDE w:val="0"/>
        <w:autoSpaceDN w:val="0"/>
        <w:adjustRightInd w:val="0"/>
        <w:jc w:val="both"/>
        <w:rPr>
          <w:b/>
          <w:bCs/>
          <w:color w:val="000000"/>
        </w:rPr>
      </w:pPr>
    </w:p>
    <w:p w14:paraId="7A3C826B" w14:textId="16B70A84" w:rsidR="009046A2" w:rsidRDefault="009046A2" w:rsidP="009046A2">
      <w:pPr>
        <w:autoSpaceDE w:val="0"/>
        <w:autoSpaceDN w:val="0"/>
        <w:adjustRightInd w:val="0"/>
        <w:jc w:val="both"/>
        <w:rPr>
          <w:b/>
          <w:bCs/>
          <w:color w:val="000000"/>
        </w:rPr>
      </w:pPr>
      <w:r w:rsidRPr="009046A2">
        <w:rPr>
          <w:b/>
          <w:bCs/>
          <w:color w:val="000000"/>
        </w:rPr>
        <w:t>Support</w:t>
      </w:r>
      <w:r w:rsidRPr="009046A2">
        <w:rPr>
          <w:b/>
          <w:bCs/>
          <w:color w:val="000000"/>
          <w:lang w:val="ru-RU"/>
        </w:rPr>
        <w:t xml:space="preserve"> </w:t>
      </w:r>
      <w:r w:rsidRPr="009046A2">
        <w:rPr>
          <w:b/>
          <w:bCs/>
          <w:color w:val="000000"/>
        </w:rPr>
        <w:t>from</w:t>
      </w:r>
      <w:r w:rsidRPr="009046A2">
        <w:rPr>
          <w:b/>
          <w:bCs/>
          <w:color w:val="000000"/>
          <w:lang w:val="ru-RU"/>
        </w:rPr>
        <w:t xml:space="preserve"> </w:t>
      </w:r>
      <w:r w:rsidRPr="009046A2">
        <w:rPr>
          <w:b/>
          <w:bCs/>
          <w:color w:val="000000"/>
        </w:rPr>
        <w:t>the</w:t>
      </w:r>
      <w:r w:rsidRPr="009046A2">
        <w:rPr>
          <w:b/>
          <w:bCs/>
          <w:color w:val="000000"/>
          <w:lang w:val="ru-RU"/>
        </w:rPr>
        <w:t xml:space="preserve"> </w:t>
      </w:r>
      <w:r w:rsidRPr="009046A2">
        <w:rPr>
          <w:b/>
          <w:bCs/>
          <w:color w:val="000000"/>
        </w:rPr>
        <w:t>Executive</w:t>
      </w:r>
      <w:r w:rsidRPr="009046A2">
        <w:rPr>
          <w:b/>
          <w:bCs/>
          <w:color w:val="000000"/>
          <w:lang w:val="ru-RU"/>
        </w:rPr>
        <w:t xml:space="preserve"> </w:t>
      </w:r>
      <w:r w:rsidRPr="009046A2">
        <w:rPr>
          <w:b/>
          <w:bCs/>
          <w:color w:val="000000"/>
        </w:rPr>
        <w:t>Agency</w:t>
      </w:r>
    </w:p>
    <w:p w14:paraId="25843FFE" w14:textId="77777777" w:rsidR="009046A2" w:rsidRPr="009046A2" w:rsidRDefault="009046A2" w:rsidP="009046A2">
      <w:pPr>
        <w:autoSpaceDE w:val="0"/>
        <w:autoSpaceDN w:val="0"/>
        <w:adjustRightInd w:val="0"/>
        <w:jc w:val="both"/>
        <w:rPr>
          <w:b/>
          <w:bCs/>
          <w:color w:val="000000"/>
          <w:lang w:val="ru-RU"/>
        </w:rPr>
      </w:pPr>
    </w:p>
    <w:p w14:paraId="2101219A" w14:textId="5F2F1C3B" w:rsidR="009046A2" w:rsidRPr="00FB7B66" w:rsidRDefault="009046A2" w:rsidP="009046A2">
      <w:pPr>
        <w:shd w:val="clear" w:color="auto" w:fill="FFFFFF"/>
        <w:jc w:val="both"/>
        <w:outlineLvl w:val="2"/>
        <w:rPr>
          <w:color w:val="000000"/>
        </w:rPr>
      </w:pPr>
      <w:r w:rsidRPr="009046A2">
        <w:rPr>
          <w:color w:val="000000"/>
        </w:rPr>
        <w:t xml:space="preserve">The Client will provide the Technical Supervisor with all necessary information and any documents related to this assignment, and will provide support in liaising with the </w:t>
      </w:r>
      <w:proofErr w:type="spellStart"/>
      <w:r>
        <w:rPr>
          <w:color w:val="000000"/>
        </w:rPr>
        <w:t>MoE</w:t>
      </w:r>
      <w:proofErr w:type="spellEnd"/>
      <w:r w:rsidRPr="009046A2">
        <w:rPr>
          <w:color w:val="000000"/>
        </w:rPr>
        <w:t xml:space="preserve">, Contractor representatives, and regional offices of the </w:t>
      </w:r>
      <w:proofErr w:type="spellStart"/>
      <w:r>
        <w:rPr>
          <w:color w:val="000000"/>
        </w:rPr>
        <w:t>MoE</w:t>
      </w:r>
      <w:proofErr w:type="spellEnd"/>
      <w:r w:rsidRPr="009046A2">
        <w:rPr>
          <w:color w:val="000000"/>
        </w:rPr>
        <w:t>.</w:t>
      </w:r>
    </w:p>
    <w:p w14:paraId="7450EA08" w14:textId="2D5AFB65" w:rsidR="00FB7B66" w:rsidRDefault="00FB7B66" w:rsidP="00FB7B66">
      <w:pPr>
        <w:shd w:val="clear" w:color="auto" w:fill="FFFFFF"/>
        <w:spacing w:before="240"/>
        <w:rPr>
          <w:b/>
          <w:bCs/>
          <w:color w:val="0F1115"/>
        </w:rPr>
      </w:pPr>
      <w:r w:rsidRPr="00FB7B66">
        <w:rPr>
          <w:b/>
          <w:bCs/>
          <w:color w:val="0F1115"/>
        </w:rPr>
        <w:t>Selection</w:t>
      </w:r>
      <w:r w:rsidRPr="00FB7B66">
        <w:rPr>
          <w:b/>
          <w:bCs/>
          <w:color w:val="0F1115"/>
          <w:lang w:val="ru-RU"/>
        </w:rPr>
        <w:t xml:space="preserve"> </w:t>
      </w:r>
      <w:r w:rsidRPr="00FB7B66">
        <w:rPr>
          <w:b/>
          <w:bCs/>
          <w:color w:val="0F1115"/>
        </w:rPr>
        <w:t>Method</w:t>
      </w:r>
    </w:p>
    <w:p w14:paraId="56F2C9E6" w14:textId="72942240" w:rsidR="00DB607C" w:rsidRPr="00FB7B66" w:rsidRDefault="00FB7B66" w:rsidP="00DB607C">
      <w:pPr>
        <w:shd w:val="clear" w:color="auto" w:fill="FFFFFF"/>
        <w:spacing w:before="240"/>
        <w:jc w:val="both"/>
        <w:rPr>
          <w:color w:val="0F1115"/>
        </w:rPr>
      </w:pPr>
      <w:r w:rsidRPr="00FB7B66">
        <w:rPr>
          <w:color w:val="0F1115"/>
        </w:rPr>
        <w:t xml:space="preserve">The Technical Supervisor will be selected using the Least-Cost Selection (LCS) method among qualified national consulting firms in accordance with the </w:t>
      </w:r>
      <w:proofErr w:type="spellStart"/>
      <w:r w:rsidRPr="00FB7B66">
        <w:rPr>
          <w:color w:val="0F1115"/>
        </w:rPr>
        <w:t>IsDB</w:t>
      </w:r>
      <w:proofErr w:type="spellEnd"/>
      <w:r w:rsidRPr="00FB7B66">
        <w:rPr>
          <w:color w:val="0F1115"/>
        </w:rPr>
        <w:t xml:space="preserve"> Procurement Guidelines. A shortlist of eligible firms will be invited to submit technical and financial proposals. Only firms that achieve the minimum technical score will be considered for financial evaluation. The contract will be awarded to the firm with the lowest evaluated financial bid among those that passed the technical threshold.</w:t>
      </w:r>
    </w:p>
    <w:p w14:paraId="5B36DD7D" w14:textId="77777777" w:rsidR="003C2405" w:rsidRPr="00FB7B66" w:rsidRDefault="003C2405" w:rsidP="00DB607C">
      <w:pPr>
        <w:shd w:val="clear" w:color="auto" w:fill="FFFFFF"/>
        <w:spacing w:before="240"/>
        <w:jc w:val="both"/>
        <w:rPr>
          <w:color w:val="0F1115"/>
        </w:rPr>
      </w:pPr>
    </w:p>
    <w:p w14:paraId="2F7436B0" w14:textId="77777777" w:rsidR="003C2405" w:rsidRPr="00FB7B66" w:rsidRDefault="003C2405" w:rsidP="00DB607C">
      <w:pPr>
        <w:shd w:val="clear" w:color="auto" w:fill="FFFFFF"/>
        <w:spacing w:before="240"/>
        <w:jc w:val="both"/>
        <w:rPr>
          <w:color w:val="0F1115"/>
        </w:rPr>
      </w:pPr>
    </w:p>
    <w:p w14:paraId="29F29257" w14:textId="77777777" w:rsidR="003C2405" w:rsidRPr="00FB7B66" w:rsidRDefault="003C2405" w:rsidP="00DB607C">
      <w:pPr>
        <w:shd w:val="clear" w:color="auto" w:fill="FFFFFF"/>
        <w:spacing w:before="240"/>
        <w:jc w:val="both"/>
        <w:rPr>
          <w:color w:val="0F1115"/>
        </w:rPr>
      </w:pPr>
    </w:p>
    <w:p w14:paraId="25BB797C" w14:textId="77777777" w:rsidR="003C2405" w:rsidRPr="00FB7B66" w:rsidRDefault="003C2405" w:rsidP="00DB607C">
      <w:pPr>
        <w:shd w:val="clear" w:color="auto" w:fill="FFFFFF"/>
        <w:spacing w:before="240"/>
        <w:jc w:val="both"/>
        <w:rPr>
          <w:color w:val="0F1115"/>
        </w:rPr>
      </w:pPr>
    </w:p>
    <w:p w14:paraId="45A6F3F6" w14:textId="77777777" w:rsidR="003C2405" w:rsidRPr="00FB7B66" w:rsidRDefault="003C2405" w:rsidP="00DB607C">
      <w:pPr>
        <w:shd w:val="clear" w:color="auto" w:fill="FFFFFF"/>
        <w:spacing w:before="240"/>
        <w:jc w:val="both"/>
        <w:rPr>
          <w:color w:val="0F1115"/>
        </w:rPr>
      </w:pPr>
    </w:p>
    <w:p w14:paraId="4E537B60" w14:textId="77777777" w:rsidR="003C2405" w:rsidRPr="00FB7B66" w:rsidRDefault="003C2405" w:rsidP="00DB607C">
      <w:pPr>
        <w:shd w:val="clear" w:color="auto" w:fill="FFFFFF"/>
        <w:spacing w:before="240"/>
        <w:jc w:val="both"/>
        <w:rPr>
          <w:color w:val="0F1115"/>
        </w:rPr>
      </w:pPr>
    </w:p>
    <w:p w14:paraId="5B3A7B52" w14:textId="77777777" w:rsidR="003C2405" w:rsidRPr="00FB7B66" w:rsidRDefault="003C2405" w:rsidP="00DB607C">
      <w:pPr>
        <w:shd w:val="clear" w:color="auto" w:fill="FFFFFF"/>
        <w:spacing w:before="240"/>
        <w:jc w:val="both"/>
        <w:rPr>
          <w:color w:val="0F1115"/>
        </w:rPr>
      </w:pPr>
    </w:p>
    <w:p w14:paraId="6C84DD5F" w14:textId="77777777" w:rsidR="003C2405" w:rsidRPr="00FB7B66" w:rsidRDefault="003C2405" w:rsidP="00DB607C">
      <w:pPr>
        <w:shd w:val="clear" w:color="auto" w:fill="FFFFFF"/>
        <w:spacing w:before="240"/>
        <w:jc w:val="both"/>
        <w:rPr>
          <w:color w:val="0F1115"/>
        </w:rPr>
      </w:pPr>
    </w:p>
    <w:p w14:paraId="6E3AC57D" w14:textId="77777777" w:rsidR="003C2405" w:rsidRPr="00FB7B66" w:rsidRDefault="003C2405" w:rsidP="00DB607C">
      <w:pPr>
        <w:shd w:val="clear" w:color="auto" w:fill="FFFFFF"/>
        <w:spacing w:before="240"/>
        <w:jc w:val="both"/>
        <w:rPr>
          <w:color w:val="0F1115"/>
        </w:rPr>
      </w:pPr>
    </w:p>
    <w:p w14:paraId="5857ADD6" w14:textId="77777777" w:rsidR="003C2405" w:rsidRPr="00FB7B66" w:rsidRDefault="003C2405" w:rsidP="00DB607C">
      <w:pPr>
        <w:shd w:val="clear" w:color="auto" w:fill="FFFFFF"/>
        <w:spacing w:before="240"/>
        <w:jc w:val="both"/>
        <w:rPr>
          <w:color w:val="0F1115"/>
        </w:rPr>
      </w:pPr>
    </w:p>
    <w:p w14:paraId="330E20A3" w14:textId="77777777" w:rsidR="003C2405" w:rsidRPr="00FB7B66" w:rsidRDefault="003C2405" w:rsidP="00DB607C">
      <w:pPr>
        <w:shd w:val="clear" w:color="auto" w:fill="FFFFFF"/>
        <w:spacing w:before="240"/>
        <w:jc w:val="both"/>
        <w:rPr>
          <w:color w:val="0F1115"/>
        </w:rPr>
      </w:pPr>
    </w:p>
    <w:p w14:paraId="7C782138" w14:textId="77777777" w:rsidR="003C2405" w:rsidRPr="00FB7B66" w:rsidRDefault="003C2405" w:rsidP="00DB607C">
      <w:pPr>
        <w:shd w:val="clear" w:color="auto" w:fill="FFFFFF"/>
        <w:spacing w:before="240"/>
        <w:jc w:val="both"/>
        <w:rPr>
          <w:color w:val="0F1115"/>
        </w:rPr>
      </w:pPr>
    </w:p>
    <w:p w14:paraId="7E31BD1D" w14:textId="77777777" w:rsidR="003C2405" w:rsidRPr="00FB7B66" w:rsidRDefault="003C2405" w:rsidP="00DB607C">
      <w:pPr>
        <w:shd w:val="clear" w:color="auto" w:fill="FFFFFF"/>
        <w:spacing w:before="240"/>
        <w:jc w:val="both"/>
        <w:rPr>
          <w:color w:val="0F1115"/>
        </w:rPr>
      </w:pPr>
    </w:p>
    <w:p w14:paraId="66B011D4" w14:textId="77777777" w:rsidR="003C2405" w:rsidRDefault="003C2405" w:rsidP="00DB607C">
      <w:pPr>
        <w:shd w:val="clear" w:color="auto" w:fill="FFFFFF"/>
        <w:spacing w:before="240"/>
        <w:jc w:val="both"/>
        <w:rPr>
          <w:color w:val="0F1115"/>
        </w:rPr>
      </w:pPr>
    </w:p>
    <w:p w14:paraId="08FD0B88" w14:textId="77777777" w:rsidR="00DB3423" w:rsidRPr="00FB7B66" w:rsidRDefault="00DB3423" w:rsidP="00DB607C">
      <w:pPr>
        <w:shd w:val="clear" w:color="auto" w:fill="FFFFFF"/>
        <w:spacing w:before="240"/>
        <w:jc w:val="both"/>
        <w:rPr>
          <w:color w:val="0F1115"/>
        </w:rPr>
      </w:pPr>
    </w:p>
    <w:bookmarkEnd w:id="0"/>
    <w:p w14:paraId="745B72B5" w14:textId="77777777" w:rsidR="00DB3423" w:rsidRPr="009D0BD4" w:rsidRDefault="00DB3423" w:rsidP="00DB3423">
      <w:pPr>
        <w:rPr>
          <w:b/>
          <w:bCs/>
          <w:color w:val="0F1115"/>
          <w:lang w:val="ky-KG"/>
        </w:rPr>
      </w:pPr>
      <w:r w:rsidRPr="009D0BD4">
        <w:rPr>
          <w:b/>
          <w:bCs/>
          <w:color w:val="0F1115"/>
        </w:rPr>
        <w:lastRenderedPageBreak/>
        <w:t>Appendix 1 "List of Facilities"</w:t>
      </w:r>
    </w:p>
    <w:p w14:paraId="734C8010" w14:textId="77777777" w:rsidR="00DB3423" w:rsidRPr="009D0BD4" w:rsidRDefault="00DB3423" w:rsidP="00DB3423">
      <w:pPr>
        <w:rPr>
          <w:lang w:val="ky-KG"/>
        </w:rPr>
      </w:pPr>
    </w:p>
    <w:tbl>
      <w:tblPr>
        <w:tblStyle w:val="TableGrid"/>
        <w:tblW w:w="9923" w:type="dxa"/>
        <w:tblInd w:w="-147" w:type="dxa"/>
        <w:tblLook w:val="04A0" w:firstRow="1" w:lastRow="0" w:firstColumn="1" w:lastColumn="0" w:noHBand="0" w:noVBand="1"/>
      </w:tblPr>
      <w:tblGrid>
        <w:gridCol w:w="570"/>
        <w:gridCol w:w="1938"/>
        <w:gridCol w:w="4075"/>
        <w:gridCol w:w="1083"/>
        <w:gridCol w:w="2257"/>
      </w:tblGrid>
      <w:tr w:rsidR="00DB3423" w:rsidRPr="00EA3D0D" w14:paraId="34AFF2CA" w14:textId="77777777" w:rsidTr="00EB6AEA">
        <w:trPr>
          <w:trHeight w:val="650"/>
        </w:trPr>
        <w:tc>
          <w:tcPr>
            <w:tcW w:w="570" w:type="dxa"/>
            <w:shd w:val="clear" w:color="auto" w:fill="D9E2F3" w:themeFill="accent1" w:themeFillTint="33"/>
            <w:vAlign w:val="center"/>
            <w:hideMark/>
          </w:tcPr>
          <w:p w14:paraId="58D9DED2" w14:textId="77777777" w:rsidR="00DB3423" w:rsidRPr="005422A5" w:rsidRDefault="00DB3423" w:rsidP="00EB6AEA">
            <w:pPr>
              <w:jc w:val="center"/>
              <w:rPr>
                <w:b/>
                <w:bCs/>
                <w:color w:val="0F1115"/>
                <w:lang w:val="ru-RU"/>
              </w:rPr>
            </w:pPr>
          </w:p>
          <w:p w14:paraId="3946059E" w14:textId="77777777" w:rsidR="00DB3423" w:rsidRPr="00E749CE" w:rsidRDefault="00DB3423" w:rsidP="00EB6AEA">
            <w:pPr>
              <w:jc w:val="center"/>
              <w:rPr>
                <w:b/>
                <w:bCs/>
                <w:lang w:val="ru-RU"/>
              </w:rPr>
            </w:pPr>
            <w:r w:rsidRPr="005422A5">
              <w:rPr>
                <w:b/>
                <w:bCs/>
                <w:color w:val="0F1115"/>
                <w:lang w:val="ru-RU"/>
              </w:rPr>
              <w:t>No.</w:t>
            </w:r>
          </w:p>
        </w:tc>
        <w:tc>
          <w:tcPr>
            <w:tcW w:w="1943" w:type="dxa"/>
            <w:shd w:val="clear" w:color="auto" w:fill="D9E2F3" w:themeFill="accent1" w:themeFillTint="33"/>
            <w:vAlign w:val="center"/>
            <w:hideMark/>
          </w:tcPr>
          <w:p w14:paraId="4E524462" w14:textId="77777777" w:rsidR="00DB3423" w:rsidRPr="00E749CE" w:rsidRDefault="00DB3423" w:rsidP="00EB6AEA">
            <w:pPr>
              <w:jc w:val="center"/>
              <w:rPr>
                <w:b/>
                <w:bCs/>
                <w:lang w:val="ru-RU"/>
              </w:rPr>
            </w:pPr>
            <w:r w:rsidRPr="005422A5">
              <w:rPr>
                <w:b/>
                <w:bCs/>
                <w:color w:val="0F1115"/>
              </w:rPr>
              <w:t>Facility Name</w:t>
            </w:r>
          </w:p>
        </w:tc>
        <w:tc>
          <w:tcPr>
            <w:tcW w:w="4122" w:type="dxa"/>
            <w:shd w:val="clear" w:color="auto" w:fill="D9E2F3" w:themeFill="accent1" w:themeFillTint="33"/>
            <w:vAlign w:val="center"/>
            <w:hideMark/>
          </w:tcPr>
          <w:p w14:paraId="4516301A" w14:textId="77777777" w:rsidR="00DB3423" w:rsidRPr="00E749CE" w:rsidRDefault="00DB3423" w:rsidP="00EB6AEA">
            <w:pPr>
              <w:jc w:val="center"/>
              <w:rPr>
                <w:b/>
                <w:bCs/>
                <w:lang w:val="ru-RU"/>
              </w:rPr>
            </w:pPr>
            <w:r w:rsidRPr="005422A5">
              <w:rPr>
                <w:b/>
                <w:bCs/>
                <w:color w:val="0F1115"/>
              </w:rPr>
              <w:t>Address</w:t>
            </w:r>
          </w:p>
        </w:tc>
        <w:tc>
          <w:tcPr>
            <w:tcW w:w="1017" w:type="dxa"/>
            <w:shd w:val="clear" w:color="auto" w:fill="D9E2F3" w:themeFill="accent1" w:themeFillTint="33"/>
            <w:vAlign w:val="center"/>
            <w:hideMark/>
          </w:tcPr>
          <w:p w14:paraId="7F4040BD" w14:textId="77777777" w:rsidR="00DB3423" w:rsidRPr="00EA3D0D" w:rsidRDefault="00DB3423" w:rsidP="00EB6AEA">
            <w:pPr>
              <w:jc w:val="center"/>
              <w:rPr>
                <w:b/>
                <w:bCs/>
                <w:lang w:val="ru-RU"/>
              </w:rPr>
            </w:pPr>
            <w:r w:rsidRPr="005422A5">
              <w:rPr>
                <w:b/>
                <w:bCs/>
                <w:color w:val="0F1115"/>
              </w:rPr>
              <w:t>No. of Student Places</w:t>
            </w:r>
          </w:p>
        </w:tc>
        <w:tc>
          <w:tcPr>
            <w:tcW w:w="2271" w:type="dxa"/>
            <w:shd w:val="clear" w:color="auto" w:fill="D9E2F3" w:themeFill="accent1" w:themeFillTint="33"/>
          </w:tcPr>
          <w:p w14:paraId="5F00970F" w14:textId="77777777" w:rsidR="00DB3423" w:rsidRPr="005422A5" w:rsidRDefault="00DB3423" w:rsidP="00EB6AEA">
            <w:pPr>
              <w:jc w:val="center"/>
              <w:rPr>
                <w:b/>
                <w:bCs/>
                <w:color w:val="0F1115"/>
              </w:rPr>
            </w:pPr>
            <w:r w:rsidRPr="005422A5">
              <w:rPr>
                <w:b/>
                <w:bCs/>
                <w:color w:val="0F1115"/>
              </w:rPr>
              <w:t>Type of Required Construction Works</w:t>
            </w:r>
          </w:p>
        </w:tc>
      </w:tr>
      <w:tr w:rsidR="00DB3423" w:rsidRPr="00EA3D0D" w14:paraId="330BB72A" w14:textId="77777777" w:rsidTr="00EB6AEA">
        <w:tc>
          <w:tcPr>
            <w:tcW w:w="9923" w:type="dxa"/>
            <w:gridSpan w:val="5"/>
            <w:shd w:val="clear" w:color="auto" w:fill="D9E2F3" w:themeFill="accent1" w:themeFillTint="33"/>
            <w:vAlign w:val="center"/>
          </w:tcPr>
          <w:p w14:paraId="5D020F24" w14:textId="77777777" w:rsidR="00DB3423" w:rsidRPr="00EA3D0D" w:rsidRDefault="00DB3423" w:rsidP="00EB6AEA">
            <w:pPr>
              <w:jc w:val="center"/>
              <w:rPr>
                <w:color w:val="0F1115"/>
                <w:lang w:val="ru-RU"/>
              </w:rPr>
            </w:pPr>
            <w:r w:rsidRPr="005422A5">
              <w:rPr>
                <w:b/>
                <w:bCs/>
                <w:color w:val="0F1115"/>
                <w:lang w:val="ru-RU"/>
              </w:rPr>
              <w:t>Works Type #1 (2 facilities)</w:t>
            </w:r>
            <w:r w:rsidRPr="005422A5">
              <w:rPr>
                <w:b/>
                <w:bCs/>
                <w:color w:val="0F1115"/>
                <w:lang w:val="ru-RU"/>
              </w:rPr>
              <w:tab/>
            </w:r>
          </w:p>
        </w:tc>
      </w:tr>
      <w:tr w:rsidR="00DB3423" w:rsidRPr="00EA3D0D" w14:paraId="0349E303" w14:textId="77777777" w:rsidTr="00EB6AEA">
        <w:tc>
          <w:tcPr>
            <w:tcW w:w="570" w:type="dxa"/>
            <w:vAlign w:val="center"/>
          </w:tcPr>
          <w:p w14:paraId="637E8CFD" w14:textId="77777777" w:rsidR="00DB3423" w:rsidRPr="00EA3D0D" w:rsidRDefault="00DB3423" w:rsidP="00EB6AEA">
            <w:pPr>
              <w:jc w:val="both"/>
              <w:rPr>
                <w:color w:val="0F1115"/>
                <w:lang w:val="ru-RU"/>
              </w:rPr>
            </w:pPr>
            <w:r>
              <w:rPr>
                <w:color w:val="0F1115"/>
                <w:lang w:val="ru-RU"/>
              </w:rPr>
              <w:t>1</w:t>
            </w:r>
          </w:p>
        </w:tc>
        <w:tc>
          <w:tcPr>
            <w:tcW w:w="1943" w:type="dxa"/>
            <w:vAlign w:val="center"/>
          </w:tcPr>
          <w:p w14:paraId="08F3B1BC" w14:textId="77777777" w:rsidR="00DB3423" w:rsidRPr="005422A5" w:rsidRDefault="00DB3423" w:rsidP="00EB6AEA">
            <w:pPr>
              <w:jc w:val="both"/>
              <w:rPr>
                <w:color w:val="0F1115"/>
              </w:rPr>
            </w:pPr>
            <w:r w:rsidRPr="005422A5">
              <w:rPr>
                <w:color w:val="0F1115"/>
              </w:rPr>
              <w:t>Issyk-Kul Regional Institute of Education</w:t>
            </w:r>
          </w:p>
        </w:tc>
        <w:tc>
          <w:tcPr>
            <w:tcW w:w="4122" w:type="dxa"/>
            <w:vAlign w:val="center"/>
          </w:tcPr>
          <w:p w14:paraId="07F63B63" w14:textId="77777777" w:rsidR="00DB3423" w:rsidRPr="00EA3D0D" w:rsidRDefault="00DB3423" w:rsidP="00EB6AEA">
            <w:pPr>
              <w:jc w:val="center"/>
              <w:rPr>
                <w:color w:val="0F1115"/>
                <w:lang w:val="ru-RU"/>
              </w:rPr>
            </w:pPr>
            <w:proofErr w:type="spellStart"/>
            <w:r w:rsidRPr="005422A5">
              <w:rPr>
                <w:color w:val="0F1115"/>
              </w:rPr>
              <w:t>Karakol</w:t>
            </w:r>
            <w:proofErr w:type="spellEnd"/>
            <w:r w:rsidRPr="005422A5">
              <w:rPr>
                <w:color w:val="0F1115"/>
              </w:rPr>
              <w:t xml:space="preserve"> city</w:t>
            </w:r>
          </w:p>
        </w:tc>
        <w:tc>
          <w:tcPr>
            <w:tcW w:w="1017" w:type="dxa"/>
            <w:vAlign w:val="center"/>
          </w:tcPr>
          <w:p w14:paraId="0C510063" w14:textId="77777777" w:rsidR="00DB3423" w:rsidRPr="00EA3D0D" w:rsidRDefault="00DB3423" w:rsidP="00EB6AEA">
            <w:pPr>
              <w:jc w:val="center"/>
              <w:rPr>
                <w:rStyle w:val="Emphasis"/>
                <w:i w:val="0"/>
                <w:iCs w:val="0"/>
                <w:color w:val="0F1115"/>
                <w:lang w:val="ru-RU"/>
              </w:rPr>
            </w:pPr>
            <w:r w:rsidRPr="00EA3D0D">
              <w:rPr>
                <w:rStyle w:val="Emphasis"/>
                <w:i w:val="0"/>
                <w:iCs w:val="0"/>
                <w:color w:val="0F1115"/>
                <w:lang w:val="ru-RU"/>
              </w:rPr>
              <w:t>2</w:t>
            </w:r>
            <w:r w:rsidRPr="00EA3D0D">
              <w:rPr>
                <w:rStyle w:val="Emphasis"/>
                <w:i w:val="0"/>
                <w:iCs w:val="0"/>
                <w:lang w:val="ru-RU"/>
              </w:rPr>
              <w:t>50</w:t>
            </w:r>
          </w:p>
        </w:tc>
        <w:tc>
          <w:tcPr>
            <w:tcW w:w="2271" w:type="dxa"/>
            <w:vAlign w:val="center"/>
          </w:tcPr>
          <w:p w14:paraId="1A888B04" w14:textId="77777777" w:rsidR="00DB3423" w:rsidRPr="005422A5" w:rsidRDefault="00DB3423" w:rsidP="00EB6AEA">
            <w:pPr>
              <w:jc w:val="center"/>
              <w:rPr>
                <w:rStyle w:val="Emphasis"/>
                <w:i w:val="0"/>
                <w:iCs w:val="0"/>
                <w:color w:val="0F1115"/>
                <w:lang w:val="ru-RU"/>
              </w:rPr>
            </w:pPr>
            <w:r w:rsidRPr="005422A5">
              <w:rPr>
                <w:color w:val="0F1115"/>
              </w:rPr>
              <w:t>New construction</w:t>
            </w:r>
          </w:p>
        </w:tc>
      </w:tr>
      <w:tr w:rsidR="00DB3423" w:rsidRPr="00EA3D0D" w14:paraId="17DAB050" w14:textId="77777777" w:rsidTr="00EB6AEA">
        <w:tc>
          <w:tcPr>
            <w:tcW w:w="570" w:type="dxa"/>
            <w:vAlign w:val="center"/>
          </w:tcPr>
          <w:p w14:paraId="4496934D" w14:textId="77777777" w:rsidR="00DB3423" w:rsidRPr="00EA3D0D" w:rsidRDefault="00DB3423" w:rsidP="00EB6AEA">
            <w:pPr>
              <w:jc w:val="both"/>
              <w:rPr>
                <w:color w:val="0F1115"/>
                <w:lang w:val="ru-RU"/>
              </w:rPr>
            </w:pPr>
            <w:r>
              <w:rPr>
                <w:color w:val="0F1115"/>
                <w:lang w:val="ru-RU"/>
              </w:rPr>
              <w:t>2</w:t>
            </w:r>
          </w:p>
        </w:tc>
        <w:tc>
          <w:tcPr>
            <w:tcW w:w="1943" w:type="dxa"/>
            <w:vAlign w:val="center"/>
          </w:tcPr>
          <w:p w14:paraId="5F9DC711" w14:textId="77777777" w:rsidR="00DB3423" w:rsidRPr="005422A5" w:rsidRDefault="00DB3423" w:rsidP="00EB6AEA">
            <w:pPr>
              <w:jc w:val="both"/>
              <w:rPr>
                <w:color w:val="0F1115"/>
              </w:rPr>
            </w:pPr>
            <w:r w:rsidRPr="005422A5">
              <w:rPr>
                <w:color w:val="0F1115"/>
              </w:rPr>
              <w:t>Osh Regional Institute of Education</w:t>
            </w:r>
          </w:p>
        </w:tc>
        <w:tc>
          <w:tcPr>
            <w:tcW w:w="4122" w:type="dxa"/>
            <w:vAlign w:val="center"/>
          </w:tcPr>
          <w:p w14:paraId="42EABCB4" w14:textId="77777777" w:rsidR="00DB3423" w:rsidRPr="00EA3D0D" w:rsidRDefault="00DB3423" w:rsidP="00EB6AEA">
            <w:pPr>
              <w:jc w:val="center"/>
              <w:rPr>
                <w:color w:val="0F1115"/>
                <w:lang w:val="ru-RU"/>
              </w:rPr>
            </w:pPr>
            <w:r w:rsidRPr="005422A5">
              <w:rPr>
                <w:color w:val="0F1115"/>
              </w:rPr>
              <w:t>Osh city</w:t>
            </w:r>
          </w:p>
        </w:tc>
        <w:tc>
          <w:tcPr>
            <w:tcW w:w="1017" w:type="dxa"/>
            <w:vAlign w:val="center"/>
          </w:tcPr>
          <w:p w14:paraId="425623F3" w14:textId="77777777" w:rsidR="00DB3423" w:rsidRPr="00EA3D0D" w:rsidRDefault="00DB3423" w:rsidP="00EB6AEA">
            <w:pPr>
              <w:jc w:val="center"/>
              <w:rPr>
                <w:rStyle w:val="Emphasis"/>
                <w:i w:val="0"/>
                <w:iCs w:val="0"/>
                <w:color w:val="0F1115"/>
                <w:lang w:val="ru-RU"/>
              </w:rPr>
            </w:pPr>
            <w:r w:rsidRPr="00EA3D0D">
              <w:rPr>
                <w:rStyle w:val="Emphasis"/>
                <w:i w:val="0"/>
                <w:iCs w:val="0"/>
                <w:color w:val="0F1115"/>
                <w:lang w:val="ru-RU"/>
              </w:rPr>
              <w:t>2</w:t>
            </w:r>
            <w:r w:rsidRPr="00EA3D0D">
              <w:rPr>
                <w:rStyle w:val="Emphasis"/>
                <w:i w:val="0"/>
                <w:iCs w:val="0"/>
                <w:lang w:val="ru-RU"/>
              </w:rPr>
              <w:t>50</w:t>
            </w:r>
          </w:p>
        </w:tc>
        <w:tc>
          <w:tcPr>
            <w:tcW w:w="2271" w:type="dxa"/>
            <w:vAlign w:val="center"/>
          </w:tcPr>
          <w:p w14:paraId="7DAE03F4" w14:textId="77777777" w:rsidR="00DB3423" w:rsidRPr="005422A5" w:rsidRDefault="00DB3423" w:rsidP="00EB6AEA">
            <w:pPr>
              <w:jc w:val="center"/>
              <w:rPr>
                <w:rStyle w:val="Emphasis"/>
                <w:color w:val="0F1115"/>
                <w:lang w:val="ru-RU"/>
              </w:rPr>
            </w:pPr>
            <w:r w:rsidRPr="005422A5">
              <w:rPr>
                <w:color w:val="0F1115"/>
              </w:rPr>
              <w:t>New construction</w:t>
            </w:r>
          </w:p>
        </w:tc>
      </w:tr>
      <w:tr w:rsidR="00DB3423" w:rsidRPr="00EA3D0D" w14:paraId="1DA98B1D" w14:textId="77777777" w:rsidTr="00EB6AEA">
        <w:tc>
          <w:tcPr>
            <w:tcW w:w="9923" w:type="dxa"/>
            <w:gridSpan w:val="5"/>
            <w:shd w:val="clear" w:color="auto" w:fill="D9E2F3" w:themeFill="accent1" w:themeFillTint="33"/>
            <w:vAlign w:val="center"/>
          </w:tcPr>
          <w:p w14:paraId="3BAAAC87" w14:textId="77777777" w:rsidR="00DB3423" w:rsidRPr="00EA3D0D" w:rsidRDefault="00DB3423" w:rsidP="00EB6AEA">
            <w:pPr>
              <w:jc w:val="center"/>
              <w:rPr>
                <w:rStyle w:val="Emphasis"/>
                <w:i w:val="0"/>
                <w:iCs w:val="0"/>
                <w:color w:val="0F1115"/>
                <w:lang w:val="ru-RU"/>
              </w:rPr>
            </w:pPr>
            <w:r w:rsidRPr="006611F5">
              <w:rPr>
                <w:b/>
                <w:bCs/>
                <w:color w:val="0F1115"/>
                <w:lang w:val="ru-RU"/>
              </w:rPr>
              <w:t>Works Type #2 (5 facilities)</w:t>
            </w:r>
            <w:r w:rsidRPr="006611F5">
              <w:rPr>
                <w:b/>
                <w:bCs/>
                <w:color w:val="0F1115"/>
                <w:lang w:val="ru-RU"/>
              </w:rPr>
              <w:tab/>
            </w:r>
          </w:p>
        </w:tc>
      </w:tr>
      <w:tr w:rsidR="00DB3423" w:rsidRPr="00EA3D0D" w14:paraId="2F46026D" w14:textId="77777777" w:rsidTr="00EB6AEA">
        <w:tc>
          <w:tcPr>
            <w:tcW w:w="570" w:type="dxa"/>
            <w:vAlign w:val="center"/>
          </w:tcPr>
          <w:p w14:paraId="0C4AA9BC" w14:textId="77777777" w:rsidR="00DB3423" w:rsidRPr="00EA3D0D" w:rsidRDefault="00DB3423" w:rsidP="00EB6AEA">
            <w:pPr>
              <w:jc w:val="both"/>
              <w:rPr>
                <w:color w:val="0F1115"/>
                <w:lang w:val="ru-RU"/>
              </w:rPr>
            </w:pPr>
            <w:r>
              <w:rPr>
                <w:color w:val="0F1115"/>
                <w:lang w:val="ru-RU"/>
              </w:rPr>
              <w:t>3</w:t>
            </w:r>
          </w:p>
        </w:tc>
        <w:tc>
          <w:tcPr>
            <w:tcW w:w="1943" w:type="dxa"/>
            <w:vAlign w:val="center"/>
          </w:tcPr>
          <w:p w14:paraId="275E4EBD" w14:textId="77777777" w:rsidR="00DB3423" w:rsidRPr="00E749CE" w:rsidRDefault="00DB3423" w:rsidP="00EB6AEA">
            <w:pPr>
              <w:jc w:val="both"/>
              <w:rPr>
                <w:color w:val="0F1115"/>
                <w:lang w:val="ru-RU"/>
              </w:rPr>
            </w:pPr>
            <w:r w:rsidRPr="00993344">
              <w:rPr>
                <w:color w:val="0F1115"/>
              </w:rPr>
              <w:t>"Manas" Boarding School</w:t>
            </w:r>
          </w:p>
        </w:tc>
        <w:tc>
          <w:tcPr>
            <w:tcW w:w="4122" w:type="dxa"/>
            <w:vAlign w:val="center"/>
          </w:tcPr>
          <w:p w14:paraId="67FF8066" w14:textId="77777777" w:rsidR="00DB3423" w:rsidRPr="0051773C" w:rsidRDefault="00DB3423" w:rsidP="00EB6AEA">
            <w:pPr>
              <w:jc w:val="both"/>
              <w:rPr>
                <w:color w:val="0F1115"/>
              </w:rPr>
            </w:pPr>
            <w:r w:rsidRPr="00993344">
              <w:rPr>
                <w:color w:val="0F1115"/>
              </w:rPr>
              <w:t xml:space="preserve">Talas Region, Bakai-Ata District, Kyzyl-Sai village, </w:t>
            </w:r>
            <w:proofErr w:type="spellStart"/>
            <w:r w:rsidRPr="00993344">
              <w:rPr>
                <w:color w:val="0F1115"/>
              </w:rPr>
              <w:t>Kochorkul</w:t>
            </w:r>
            <w:proofErr w:type="spellEnd"/>
            <w:r w:rsidRPr="00993344">
              <w:rPr>
                <w:color w:val="0F1115"/>
              </w:rPr>
              <w:t>-Ata St., 63</w:t>
            </w:r>
          </w:p>
        </w:tc>
        <w:tc>
          <w:tcPr>
            <w:tcW w:w="1017" w:type="dxa"/>
            <w:vAlign w:val="center"/>
          </w:tcPr>
          <w:p w14:paraId="4FEDBDCB" w14:textId="77777777" w:rsidR="00DB3423" w:rsidRPr="00EA3D0D" w:rsidRDefault="00DB3423" w:rsidP="00EB6AEA">
            <w:pPr>
              <w:jc w:val="center"/>
              <w:rPr>
                <w:rStyle w:val="Emphasis"/>
                <w:i w:val="0"/>
                <w:iCs w:val="0"/>
                <w:color w:val="0F1115"/>
                <w:lang w:val="ru-RU"/>
              </w:rPr>
            </w:pPr>
            <w:r w:rsidRPr="00EA3D0D">
              <w:rPr>
                <w:rStyle w:val="Emphasis"/>
                <w:i w:val="0"/>
                <w:iCs w:val="0"/>
                <w:color w:val="0F1115"/>
                <w:lang w:val="ru-RU"/>
              </w:rPr>
              <w:t>3</w:t>
            </w:r>
            <w:r w:rsidRPr="00EA3D0D">
              <w:rPr>
                <w:rStyle w:val="Emphasis"/>
                <w:i w:val="0"/>
                <w:iCs w:val="0"/>
                <w:lang w:val="ru-RU"/>
              </w:rPr>
              <w:t>20</w:t>
            </w:r>
          </w:p>
        </w:tc>
        <w:tc>
          <w:tcPr>
            <w:tcW w:w="2271" w:type="dxa"/>
            <w:vAlign w:val="center"/>
          </w:tcPr>
          <w:p w14:paraId="6E96EE6F" w14:textId="77777777" w:rsidR="00DB3423" w:rsidRPr="00EA3D0D" w:rsidRDefault="00DB3423" w:rsidP="00EB6AEA">
            <w:pPr>
              <w:jc w:val="center"/>
              <w:rPr>
                <w:rStyle w:val="Emphasis"/>
                <w:color w:val="0F1115"/>
                <w:lang w:val="ru-RU"/>
              </w:rPr>
            </w:pPr>
            <w:r w:rsidRPr="00993344">
              <w:rPr>
                <w:color w:val="0F1115"/>
              </w:rPr>
              <w:t>Major renovation / construction</w:t>
            </w:r>
          </w:p>
        </w:tc>
      </w:tr>
      <w:tr w:rsidR="00DB3423" w:rsidRPr="00EA3D0D" w14:paraId="3AD2AFDD" w14:textId="77777777" w:rsidTr="00EB6AEA">
        <w:tc>
          <w:tcPr>
            <w:tcW w:w="570" w:type="dxa"/>
            <w:vAlign w:val="center"/>
          </w:tcPr>
          <w:p w14:paraId="2BD7CADE" w14:textId="77777777" w:rsidR="00DB3423" w:rsidRPr="00EA3D0D" w:rsidRDefault="00DB3423" w:rsidP="00EB6AEA">
            <w:pPr>
              <w:jc w:val="both"/>
              <w:rPr>
                <w:color w:val="0F1115"/>
                <w:lang w:val="ru-RU"/>
              </w:rPr>
            </w:pPr>
            <w:r>
              <w:rPr>
                <w:color w:val="0F1115"/>
                <w:lang w:val="ru-RU"/>
              </w:rPr>
              <w:t>4</w:t>
            </w:r>
          </w:p>
        </w:tc>
        <w:tc>
          <w:tcPr>
            <w:tcW w:w="1943" w:type="dxa"/>
            <w:vAlign w:val="center"/>
          </w:tcPr>
          <w:p w14:paraId="108E7421" w14:textId="77777777" w:rsidR="00DB3423" w:rsidRPr="0051773C" w:rsidRDefault="00DB3423" w:rsidP="00EB6AEA">
            <w:pPr>
              <w:jc w:val="both"/>
              <w:rPr>
                <w:color w:val="0F1115"/>
              </w:rPr>
            </w:pPr>
            <w:proofErr w:type="spellStart"/>
            <w:proofErr w:type="gramStart"/>
            <w:r w:rsidRPr="00993344">
              <w:rPr>
                <w:color w:val="0F1115"/>
              </w:rPr>
              <w:t>Zh.Mavlyanov</w:t>
            </w:r>
            <w:proofErr w:type="spellEnd"/>
            <w:proofErr w:type="gramEnd"/>
            <w:r w:rsidRPr="00993344">
              <w:rPr>
                <w:color w:val="0F1115"/>
              </w:rPr>
              <w:t xml:space="preserve"> Gymnasium-Boarding School</w:t>
            </w:r>
          </w:p>
        </w:tc>
        <w:tc>
          <w:tcPr>
            <w:tcW w:w="4122" w:type="dxa"/>
            <w:vAlign w:val="center"/>
          </w:tcPr>
          <w:p w14:paraId="4409C26C" w14:textId="77777777" w:rsidR="00DB3423" w:rsidRPr="0051773C" w:rsidRDefault="00DB3423" w:rsidP="00EB6AEA">
            <w:pPr>
              <w:jc w:val="both"/>
              <w:rPr>
                <w:color w:val="0F1115"/>
              </w:rPr>
            </w:pPr>
            <w:r w:rsidRPr="00993344">
              <w:rPr>
                <w:color w:val="0F1115"/>
              </w:rPr>
              <w:t xml:space="preserve">Jalal-Abad Region, </w:t>
            </w:r>
            <w:proofErr w:type="spellStart"/>
            <w:r w:rsidRPr="00993344">
              <w:rPr>
                <w:color w:val="0F1115"/>
              </w:rPr>
              <w:t>Aksy</w:t>
            </w:r>
            <w:proofErr w:type="spellEnd"/>
            <w:r w:rsidRPr="00993344">
              <w:rPr>
                <w:color w:val="0F1115"/>
              </w:rPr>
              <w:t xml:space="preserve"> District, </w:t>
            </w:r>
            <w:proofErr w:type="spellStart"/>
            <w:r w:rsidRPr="00993344">
              <w:rPr>
                <w:color w:val="0F1115"/>
              </w:rPr>
              <w:t>Kerben</w:t>
            </w:r>
            <w:proofErr w:type="spellEnd"/>
            <w:r w:rsidRPr="00993344">
              <w:rPr>
                <w:color w:val="0F1115"/>
              </w:rPr>
              <w:t xml:space="preserve"> city, </w:t>
            </w:r>
            <w:proofErr w:type="spellStart"/>
            <w:r w:rsidRPr="00993344">
              <w:rPr>
                <w:color w:val="0F1115"/>
              </w:rPr>
              <w:t>Umetaliev</w:t>
            </w:r>
            <w:proofErr w:type="spellEnd"/>
            <w:r w:rsidRPr="00993344">
              <w:rPr>
                <w:color w:val="0F1115"/>
              </w:rPr>
              <w:t xml:space="preserve"> St.</w:t>
            </w:r>
          </w:p>
        </w:tc>
        <w:tc>
          <w:tcPr>
            <w:tcW w:w="1017" w:type="dxa"/>
            <w:vAlign w:val="center"/>
          </w:tcPr>
          <w:p w14:paraId="4574780F" w14:textId="77777777" w:rsidR="00DB3423" w:rsidRPr="00EA3D0D" w:rsidRDefault="00DB3423" w:rsidP="00EB6AEA">
            <w:pPr>
              <w:jc w:val="center"/>
              <w:rPr>
                <w:rStyle w:val="Emphasis"/>
                <w:i w:val="0"/>
                <w:iCs w:val="0"/>
                <w:color w:val="0F1115"/>
                <w:lang w:val="ru-RU"/>
              </w:rPr>
            </w:pPr>
            <w:r w:rsidRPr="00EA3D0D">
              <w:rPr>
                <w:rStyle w:val="Emphasis"/>
                <w:i w:val="0"/>
                <w:iCs w:val="0"/>
                <w:color w:val="0F1115"/>
                <w:lang w:val="ru-RU"/>
              </w:rPr>
              <w:t>1</w:t>
            </w:r>
            <w:r w:rsidRPr="00EA3D0D">
              <w:rPr>
                <w:rStyle w:val="Emphasis"/>
                <w:i w:val="0"/>
                <w:iCs w:val="0"/>
                <w:lang w:val="ru-RU"/>
              </w:rPr>
              <w:t>007</w:t>
            </w:r>
          </w:p>
        </w:tc>
        <w:tc>
          <w:tcPr>
            <w:tcW w:w="2271" w:type="dxa"/>
            <w:vAlign w:val="center"/>
          </w:tcPr>
          <w:p w14:paraId="202EB496" w14:textId="77777777" w:rsidR="00DB3423" w:rsidRPr="00EA3D0D" w:rsidRDefault="00DB3423" w:rsidP="00EB6AEA">
            <w:pPr>
              <w:jc w:val="center"/>
              <w:rPr>
                <w:rStyle w:val="Emphasis"/>
                <w:color w:val="0F1115"/>
                <w:lang w:val="ru-RU"/>
              </w:rPr>
            </w:pPr>
            <w:r w:rsidRPr="00993344">
              <w:rPr>
                <w:color w:val="0F1115"/>
              </w:rPr>
              <w:t>Major renovation / construction</w:t>
            </w:r>
          </w:p>
        </w:tc>
      </w:tr>
      <w:tr w:rsidR="00DB3423" w:rsidRPr="00EA3D0D" w14:paraId="4C2C4718" w14:textId="77777777" w:rsidTr="00EB6AEA">
        <w:tc>
          <w:tcPr>
            <w:tcW w:w="570" w:type="dxa"/>
            <w:vAlign w:val="center"/>
          </w:tcPr>
          <w:p w14:paraId="3FB1952A" w14:textId="77777777" w:rsidR="00DB3423" w:rsidRPr="00EA3D0D" w:rsidRDefault="00DB3423" w:rsidP="00EB6AEA">
            <w:pPr>
              <w:jc w:val="both"/>
              <w:rPr>
                <w:color w:val="0F1115"/>
                <w:lang w:val="ru-RU"/>
              </w:rPr>
            </w:pPr>
            <w:r>
              <w:rPr>
                <w:color w:val="0F1115"/>
                <w:lang w:val="ru-RU"/>
              </w:rPr>
              <w:t>5</w:t>
            </w:r>
          </w:p>
        </w:tc>
        <w:tc>
          <w:tcPr>
            <w:tcW w:w="1943" w:type="dxa"/>
            <w:vAlign w:val="center"/>
          </w:tcPr>
          <w:p w14:paraId="1AB44AF8" w14:textId="77777777" w:rsidR="00DB3423" w:rsidRPr="0051773C" w:rsidRDefault="00DB3423" w:rsidP="00EB6AEA">
            <w:pPr>
              <w:jc w:val="both"/>
              <w:rPr>
                <w:color w:val="0F1115"/>
              </w:rPr>
            </w:pPr>
            <w:proofErr w:type="spellStart"/>
            <w:proofErr w:type="gramStart"/>
            <w:r w:rsidRPr="00993344">
              <w:rPr>
                <w:color w:val="0F1115"/>
              </w:rPr>
              <w:t>N.Isanov</w:t>
            </w:r>
            <w:proofErr w:type="spellEnd"/>
            <w:proofErr w:type="gramEnd"/>
            <w:r w:rsidRPr="00993344">
              <w:rPr>
                <w:color w:val="0F1115"/>
              </w:rPr>
              <w:t xml:space="preserve"> Gymnasium-Boarding School</w:t>
            </w:r>
          </w:p>
        </w:tc>
        <w:tc>
          <w:tcPr>
            <w:tcW w:w="4122" w:type="dxa"/>
            <w:vAlign w:val="center"/>
          </w:tcPr>
          <w:p w14:paraId="11ACD65A" w14:textId="77777777" w:rsidR="00DB3423" w:rsidRPr="0051773C" w:rsidRDefault="00DB3423" w:rsidP="00EB6AEA">
            <w:pPr>
              <w:jc w:val="both"/>
              <w:rPr>
                <w:color w:val="0F1115"/>
              </w:rPr>
            </w:pPr>
            <w:r w:rsidRPr="00993344">
              <w:rPr>
                <w:color w:val="0F1115"/>
              </w:rPr>
              <w:t xml:space="preserve">Jalal-Abad Region, </w:t>
            </w:r>
            <w:proofErr w:type="spellStart"/>
            <w:r w:rsidRPr="00993344">
              <w:rPr>
                <w:color w:val="0F1115"/>
              </w:rPr>
              <w:t>Nooken</w:t>
            </w:r>
            <w:proofErr w:type="spellEnd"/>
            <w:r w:rsidRPr="00993344">
              <w:rPr>
                <w:color w:val="0F1115"/>
              </w:rPr>
              <w:t xml:space="preserve"> District, </w:t>
            </w:r>
            <w:proofErr w:type="spellStart"/>
            <w:r w:rsidRPr="00993344">
              <w:rPr>
                <w:color w:val="0F1115"/>
              </w:rPr>
              <w:t>Kochkor</w:t>
            </w:r>
            <w:proofErr w:type="spellEnd"/>
            <w:r w:rsidRPr="00993344">
              <w:rPr>
                <w:color w:val="0F1115"/>
              </w:rPr>
              <w:t xml:space="preserve">-Ata city, </w:t>
            </w:r>
            <w:proofErr w:type="spellStart"/>
            <w:r w:rsidRPr="00993344">
              <w:rPr>
                <w:color w:val="0F1115"/>
              </w:rPr>
              <w:t>Mutsrazhan</w:t>
            </w:r>
            <w:proofErr w:type="spellEnd"/>
            <w:r w:rsidRPr="00993344">
              <w:rPr>
                <w:color w:val="0F1115"/>
              </w:rPr>
              <w:t xml:space="preserve"> St., 1</w:t>
            </w:r>
          </w:p>
        </w:tc>
        <w:tc>
          <w:tcPr>
            <w:tcW w:w="1017" w:type="dxa"/>
            <w:vAlign w:val="center"/>
          </w:tcPr>
          <w:p w14:paraId="2EA7EE66" w14:textId="77777777" w:rsidR="00DB3423" w:rsidRPr="00EA3D0D" w:rsidRDefault="00DB3423" w:rsidP="00EB6AEA">
            <w:pPr>
              <w:jc w:val="center"/>
              <w:rPr>
                <w:rStyle w:val="Emphasis"/>
                <w:i w:val="0"/>
                <w:iCs w:val="0"/>
                <w:color w:val="0F1115"/>
                <w:lang w:val="ru-RU"/>
              </w:rPr>
            </w:pPr>
            <w:r w:rsidRPr="00EA3D0D">
              <w:rPr>
                <w:rStyle w:val="Emphasis"/>
                <w:i w:val="0"/>
                <w:iCs w:val="0"/>
                <w:color w:val="0F1115"/>
                <w:lang w:val="ru-RU"/>
              </w:rPr>
              <w:t>8</w:t>
            </w:r>
            <w:r w:rsidRPr="00EA3D0D">
              <w:rPr>
                <w:rStyle w:val="Emphasis"/>
                <w:i w:val="0"/>
                <w:iCs w:val="0"/>
                <w:lang w:val="ru-RU"/>
              </w:rPr>
              <w:t>87</w:t>
            </w:r>
          </w:p>
        </w:tc>
        <w:tc>
          <w:tcPr>
            <w:tcW w:w="2271" w:type="dxa"/>
            <w:vAlign w:val="center"/>
          </w:tcPr>
          <w:p w14:paraId="7B717F44" w14:textId="77777777" w:rsidR="00DB3423" w:rsidRPr="00EA3D0D" w:rsidRDefault="00DB3423" w:rsidP="00EB6AEA">
            <w:pPr>
              <w:jc w:val="center"/>
              <w:rPr>
                <w:rStyle w:val="Emphasis"/>
                <w:color w:val="0F1115"/>
                <w:lang w:val="ru-RU"/>
              </w:rPr>
            </w:pPr>
            <w:r w:rsidRPr="00993344">
              <w:rPr>
                <w:color w:val="0F1115"/>
              </w:rPr>
              <w:t>Major renovation / construction</w:t>
            </w:r>
          </w:p>
        </w:tc>
      </w:tr>
      <w:tr w:rsidR="00DB3423" w:rsidRPr="00EA3D0D" w14:paraId="60FF5F7D" w14:textId="77777777" w:rsidTr="00EB6AEA">
        <w:tc>
          <w:tcPr>
            <w:tcW w:w="570" w:type="dxa"/>
            <w:vAlign w:val="center"/>
          </w:tcPr>
          <w:p w14:paraId="59B03311" w14:textId="77777777" w:rsidR="00DB3423" w:rsidRPr="00EA3D0D" w:rsidRDefault="00DB3423" w:rsidP="00EB6AEA">
            <w:pPr>
              <w:jc w:val="both"/>
              <w:rPr>
                <w:color w:val="0F1115"/>
                <w:lang w:val="ru-RU"/>
              </w:rPr>
            </w:pPr>
            <w:r>
              <w:rPr>
                <w:color w:val="0F1115"/>
                <w:lang w:val="ru-RU"/>
              </w:rPr>
              <w:t>6</w:t>
            </w:r>
          </w:p>
        </w:tc>
        <w:tc>
          <w:tcPr>
            <w:tcW w:w="1943" w:type="dxa"/>
            <w:vAlign w:val="center"/>
          </w:tcPr>
          <w:p w14:paraId="57A3FABA" w14:textId="77777777" w:rsidR="00DB3423" w:rsidRPr="00EA3D0D" w:rsidRDefault="00DB3423" w:rsidP="00EB6AEA">
            <w:pPr>
              <w:jc w:val="both"/>
              <w:rPr>
                <w:color w:val="0F1115"/>
                <w:lang w:val="ru-RU"/>
              </w:rPr>
            </w:pPr>
            <w:proofErr w:type="spellStart"/>
            <w:r w:rsidRPr="00993344">
              <w:rPr>
                <w:color w:val="0F1115"/>
              </w:rPr>
              <w:t>Batken</w:t>
            </w:r>
            <w:proofErr w:type="spellEnd"/>
            <w:r w:rsidRPr="00993344">
              <w:rPr>
                <w:color w:val="0F1115"/>
              </w:rPr>
              <w:t xml:space="preserve"> Regional Boarding School</w:t>
            </w:r>
          </w:p>
        </w:tc>
        <w:tc>
          <w:tcPr>
            <w:tcW w:w="4122" w:type="dxa"/>
            <w:vAlign w:val="center"/>
          </w:tcPr>
          <w:p w14:paraId="48D68C75" w14:textId="77777777" w:rsidR="00DB3423" w:rsidRPr="0051773C" w:rsidRDefault="00DB3423" w:rsidP="00EB6AEA">
            <w:pPr>
              <w:jc w:val="both"/>
              <w:rPr>
                <w:color w:val="0F1115"/>
              </w:rPr>
            </w:pPr>
            <w:proofErr w:type="spellStart"/>
            <w:r w:rsidRPr="00993344">
              <w:rPr>
                <w:color w:val="0F1115"/>
              </w:rPr>
              <w:t>Batken</w:t>
            </w:r>
            <w:proofErr w:type="spellEnd"/>
            <w:r w:rsidRPr="00993344">
              <w:rPr>
                <w:color w:val="0F1115"/>
              </w:rPr>
              <w:t xml:space="preserve"> Region, </w:t>
            </w:r>
            <w:proofErr w:type="spellStart"/>
            <w:r w:rsidRPr="00993344">
              <w:rPr>
                <w:color w:val="0F1115"/>
              </w:rPr>
              <w:t>Batken</w:t>
            </w:r>
            <w:proofErr w:type="spellEnd"/>
            <w:r w:rsidRPr="00993344">
              <w:rPr>
                <w:color w:val="0F1115"/>
              </w:rPr>
              <w:t xml:space="preserve"> city, Sabirov St., 1.</w:t>
            </w:r>
          </w:p>
        </w:tc>
        <w:tc>
          <w:tcPr>
            <w:tcW w:w="1017" w:type="dxa"/>
            <w:vAlign w:val="center"/>
          </w:tcPr>
          <w:p w14:paraId="69D74B01" w14:textId="77777777" w:rsidR="00DB3423" w:rsidRPr="00EA3D0D" w:rsidRDefault="00DB3423" w:rsidP="00EB6AEA">
            <w:pPr>
              <w:jc w:val="center"/>
              <w:rPr>
                <w:rStyle w:val="Emphasis"/>
                <w:i w:val="0"/>
                <w:iCs w:val="0"/>
                <w:color w:val="0F1115"/>
                <w:lang w:val="ru-RU"/>
              </w:rPr>
            </w:pPr>
            <w:r w:rsidRPr="00EA3D0D">
              <w:rPr>
                <w:rStyle w:val="Emphasis"/>
                <w:i w:val="0"/>
                <w:iCs w:val="0"/>
                <w:color w:val="0F1115"/>
                <w:lang w:val="ru-RU"/>
              </w:rPr>
              <w:t>7</w:t>
            </w:r>
            <w:r w:rsidRPr="00EA3D0D">
              <w:rPr>
                <w:rStyle w:val="Emphasis"/>
                <w:i w:val="0"/>
                <w:iCs w:val="0"/>
                <w:lang w:val="ru-RU"/>
              </w:rPr>
              <w:t>17</w:t>
            </w:r>
          </w:p>
        </w:tc>
        <w:tc>
          <w:tcPr>
            <w:tcW w:w="2271" w:type="dxa"/>
            <w:vAlign w:val="center"/>
          </w:tcPr>
          <w:p w14:paraId="036551CA" w14:textId="77777777" w:rsidR="00DB3423" w:rsidRPr="00EA3D0D" w:rsidRDefault="00DB3423" w:rsidP="00EB6AEA">
            <w:pPr>
              <w:jc w:val="center"/>
              <w:rPr>
                <w:rStyle w:val="Emphasis"/>
                <w:color w:val="0F1115"/>
                <w:lang w:val="ru-RU"/>
              </w:rPr>
            </w:pPr>
            <w:r w:rsidRPr="00993344">
              <w:rPr>
                <w:color w:val="0F1115"/>
              </w:rPr>
              <w:t>Major renovation / construction</w:t>
            </w:r>
          </w:p>
        </w:tc>
      </w:tr>
      <w:tr w:rsidR="00DB3423" w:rsidRPr="00EA3D0D" w14:paraId="04F4AD59" w14:textId="77777777" w:rsidTr="00EB6AEA">
        <w:tc>
          <w:tcPr>
            <w:tcW w:w="570" w:type="dxa"/>
            <w:vAlign w:val="center"/>
          </w:tcPr>
          <w:p w14:paraId="3FFF2596" w14:textId="77777777" w:rsidR="00DB3423" w:rsidRPr="00EA3D0D" w:rsidRDefault="00DB3423" w:rsidP="00EB6AEA">
            <w:pPr>
              <w:jc w:val="both"/>
              <w:rPr>
                <w:color w:val="0F1115"/>
                <w:lang w:val="ru-RU"/>
              </w:rPr>
            </w:pPr>
            <w:r>
              <w:rPr>
                <w:color w:val="0F1115"/>
                <w:lang w:val="ru-RU"/>
              </w:rPr>
              <w:t>7</w:t>
            </w:r>
          </w:p>
        </w:tc>
        <w:tc>
          <w:tcPr>
            <w:tcW w:w="1943" w:type="dxa"/>
            <w:vAlign w:val="center"/>
          </w:tcPr>
          <w:p w14:paraId="3A51C9E7" w14:textId="77777777" w:rsidR="00DB3423" w:rsidRPr="0051773C" w:rsidRDefault="00DB3423" w:rsidP="00EB6AEA">
            <w:pPr>
              <w:jc w:val="both"/>
              <w:rPr>
                <w:color w:val="0F1115"/>
              </w:rPr>
            </w:pPr>
            <w:proofErr w:type="spellStart"/>
            <w:r w:rsidRPr="00993344">
              <w:rPr>
                <w:color w:val="0F1115"/>
              </w:rPr>
              <w:t>Kadyrmamat</w:t>
            </w:r>
            <w:proofErr w:type="spellEnd"/>
            <w:r w:rsidRPr="00993344">
              <w:rPr>
                <w:color w:val="0F1115"/>
              </w:rPr>
              <w:t xml:space="preserve"> </w:t>
            </w:r>
            <w:proofErr w:type="spellStart"/>
            <w:r w:rsidRPr="00993344">
              <w:rPr>
                <w:color w:val="0F1115"/>
              </w:rPr>
              <w:t>uulu</w:t>
            </w:r>
            <w:proofErr w:type="spellEnd"/>
            <w:r w:rsidRPr="00993344">
              <w:rPr>
                <w:color w:val="0F1115"/>
              </w:rPr>
              <w:t xml:space="preserve"> Abdyrazak Lyceum-Boarding School</w:t>
            </w:r>
          </w:p>
        </w:tc>
        <w:tc>
          <w:tcPr>
            <w:tcW w:w="4122" w:type="dxa"/>
            <w:vAlign w:val="center"/>
          </w:tcPr>
          <w:p w14:paraId="6EBB77A9" w14:textId="77777777" w:rsidR="00DB3423" w:rsidRPr="0051773C" w:rsidRDefault="00DB3423" w:rsidP="00EB6AEA">
            <w:pPr>
              <w:jc w:val="both"/>
              <w:rPr>
                <w:color w:val="0F1115"/>
              </w:rPr>
            </w:pPr>
            <w:r w:rsidRPr="00993344">
              <w:rPr>
                <w:color w:val="0F1115"/>
              </w:rPr>
              <w:t xml:space="preserve">Osh Region, Alay District, </w:t>
            </w:r>
            <w:proofErr w:type="spellStart"/>
            <w:r w:rsidRPr="00993344">
              <w:rPr>
                <w:color w:val="0F1115"/>
              </w:rPr>
              <w:t>Gulcho</w:t>
            </w:r>
            <w:proofErr w:type="spellEnd"/>
            <w:r w:rsidRPr="00993344">
              <w:rPr>
                <w:color w:val="0F1115"/>
              </w:rPr>
              <w:t xml:space="preserve"> village, Kadyrov St., 10</w:t>
            </w:r>
          </w:p>
        </w:tc>
        <w:tc>
          <w:tcPr>
            <w:tcW w:w="1017" w:type="dxa"/>
            <w:vAlign w:val="center"/>
          </w:tcPr>
          <w:p w14:paraId="28EA78F2" w14:textId="77777777" w:rsidR="00DB3423" w:rsidRPr="00EA3D0D" w:rsidRDefault="00DB3423" w:rsidP="00EB6AEA">
            <w:pPr>
              <w:jc w:val="center"/>
              <w:rPr>
                <w:rStyle w:val="Emphasis"/>
                <w:i w:val="0"/>
                <w:iCs w:val="0"/>
                <w:color w:val="0F1115"/>
                <w:lang w:val="ru-RU"/>
              </w:rPr>
            </w:pPr>
            <w:r w:rsidRPr="00EA3D0D">
              <w:rPr>
                <w:rStyle w:val="Emphasis"/>
                <w:i w:val="0"/>
                <w:iCs w:val="0"/>
                <w:color w:val="0F1115"/>
                <w:lang w:val="ru-RU"/>
              </w:rPr>
              <w:t>3</w:t>
            </w:r>
            <w:r w:rsidRPr="00EA3D0D">
              <w:rPr>
                <w:rStyle w:val="Emphasis"/>
                <w:i w:val="0"/>
                <w:iCs w:val="0"/>
                <w:lang w:val="ru-RU"/>
              </w:rPr>
              <w:t>00</w:t>
            </w:r>
          </w:p>
        </w:tc>
        <w:tc>
          <w:tcPr>
            <w:tcW w:w="2271" w:type="dxa"/>
          </w:tcPr>
          <w:p w14:paraId="462E9AC7" w14:textId="77777777" w:rsidR="00DB3423" w:rsidRPr="00EA3D0D" w:rsidRDefault="00DB3423" w:rsidP="00EB6AEA">
            <w:pPr>
              <w:jc w:val="center"/>
              <w:rPr>
                <w:rStyle w:val="Emphasis"/>
                <w:color w:val="0F1115"/>
                <w:lang w:val="ru-RU"/>
              </w:rPr>
            </w:pPr>
            <w:r w:rsidRPr="00993344">
              <w:rPr>
                <w:color w:val="0F1115"/>
              </w:rPr>
              <w:t>Major renovation / construction</w:t>
            </w:r>
          </w:p>
        </w:tc>
      </w:tr>
      <w:tr w:rsidR="00DB3423" w:rsidRPr="00EA3D0D" w14:paraId="69D7C75F" w14:textId="77777777" w:rsidTr="00EB6AEA">
        <w:trPr>
          <w:trHeight w:val="262"/>
        </w:trPr>
        <w:tc>
          <w:tcPr>
            <w:tcW w:w="9923" w:type="dxa"/>
            <w:gridSpan w:val="5"/>
            <w:shd w:val="clear" w:color="auto" w:fill="D9E2F3" w:themeFill="accent1" w:themeFillTint="33"/>
            <w:vAlign w:val="center"/>
          </w:tcPr>
          <w:p w14:paraId="39AAD5C5" w14:textId="77777777" w:rsidR="00DB3423" w:rsidRPr="00EA3D0D" w:rsidRDefault="00DB3423" w:rsidP="00EB6AEA">
            <w:pPr>
              <w:jc w:val="center"/>
              <w:rPr>
                <w:b/>
                <w:bCs/>
                <w:color w:val="0F1115"/>
                <w:lang w:val="ru-RU"/>
              </w:rPr>
            </w:pPr>
            <w:r w:rsidRPr="006611F5">
              <w:rPr>
                <w:b/>
                <w:bCs/>
                <w:color w:val="0F1115"/>
                <w:lang w:val="ru-RU"/>
              </w:rPr>
              <w:t>Works Type #3 (25 facilities)</w:t>
            </w:r>
            <w:r w:rsidRPr="006611F5">
              <w:rPr>
                <w:b/>
                <w:bCs/>
                <w:color w:val="0F1115"/>
                <w:lang w:val="ru-RU"/>
              </w:rPr>
              <w:tab/>
            </w:r>
          </w:p>
        </w:tc>
      </w:tr>
      <w:tr w:rsidR="00DB3423" w:rsidRPr="00EA3D0D" w14:paraId="5ACB20C4" w14:textId="77777777" w:rsidTr="00EB6AEA">
        <w:tc>
          <w:tcPr>
            <w:tcW w:w="570" w:type="dxa"/>
            <w:vAlign w:val="center"/>
            <w:hideMark/>
          </w:tcPr>
          <w:p w14:paraId="16087B6E" w14:textId="77777777" w:rsidR="00DB3423" w:rsidRPr="00E749CE" w:rsidRDefault="00DB3423" w:rsidP="00EB6AEA">
            <w:pPr>
              <w:jc w:val="both"/>
              <w:rPr>
                <w:lang w:val="ru-RU"/>
              </w:rPr>
            </w:pPr>
            <w:r>
              <w:rPr>
                <w:lang w:val="ru-RU"/>
              </w:rPr>
              <w:t>8</w:t>
            </w:r>
          </w:p>
        </w:tc>
        <w:tc>
          <w:tcPr>
            <w:tcW w:w="1943" w:type="dxa"/>
            <w:vAlign w:val="center"/>
            <w:hideMark/>
          </w:tcPr>
          <w:p w14:paraId="5E73DE5C" w14:textId="77777777" w:rsidR="00DB3423" w:rsidRPr="0051773C" w:rsidRDefault="00DB3423" w:rsidP="00EB6AEA">
            <w:pPr>
              <w:jc w:val="both"/>
            </w:pPr>
            <w:r w:rsidRPr="00993344">
              <w:rPr>
                <w:color w:val="0F1115"/>
              </w:rPr>
              <w:t>Municipal Budgetary Institution (MBI) (former kindergarten)</w:t>
            </w:r>
          </w:p>
        </w:tc>
        <w:tc>
          <w:tcPr>
            <w:tcW w:w="4122" w:type="dxa"/>
            <w:vAlign w:val="center"/>
            <w:hideMark/>
          </w:tcPr>
          <w:p w14:paraId="1E26607E" w14:textId="77777777" w:rsidR="00DB3423" w:rsidRPr="0051773C" w:rsidRDefault="00DB3423" w:rsidP="00EB6AEA">
            <w:pPr>
              <w:jc w:val="both"/>
            </w:pPr>
            <w:r w:rsidRPr="00993344">
              <w:rPr>
                <w:color w:val="0F1115"/>
              </w:rPr>
              <w:t xml:space="preserve">Chui Region, </w:t>
            </w:r>
            <w:proofErr w:type="spellStart"/>
            <w:r w:rsidRPr="00993344">
              <w:rPr>
                <w:color w:val="0F1115"/>
              </w:rPr>
              <w:t>Ysyk</w:t>
            </w:r>
            <w:proofErr w:type="spellEnd"/>
            <w:r w:rsidRPr="00993344">
              <w:rPr>
                <w:color w:val="0F1115"/>
              </w:rPr>
              <w:t>-Ata District, Uzun-Kyr village, Novo-</w:t>
            </w:r>
            <w:proofErr w:type="spellStart"/>
            <w:r w:rsidRPr="00993344">
              <w:rPr>
                <w:color w:val="0F1115"/>
              </w:rPr>
              <w:t>Pokrovka</w:t>
            </w:r>
            <w:proofErr w:type="spellEnd"/>
            <w:r w:rsidRPr="00993344">
              <w:rPr>
                <w:color w:val="0F1115"/>
              </w:rPr>
              <w:t xml:space="preserve"> rural area, Lenin St., 479</w:t>
            </w:r>
          </w:p>
        </w:tc>
        <w:tc>
          <w:tcPr>
            <w:tcW w:w="1017" w:type="dxa"/>
            <w:vAlign w:val="center"/>
            <w:hideMark/>
          </w:tcPr>
          <w:p w14:paraId="415078EC" w14:textId="77777777" w:rsidR="00DB3423" w:rsidRPr="00E749CE" w:rsidRDefault="00DB3423" w:rsidP="00EB6AEA">
            <w:pPr>
              <w:jc w:val="center"/>
              <w:rPr>
                <w:lang w:val="ru-RU"/>
              </w:rPr>
            </w:pPr>
            <w:r w:rsidRPr="00E749CE">
              <w:rPr>
                <w:color w:val="0F1115"/>
                <w:lang w:val="ru-RU"/>
              </w:rPr>
              <w:t>50</w:t>
            </w:r>
          </w:p>
        </w:tc>
        <w:tc>
          <w:tcPr>
            <w:tcW w:w="2271" w:type="dxa"/>
          </w:tcPr>
          <w:p w14:paraId="473BC396" w14:textId="77777777" w:rsidR="00DB3423" w:rsidRPr="00EA3D0D" w:rsidRDefault="00DB3423" w:rsidP="00EB6AEA">
            <w:pPr>
              <w:jc w:val="center"/>
              <w:rPr>
                <w:color w:val="0F1115"/>
                <w:lang w:val="ru-RU"/>
              </w:rPr>
            </w:pPr>
            <w:r w:rsidRPr="00D74E5D">
              <w:t>Repair</w:t>
            </w:r>
          </w:p>
        </w:tc>
      </w:tr>
      <w:tr w:rsidR="00DB3423" w:rsidRPr="00E749CE" w14:paraId="119A7DC5" w14:textId="77777777" w:rsidTr="00EB6AEA">
        <w:tc>
          <w:tcPr>
            <w:tcW w:w="570" w:type="dxa"/>
            <w:vAlign w:val="center"/>
            <w:hideMark/>
          </w:tcPr>
          <w:p w14:paraId="3DB4DFC9" w14:textId="77777777" w:rsidR="00DB3423" w:rsidRPr="00E749CE" w:rsidRDefault="00DB3423" w:rsidP="00EB6AEA">
            <w:pPr>
              <w:jc w:val="both"/>
              <w:rPr>
                <w:lang w:val="ru-RU"/>
              </w:rPr>
            </w:pPr>
            <w:r>
              <w:rPr>
                <w:lang w:val="ru-RU"/>
              </w:rPr>
              <w:t>9</w:t>
            </w:r>
          </w:p>
        </w:tc>
        <w:tc>
          <w:tcPr>
            <w:tcW w:w="1943" w:type="dxa"/>
            <w:vAlign w:val="center"/>
            <w:hideMark/>
          </w:tcPr>
          <w:p w14:paraId="5EFA0107" w14:textId="77777777" w:rsidR="00DB3423" w:rsidRPr="00E749CE" w:rsidRDefault="00DB3423" w:rsidP="00EB6AEA">
            <w:pPr>
              <w:jc w:val="both"/>
              <w:rPr>
                <w:lang w:val="ru-RU"/>
              </w:rPr>
            </w:pPr>
            <w:r w:rsidRPr="00993344">
              <w:rPr>
                <w:color w:val="0F1115"/>
              </w:rPr>
              <w:t>Kindergarten "MIS"</w:t>
            </w:r>
          </w:p>
        </w:tc>
        <w:tc>
          <w:tcPr>
            <w:tcW w:w="4122" w:type="dxa"/>
            <w:vAlign w:val="center"/>
            <w:hideMark/>
          </w:tcPr>
          <w:p w14:paraId="38064FAC" w14:textId="77777777" w:rsidR="00DB3423" w:rsidRPr="0051773C" w:rsidRDefault="00DB3423" w:rsidP="00EB6AEA">
            <w:pPr>
              <w:jc w:val="both"/>
            </w:pPr>
            <w:r w:rsidRPr="00993344">
              <w:rPr>
                <w:color w:val="0F1115"/>
              </w:rPr>
              <w:t>Chui Region, Kant city, Tagaev St., 3</w:t>
            </w:r>
          </w:p>
        </w:tc>
        <w:tc>
          <w:tcPr>
            <w:tcW w:w="1017" w:type="dxa"/>
            <w:vAlign w:val="center"/>
            <w:hideMark/>
          </w:tcPr>
          <w:p w14:paraId="652B4310" w14:textId="77777777" w:rsidR="00DB3423" w:rsidRPr="00E749CE" w:rsidRDefault="00DB3423" w:rsidP="00EB6AEA">
            <w:pPr>
              <w:jc w:val="center"/>
              <w:rPr>
                <w:lang w:val="ru-RU"/>
              </w:rPr>
            </w:pPr>
            <w:r w:rsidRPr="00E749CE">
              <w:rPr>
                <w:color w:val="0F1115"/>
                <w:lang w:val="ru-RU"/>
              </w:rPr>
              <w:t>400</w:t>
            </w:r>
          </w:p>
        </w:tc>
        <w:tc>
          <w:tcPr>
            <w:tcW w:w="2271" w:type="dxa"/>
          </w:tcPr>
          <w:p w14:paraId="47B8A4E3" w14:textId="77777777" w:rsidR="00DB3423" w:rsidRPr="00E749CE" w:rsidRDefault="00DB3423" w:rsidP="00EB6AEA">
            <w:pPr>
              <w:jc w:val="center"/>
              <w:rPr>
                <w:color w:val="0F1115"/>
                <w:lang w:val="ru-RU"/>
              </w:rPr>
            </w:pPr>
            <w:r w:rsidRPr="00D74E5D">
              <w:t>Repair</w:t>
            </w:r>
          </w:p>
        </w:tc>
      </w:tr>
      <w:tr w:rsidR="00DB3423" w:rsidRPr="00E749CE" w14:paraId="014D09E8" w14:textId="77777777" w:rsidTr="00EB6AEA">
        <w:tc>
          <w:tcPr>
            <w:tcW w:w="570" w:type="dxa"/>
            <w:vAlign w:val="center"/>
            <w:hideMark/>
          </w:tcPr>
          <w:p w14:paraId="6ED7B838" w14:textId="77777777" w:rsidR="00DB3423" w:rsidRPr="00E749CE" w:rsidRDefault="00DB3423" w:rsidP="00EB6AEA">
            <w:pPr>
              <w:jc w:val="both"/>
              <w:rPr>
                <w:lang w:val="ru-RU"/>
              </w:rPr>
            </w:pPr>
            <w:r>
              <w:rPr>
                <w:lang w:val="ru-RU"/>
              </w:rPr>
              <w:t>10</w:t>
            </w:r>
          </w:p>
        </w:tc>
        <w:tc>
          <w:tcPr>
            <w:tcW w:w="1943" w:type="dxa"/>
            <w:vAlign w:val="center"/>
            <w:hideMark/>
          </w:tcPr>
          <w:p w14:paraId="64C32B63" w14:textId="77777777" w:rsidR="00DB3423" w:rsidRPr="00E749CE" w:rsidRDefault="00DB3423" w:rsidP="00EB6AEA">
            <w:pPr>
              <w:jc w:val="both"/>
              <w:rPr>
                <w:lang w:val="ru-RU"/>
              </w:rPr>
            </w:pPr>
            <w:r w:rsidRPr="00993344">
              <w:rPr>
                <w:color w:val="0F1115"/>
              </w:rPr>
              <w:t>"</w:t>
            </w:r>
            <w:proofErr w:type="spellStart"/>
            <w:r w:rsidRPr="00993344">
              <w:rPr>
                <w:color w:val="0F1115"/>
              </w:rPr>
              <w:t>Vasilyok</w:t>
            </w:r>
            <w:proofErr w:type="spellEnd"/>
            <w:r w:rsidRPr="00993344">
              <w:rPr>
                <w:color w:val="0F1115"/>
              </w:rPr>
              <w:t>" (former building)</w:t>
            </w:r>
          </w:p>
        </w:tc>
        <w:tc>
          <w:tcPr>
            <w:tcW w:w="4122" w:type="dxa"/>
            <w:vAlign w:val="center"/>
            <w:hideMark/>
          </w:tcPr>
          <w:p w14:paraId="2E64564C" w14:textId="77777777" w:rsidR="00DB3423" w:rsidRPr="00E749CE" w:rsidRDefault="00DB3423" w:rsidP="00EB6AEA">
            <w:pPr>
              <w:jc w:val="both"/>
              <w:rPr>
                <w:lang w:val="ru-RU"/>
              </w:rPr>
            </w:pPr>
            <w:r w:rsidRPr="00993344">
              <w:rPr>
                <w:color w:val="0F1115"/>
              </w:rPr>
              <w:t xml:space="preserve">Chui Region, Kant city, Luxemburg village, </w:t>
            </w:r>
            <w:proofErr w:type="spellStart"/>
            <w:r w:rsidRPr="00993344">
              <w:rPr>
                <w:color w:val="0F1115"/>
              </w:rPr>
              <w:t>Stroitelnaya</w:t>
            </w:r>
            <w:proofErr w:type="spellEnd"/>
            <w:r w:rsidRPr="00993344">
              <w:rPr>
                <w:color w:val="0F1115"/>
              </w:rPr>
              <w:t xml:space="preserve"> St., 3</w:t>
            </w:r>
          </w:p>
        </w:tc>
        <w:tc>
          <w:tcPr>
            <w:tcW w:w="1017" w:type="dxa"/>
            <w:vAlign w:val="center"/>
            <w:hideMark/>
          </w:tcPr>
          <w:p w14:paraId="5A4F7993" w14:textId="77777777" w:rsidR="00DB3423" w:rsidRPr="00E749CE" w:rsidRDefault="00DB3423" w:rsidP="00EB6AEA">
            <w:pPr>
              <w:jc w:val="center"/>
              <w:rPr>
                <w:lang w:val="ru-RU"/>
              </w:rPr>
            </w:pPr>
            <w:r w:rsidRPr="00E749CE">
              <w:rPr>
                <w:color w:val="0F1115"/>
                <w:lang w:val="ru-RU"/>
              </w:rPr>
              <w:t>250</w:t>
            </w:r>
          </w:p>
        </w:tc>
        <w:tc>
          <w:tcPr>
            <w:tcW w:w="2271" w:type="dxa"/>
          </w:tcPr>
          <w:p w14:paraId="35F7DFAF" w14:textId="77777777" w:rsidR="00DB3423" w:rsidRPr="00E749CE" w:rsidRDefault="00DB3423" w:rsidP="00EB6AEA">
            <w:pPr>
              <w:jc w:val="center"/>
              <w:rPr>
                <w:color w:val="0F1115"/>
                <w:lang w:val="ru-RU"/>
              </w:rPr>
            </w:pPr>
            <w:r w:rsidRPr="00D74E5D">
              <w:t>Repair</w:t>
            </w:r>
          </w:p>
        </w:tc>
      </w:tr>
      <w:tr w:rsidR="00DB3423" w:rsidRPr="00E749CE" w14:paraId="7E77AD1F" w14:textId="77777777" w:rsidTr="00EB6AEA">
        <w:tc>
          <w:tcPr>
            <w:tcW w:w="570" w:type="dxa"/>
            <w:vAlign w:val="center"/>
            <w:hideMark/>
          </w:tcPr>
          <w:p w14:paraId="0381A7C8" w14:textId="77777777" w:rsidR="00DB3423" w:rsidRPr="00E749CE" w:rsidRDefault="00DB3423" w:rsidP="00EB6AEA">
            <w:pPr>
              <w:jc w:val="both"/>
              <w:rPr>
                <w:lang w:val="ru-RU"/>
              </w:rPr>
            </w:pPr>
            <w:r>
              <w:rPr>
                <w:lang w:val="ru-RU"/>
              </w:rPr>
              <w:t>11</w:t>
            </w:r>
          </w:p>
        </w:tc>
        <w:tc>
          <w:tcPr>
            <w:tcW w:w="1943" w:type="dxa"/>
            <w:vAlign w:val="center"/>
            <w:hideMark/>
          </w:tcPr>
          <w:p w14:paraId="200E545D" w14:textId="77777777" w:rsidR="00DB3423" w:rsidRPr="00E749CE" w:rsidRDefault="00DB3423" w:rsidP="00EB6AEA">
            <w:pPr>
              <w:jc w:val="both"/>
              <w:rPr>
                <w:lang w:val="ru-RU"/>
              </w:rPr>
            </w:pPr>
            <w:r w:rsidRPr="00993344">
              <w:rPr>
                <w:color w:val="0F1115"/>
              </w:rPr>
              <w:t>MBI</w:t>
            </w:r>
          </w:p>
        </w:tc>
        <w:tc>
          <w:tcPr>
            <w:tcW w:w="4122" w:type="dxa"/>
            <w:vAlign w:val="center"/>
            <w:hideMark/>
          </w:tcPr>
          <w:p w14:paraId="60C7354E" w14:textId="77777777" w:rsidR="00DB3423" w:rsidRPr="0051773C" w:rsidRDefault="00DB3423" w:rsidP="00EB6AEA">
            <w:pPr>
              <w:jc w:val="both"/>
            </w:pPr>
            <w:r w:rsidRPr="00993344">
              <w:rPr>
                <w:color w:val="0F1115"/>
              </w:rPr>
              <w:t xml:space="preserve">Chui Region, </w:t>
            </w:r>
            <w:proofErr w:type="spellStart"/>
            <w:r w:rsidRPr="00993344">
              <w:rPr>
                <w:color w:val="0F1115"/>
              </w:rPr>
              <w:t>Alamudun</w:t>
            </w:r>
            <w:proofErr w:type="spellEnd"/>
            <w:r w:rsidRPr="00993344">
              <w:rPr>
                <w:color w:val="0F1115"/>
              </w:rPr>
              <w:t xml:space="preserve"> District, </w:t>
            </w:r>
            <w:proofErr w:type="spellStart"/>
            <w:proofErr w:type="gramStart"/>
            <w:r w:rsidRPr="00993344">
              <w:rPr>
                <w:color w:val="0F1115"/>
              </w:rPr>
              <w:t>S.Chokmorov</w:t>
            </w:r>
            <w:proofErr w:type="spellEnd"/>
            <w:proofErr w:type="gramEnd"/>
            <w:r w:rsidRPr="00993344">
              <w:rPr>
                <w:color w:val="0F1115"/>
              </w:rPr>
              <w:t xml:space="preserve"> rural municipality, Oktyabr village, </w:t>
            </w:r>
            <w:proofErr w:type="spellStart"/>
            <w:r w:rsidRPr="00993344">
              <w:rPr>
                <w:color w:val="0F1115"/>
              </w:rPr>
              <w:t>Partsyezd</w:t>
            </w:r>
            <w:proofErr w:type="spellEnd"/>
            <w:r w:rsidRPr="00993344">
              <w:rPr>
                <w:color w:val="0F1115"/>
              </w:rPr>
              <w:t xml:space="preserve"> St., 22</w:t>
            </w:r>
          </w:p>
        </w:tc>
        <w:tc>
          <w:tcPr>
            <w:tcW w:w="1017" w:type="dxa"/>
            <w:vAlign w:val="center"/>
            <w:hideMark/>
          </w:tcPr>
          <w:p w14:paraId="5554D0C2" w14:textId="77777777" w:rsidR="00DB3423" w:rsidRPr="00E749CE" w:rsidRDefault="00DB3423" w:rsidP="00EB6AEA">
            <w:pPr>
              <w:jc w:val="center"/>
              <w:rPr>
                <w:lang w:val="ru-RU"/>
              </w:rPr>
            </w:pPr>
            <w:r w:rsidRPr="00E749CE">
              <w:rPr>
                <w:color w:val="0F1115"/>
                <w:lang w:val="ru-RU"/>
              </w:rPr>
              <w:t>180</w:t>
            </w:r>
          </w:p>
        </w:tc>
        <w:tc>
          <w:tcPr>
            <w:tcW w:w="2271" w:type="dxa"/>
          </w:tcPr>
          <w:p w14:paraId="31D97559" w14:textId="77777777" w:rsidR="00DB3423" w:rsidRPr="00E749CE" w:rsidRDefault="00DB3423" w:rsidP="00EB6AEA">
            <w:pPr>
              <w:jc w:val="center"/>
              <w:rPr>
                <w:color w:val="0F1115"/>
                <w:lang w:val="ru-RU"/>
              </w:rPr>
            </w:pPr>
            <w:r w:rsidRPr="00D74E5D">
              <w:t>Repair</w:t>
            </w:r>
          </w:p>
        </w:tc>
      </w:tr>
      <w:tr w:rsidR="00DB3423" w:rsidRPr="00E749CE" w14:paraId="6AF28D33" w14:textId="77777777" w:rsidTr="00EB6AEA">
        <w:tc>
          <w:tcPr>
            <w:tcW w:w="570" w:type="dxa"/>
            <w:vAlign w:val="center"/>
            <w:hideMark/>
          </w:tcPr>
          <w:p w14:paraId="50397DA4" w14:textId="77777777" w:rsidR="00DB3423" w:rsidRPr="00E749CE" w:rsidRDefault="00DB3423" w:rsidP="00EB6AEA">
            <w:pPr>
              <w:jc w:val="both"/>
              <w:rPr>
                <w:lang w:val="ru-RU"/>
              </w:rPr>
            </w:pPr>
            <w:r>
              <w:rPr>
                <w:lang w:val="ru-RU"/>
              </w:rPr>
              <w:t>12</w:t>
            </w:r>
          </w:p>
        </w:tc>
        <w:tc>
          <w:tcPr>
            <w:tcW w:w="1943" w:type="dxa"/>
            <w:vAlign w:val="center"/>
            <w:hideMark/>
          </w:tcPr>
          <w:p w14:paraId="4895CE53" w14:textId="77777777" w:rsidR="00DB3423" w:rsidRPr="00E749CE" w:rsidRDefault="00DB3423" w:rsidP="00EB6AEA">
            <w:pPr>
              <w:jc w:val="both"/>
              <w:rPr>
                <w:lang w:val="ru-RU"/>
              </w:rPr>
            </w:pPr>
            <w:r w:rsidRPr="00993344">
              <w:rPr>
                <w:color w:val="0F1115"/>
              </w:rPr>
              <w:t>MBI</w:t>
            </w:r>
          </w:p>
        </w:tc>
        <w:tc>
          <w:tcPr>
            <w:tcW w:w="4122" w:type="dxa"/>
            <w:vAlign w:val="center"/>
            <w:hideMark/>
          </w:tcPr>
          <w:p w14:paraId="36192683" w14:textId="77777777" w:rsidR="00DB3423" w:rsidRPr="0051773C" w:rsidRDefault="00DB3423" w:rsidP="00EB6AEA">
            <w:pPr>
              <w:jc w:val="both"/>
            </w:pPr>
            <w:r w:rsidRPr="00993344">
              <w:rPr>
                <w:color w:val="0F1115"/>
              </w:rPr>
              <w:t xml:space="preserve">Chui Region, </w:t>
            </w:r>
            <w:proofErr w:type="spellStart"/>
            <w:r w:rsidRPr="00993344">
              <w:rPr>
                <w:color w:val="0F1115"/>
              </w:rPr>
              <w:t>Alamudun</w:t>
            </w:r>
            <w:proofErr w:type="spellEnd"/>
            <w:r w:rsidRPr="00993344">
              <w:rPr>
                <w:color w:val="0F1115"/>
              </w:rPr>
              <w:t xml:space="preserve"> District, </w:t>
            </w:r>
            <w:proofErr w:type="spellStart"/>
            <w:proofErr w:type="gramStart"/>
            <w:r w:rsidRPr="00993344">
              <w:rPr>
                <w:color w:val="0F1115"/>
              </w:rPr>
              <w:t>S.Chokmorov</w:t>
            </w:r>
            <w:proofErr w:type="spellEnd"/>
            <w:proofErr w:type="gramEnd"/>
            <w:r w:rsidRPr="00993344">
              <w:rPr>
                <w:color w:val="0F1115"/>
              </w:rPr>
              <w:t xml:space="preserve"> rural municipality, Oktyabr village, Gogol St.</w:t>
            </w:r>
          </w:p>
        </w:tc>
        <w:tc>
          <w:tcPr>
            <w:tcW w:w="1017" w:type="dxa"/>
            <w:vAlign w:val="center"/>
            <w:hideMark/>
          </w:tcPr>
          <w:p w14:paraId="7DE739B1" w14:textId="77777777" w:rsidR="00DB3423" w:rsidRPr="00E749CE" w:rsidRDefault="00DB3423" w:rsidP="00EB6AEA">
            <w:pPr>
              <w:jc w:val="center"/>
              <w:rPr>
                <w:lang w:val="ru-RU"/>
              </w:rPr>
            </w:pPr>
            <w:r w:rsidRPr="00E749CE">
              <w:rPr>
                <w:color w:val="0F1115"/>
                <w:lang w:val="ru-RU"/>
              </w:rPr>
              <w:t>150</w:t>
            </w:r>
          </w:p>
        </w:tc>
        <w:tc>
          <w:tcPr>
            <w:tcW w:w="2271" w:type="dxa"/>
          </w:tcPr>
          <w:p w14:paraId="2A9D2DCB" w14:textId="77777777" w:rsidR="00DB3423" w:rsidRPr="00E749CE" w:rsidRDefault="00DB3423" w:rsidP="00EB6AEA">
            <w:pPr>
              <w:jc w:val="center"/>
              <w:rPr>
                <w:color w:val="0F1115"/>
                <w:lang w:val="ru-RU"/>
              </w:rPr>
            </w:pPr>
            <w:r w:rsidRPr="00D74E5D">
              <w:t>Repair</w:t>
            </w:r>
          </w:p>
        </w:tc>
      </w:tr>
      <w:tr w:rsidR="00DB3423" w:rsidRPr="00E749CE" w14:paraId="300C4001" w14:textId="77777777" w:rsidTr="00EB6AEA">
        <w:tc>
          <w:tcPr>
            <w:tcW w:w="570" w:type="dxa"/>
            <w:vAlign w:val="center"/>
            <w:hideMark/>
          </w:tcPr>
          <w:p w14:paraId="761FD02A" w14:textId="77777777" w:rsidR="00DB3423" w:rsidRPr="00E749CE" w:rsidRDefault="00DB3423" w:rsidP="00EB6AEA">
            <w:pPr>
              <w:jc w:val="both"/>
              <w:rPr>
                <w:lang w:val="ru-RU"/>
              </w:rPr>
            </w:pPr>
            <w:r>
              <w:rPr>
                <w:lang w:val="ru-RU"/>
              </w:rPr>
              <w:t>13</w:t>
            </w:r>
          </w:p>
        </w:tc>
        <w:tc>
          <w:tcPr>
            <w:tcW w:w="1943" w:type="dxa"/>
            <w:vAlign w:val="center"/>
            <w:hideMark/>
          </w:tcPr>
          <w:p w14:paraId="3D81D82A" w14:textId="77777777" w:rsidR="00DB3423" w:rsidRPr="00E749CE" w:rsidRDefault="00DB3423" w:rsidP="00EB6AEA">
            <w:pPr>
              <w:jc w:val="both"/>
              <w:rPr>
                <w:lang w:val="ru-RU"/>
              </w:rPr>
            </w:pPr>
            <w:r w:rsidRPr="00993344">
              <w:rPr>
                <w:color w:val="0F1115"/>
              </w:rPr>
              <w:t>MBI</w:t>
            </w:r>
          </w:p>
        </w:tc>
        <w:tc>
          <w:tcPr>
            <w:tcW w:w="4122" w:type="dxa"/>
            <w:vAlign w:val="center"/>
            <w:hideMark/>
          </w:tcPr>
          <w:p w14:paraId="394E954E" w14:textId="77777777" w:rsidR="00DB3423" w:rsidRPr="0051773C" w:rsidRDefault="00DB3423" w:rsidP="00EB6AEA">
            <w:pPr>
              <w:jc w:val="both"/>
            </w:pPr>
            <w:r w:rsidRPr="00993344">
              <w:rPr>
                <w:color w:val="0F1115"/>
              </w:rPr>
              <w:t xml:space="preserve">Chui Region, Panfilov District, </w:t>
            </w:r>
            <w:proofErr w:type="spellStart"/>
            <w:r w:rsidRPr="00993344">
              <w:rPr>
                <w:color w:val="0F1115"/>
              </w:rPr>
              <w:t>Kuramin</w:t>
            </w:r>
            <w:proofErr w:type="spellEnd"/>
            <w:r w:rsidRPr="00993344">
              <w:rPr>
                <w:color w:val="0F1115"/>
              </w:rPr>
              <w:t xml:space="preserve"> rural municipality, Panfilov village, </w:t>
            </w:r>
            <w:proofErr w:type="spellStart"/>
            <w:r w:rsidRPr="00993344">
              <w:rPr>
                <w:color w:val="0F1115"/>
              </w:rPr>
              <w:t>Tsentralnaya</w:t>
            </w:r>
            <w:proofErr w:type="spellEnd"/>
            <w:r w:rsidRPr="00993344">
              <w:rPr>
                <w:color w:val="0F1115"/>
              </w:rPr>
              <w:t xml:space="preserve"> St., 281</w:t>
            </w:r>
          </w:p>
        </w:tc>
        <w:tc>
          <w:tcPr>
            <w:tcW w:w="1017" w:type="dxa"/>
            <w:vAlign w:val="center"/>
            <w:hideMark/>
          </w:tcPr>
          <w:p w14:paraId="16C2A735" w14:textId="77777777" w:rsidR="00DB3423" w:rsidRPr="00E749CE" w:rsidRDefault="00DB3423" w:rsidP="00EB6AEA">
            <w:pPr>
              <w:jc w:val="center"/>
              <w:rPr>
                <w:lang w:val="ru-RU"/>
              </w:rPr>
            </w:pPr>
            <w:r w:rsidRPr="00E749CE">
              <w:rPr>
                <w:color w:val="0F1115"/>
                <w:lang w:val="ru-RU"/>
              </w:rPr>
              <w:t>180</w:t>
            </w:r>
          </w:p>
        </w:tc>
        <w:tc>
          <w:tcPr>
            <w:tcW w:w="2271" w:type="dxa"/>
          </w:tcPr>
          <w:p w14:paraId="449555E0" w14:textId="77777777" w:rsidR="00DB3423" w:rsidRPr="00E749CE" w:rsidRDefault="00DB3423" w:rsidP="00EB6AEA">
            <w:pPr>
              <w:jc w:val="center"/>
              <w:rPr>
                <w:color w:val="0F1115"/>
                <w:lang w:val="ru-RU"/>
              </w:rPr>
            </w:pPr>
            <w:r w:rsidRPr="00D74E5D">
              <w:t>Repair</w:t>
            </w:r>
          </w:p>
        </w:tc>
      </w:tr>
      <w:tr w:rsidR="00DB3423" w:rsidRPr="00E749CE" w14:paraId="694FD070" w14:textId="77777777" w:rsidTr="00EB6AEA">
        <w:tc>
          <w:tcPr>
            <w:tcW w:w="570" w:type="dxa"/>
            <w:vAlign w:val="center"/>
            <w:hideMark/>
          </w:tcPr>
          <w:p w14:paraId="610020BB" w14:textId="77777777" w:rsidR="00DB3423" w:rsidRPr="00E749CE" w:rsidRDefault="00DB3423" w:rsidP="00EB6AEA">
            <w:pPr>
              <w:jc w:val="both"/>
              <w:rPr>
                <w:lang w:val="ru-RU"/>
              </w:rPr>
            </w:pPr>
            <w:r>
              <w:rPr>
                <w:lang w:val="ru-RU"/>
              </w:rPr>
              <w:lastRenderedPageBreak/>
              <w:t>14</w:t>
            </w:r>
          </w:p>
        </w:tc>
        <w:tc>
          <w:tcPr>
            <w:tcW w:w="1943" w:type="dxa"/>
            <w:vAlign w:val="center"/>
            <w:hideMark/>
          </w:tcPr>
          <w:p w14:paraId="5CF492E1" w14:textId="77777777" w:rsidR="00DB3423" w:rsidRPr="0051773C" w:rsidRDefault="00DB3423" w:rsidP="00EB6AEA">
            <w:pPr>
              <w:jc w:val="both"/>
            </w:pPr>
            <w:r w:rsidRPr="00993344">
              <w:rPr>
                <w:color w:val="0F1115"/>
              </w:rPr>
              <w:t xml:space="preserve">Former building of the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xml:space="preserve"> (local administration)</w:t>
            </w:r>
          </w:p>
        </w:tc>
        <w:tc>
          <w:tcPr>
            <w:tcW w:w="4122" w:type="dxa"/>
            <w:vAlign w:val="center"/>
            <w:hideMark/>
          </w:tcPr>
          <w:p w14:paraId="2DB39FA0" w14:textId="77777777" w:rsidR="00DB3423" w:rsidRPr="0051773C" w:rsidRDefault="00DB3423" w:rsidP="00EB6AEA">
            <w:pPr>
              <w:jc w:val="both"/>
            </w:pPr>
            <w:r w:rsidRPr="00993344">
              <w:rPr>
                <w:color w:val="0F1115"/>
              </w:rPr>
              <w:t xml:space="preserve">Osh Region, Uzgen District, </w:t>
            </w:r>
            <w:proofErr w:type="spellStart"/>
            <w:r w:rsidRPr="00993344">
              <w:rPr>
                <w:color w:val="0F1115"/>
              </w:rPr>
              <w:t>Altyn</w:t>
            </w:r>
            <w:proofErr w:type="spellEnd"/>
            <w:r w:rsidRPr="00993344">
              <w:rPr>
                <w:color w:val="0F1115"/>
              </w:rPr>
              <w:t xml:space="preserve">-Bulak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Kara-Shoro village, Shamal-Terek village</w:t>
            </w:r>
          </w:p>
        </w:tc>
        <w:tc>
          <w:tcPr>
            <w:tcW w:w="1017" w:type="dxa"/>
            <w:vAlign w:val="center"/>
            <w:hideMark/>
          </w:tcPr>
          <w:p w14:paraId="5EFF8774" w14:textId="77777777" w:rsidR="00DB3423" w:rsidRPr="00E749CE" w:rsidRDefault="00DB3423" w:rsidP="00EB6AEA">
            <w:pPr>
              <w:jc w:val="center"/>
              <w:rPr>
                <w:lang w:val="ru-RU"/>
              </w:rPr>
            </w:pPr>
            <w:r w:rsidRPr="00E749CE">
              <w:rPr>
                <w:color w:val="0F1115"/>
                <w:lang w:val="ru-RU"/>
              </w:rPr>
              <w:t>30</w:t>
            </w:r>
          </w:p>
        </w:tc>
        <w:tc>
          <w:tcPr>
            <w:tcW w:w="2271" w:type="dxa"/>
          </w:tcPr>
          <w:p w14:paraId="0BFC4E2D" w14:textId="77777777" w:rsidR="00DB3423" w:rsidRPr="00E749CE" w:rsidRDefault="00DB3423" w:rsidP="00EB6AEA">
            <w:pPr>
              <w:jc w:val="center"/>
              <w:rPr>
                <w:color w:val="0F1115"/>
                <w:lang w:val="ru-RU"/>
              </w:rPr>
            </w:pPr>
            <w:r w:rsidRPr="00D74E5D">
              <w:t>Repair</w:t>
            </w:r>
          </w:p>
        </w:tc>
      </w:tr>
      <w:tr w:rsidR="00DB3423" w:rsidRPr="00E749CE" w14:paraId="05EA4D9E" w14:textId="77777777" w:rsidTr="00EB6AEA">
        <w:tc>
          <w:tcPr>
            <w:tcW w:w="570" w:type="dxa"/>
            <w:vAlign w:val="center"/>
            <w:hideMark/>
          </w:tcPr>
          <w:p w14:paraId="35FC4C74" w14:textId="77777777" w:rsidR="00DB3423" w:rsidRPr="00E749CE" w:rsidRDefault="00DB3423" w:rsidP="00EB6AEA">
            <w:pPr>
              <w:jc w:val="both"/>
              <w:rPr>
                <w:lang w:val="ru-RU"/>
              </w:rPr>
            </w:pPr>
            <w:r>
              <w:rPr>
                <w:lang w:val="ru-RU"/>
              </w:rPr>
              <w:t>15</w:t>
            </w:r>
          </w:p>
        </w:tc>
        <w:tc>
          <w:tcPr>
            <w:tcW w:w="1943" w:type="dxa"/>
            <w:vAlign w:val="center"/>
            <w:hideMark/>
          </w:tcPr>
          <w:p w14:paraId="2B0DC9F8" w14:textId="77777777" w:rsidR="00DB3423" w:rsidRPr="0051773C" w:rsidRDefault="00DB3423" w:rsidP="00EB6AEA">
            <w:pPr>
              <w:jc w:val="both"/>
            </w:pPr>
            <w:r w:rsidRPr="00993344">
              <w:rPr>
                <w:color w:val="0F1115"/>
              </w:rPr>
              <w:t xml:space="preserve">Former building of the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xml:space="preserve"> (local administration)</w:t>
            </w:r>
          </w:p>
        </w:tc>
        <w:tc>
          <w:tcPr>
            <w:tcW w:w="4122" w:type="dxa"/>
            <w:vAlign w:val="center"/>
            <w:hideMark/>
          </w:tcPr>
          <w:p w14:paraId="4B0A020A" w14:textId="77777777" w:rsidR="00DB3423" w:rsidRPr="00EA3D0D" w:rsidRDefault="00DB3423" w:rsidP="00EB6AEA">
            <w:pPr>
              <w:jc w:val="both"/>
              <w:rPr>
                <w:lang w:val="ru-RU"/>
              </w:rPr>
            </w:pPr>
            <w:r w:rsidRPr="00993344">
              <w:rPr>
                <w:color w:val="0F1115"/>
              </w:rPr>
              <w:t xml:space="preserve">Osh Region, Uzgen District, </w:t>
            </w:r>
            <w:proofErr w:type="spellStart"/>
            <w:r w:rsidRPr="00993344">
              <w:rPr>
                <w:color w:val="0F1115"/>
              </w:rPr>
              <w:t>Zhazy</w:t>
            </w:r>
            <w:proofErr w:type="spellEnd"/>
            <w:r w:rsidRPr="00993344">
              <w:rPr>
                <w:color w:val="0F1115"/>
              </w:rPr>
              <w:t xml:space="preserv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xml:space="preserve">, </w:t>
            </w:r>
            <w:proofErr w:type="spellStart"/>
            <w:r w:rsidRPr="00993344">
              <w:rPr>
                <w:color w:val="0F1115"/>
              </w:rPr>
              <w:t>Kayrat</w:t>
            </w:r>
            <w:proofErr w:type="spellEnd"/>
            <w:r w:rsidRPr="00993344">
              <w:rPr>
                <w:color w:val="0F1115"/>
              </w:rPr>
              <w:t xml:space="preserve"> village</w:t>
            </w:r>
          </w:p>
        </w:tc>
        <w:tc>
          <w:tcPr>
            <w:tcW w:w="1017" w:type="dxa"/>
            <w:vAlign w:val="center"/>
            <w:hideMark/>
          </w:tcPr>
          <w:p w14:paraId="59FD1665" w14:textId="77777777" w:rsidR="00DB3423" w:rsidRPr="00E749CE" w:rsidRDefault="00DB3423" w:rsidP="00EB6AEA">
            <w:pPr>
              <w:jc w:val="center"/>
              <w:rPr>
                <w:lang w:val="ru-RU"/>
              </w:rPr>
            </w:pPr>
            <w:r w:rsidRPr="00E749CE">
              <w:rPr>
                <w:color w:val="0F1115"/>
                <w:lang w:val="ru-RU"/>
              </w:rPr>
              <w:t>75</w:t>
            </w:r>
          </w:p>
        </w:tc>
        <w:tc>
          <w:tcPr>
            <w:tcW w:w="2271" w:type="dxa"/>
          </w:tcPr>
          <w:p w14:paraId="5D50F595" w14:textId="77777777" w:rsidR="00DB3423" w:rsidRPr="00E749CE" w:rsidRDefault="00DB3423" w:rsidP="00EB6AEA">
            <w:pPr>
              <w:jc w:val="center"/>
              <w:rPr>
                <w:color w:val="0F1115"/>
                <w:lang w:val="ru-RU"/>
              </w:rPr>
            </w:pPr>
            <w:r w:rsidRPr="00D74E5D">
              <w:t>Repair</w:t>
            </w:r>
          </w:p>
        </w:tc>
      </w:tr>
      <w:tr w:rsidR="00DB3423" w:rsidRPr="00E749CE" w14:paraId="1F208788" w14:textId="77777777" w:rsidTr="00EB6AEA">
        <w:tc>
          <w:tcPr>
            <w:tcW w:w="570" w:type="dxa"/>
            <w:vAlign w:val="center"/>
            <w:hideMark/>
          </w:tcPr>
          <w:p w14:paraId="08B05CE0" w14:textId="77777777" w:rsidR="00DB3423" w:rsidRPr="00E749CE" w:rsidRDefault="00DB3423" w:rsidP="00EB6AEA">
            <w:pPr>
              <w:jc w:val="both"/>
              <w:rPr>
                <w:lang w:val="ru-RU"/>
              </w:rPr>
            </w:pPr>
            <w:r>
              <w:rPr>
                <w:lang w:val="ru-RU"/>
              </w:rPr>
              <w:t>16</w:t>
            </w:r>
          </w:p>
        </w:tc>
        <w:tc>
          <w:tcPr>
            <w:tcW w:w="1943" w:type="dxa"/>
            <w:vAlign w:val="center"/>
            <w:hideMark/>
          </w:tcPr>
          <w:p w14:paraId="70E7B2DF" w14:textId="77777777" w:rsidR="00DB3423" w:rsidRPr="00E749CE" w:rsidRDefault="00DB3423" w:rsidP="00EB6AEA">
            <w:pPr>
              <w:jc w:val="both"/>
              <w:rPr>
                <w:lang w:val="ru-RU"/>
              </w:rPr>
            </w:pPr>
            <w:r w:rsidRPr="00993344">
              <w:rPr>
                <w:color w:val="0F1115"/>
              </w:rPr>
              <w:t xml:space="preserve">Former </w:t>
            </w:r>
            <w:proofErr w:type="spellStart"/>
            <w:r w:rsidRPr="00993344">
              <w:rPr>
                <w:color w:val="0F1115"/>
              </w:rPr>
              <w:t>cadastre</w:t>
            </w:r>
            <w:proofErr w:type="spellEnd"/>
            <w:r w:rsidRPr="00993344">
              <w:rPr>
                <w:color w:val="0F1115"/>
              </w:rPr>
              <w:t xml:space="preserve"> building</w:t>
            </w:r>
          </w:p>
        </w:tc>
        <w:tc>
          <w:tcPr>
            <w:tcW w:w="4122" w:type="dxa"/>
            <w:vAlign w:val="center"/>
            <w:hideMark/>
          </w:tcPr>
          <w:p w14:paraId="03C60961" w14:textId="77777777" w:rsidR="00DB3423" w:rsidRPr="00E749CE" w:rsidRDefault="00DB3423" w:rsidP="00EB6AEA">
            <w:pPr>
              <w:jc w:val="both"/>
              <w:rPr>
                <w:lang w:val="ru-RU"/>
              </w:rPr>
            </w:pPr>
            <w:r w:rsidRPr="00993344">
              <w:rPr>
                <w:color w:val="0F1115"/>
              </w:rPr>
              <w:t xml:space="preserve">Osh Region, Aravan District, </w:t>
            </w:r>
            <w:proofErr w:type="spellStart"/>
            <w:proofErr w:type="gramStart"/>
            <w:r w:rsidRPr="00993344">
              <w:rPr>
                <w:color w:val="0F1115"/>
              </w:rPr>
              <w:t>S.Yusupova</w:t>
            </w:r>
            <w:proofErr w:type="spellEnd"/>
            <w:proofErr w:type="gramEnd"/>
            <w:r w:rsidRPr="00993344">
              <w:rPr>
                <w:color w:val="0F1115"/>
              </w:rPr>
              <w:t xml:space="preserv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Aravan village, Kh. Abdullaev St.</w:t>
            </w:r>
          </w:p>
        </w:tc>
        <w:tc>
          <w:tcPr>
            <w:tcW w:w="1017" w:type="dxa"/>
            <w:vAlign w:val="center"/>
            <w:hideMark/>
          </w:tcPr>
          <w:p w14:paraId="5F628529" w14:textId="77777777" w:rsidR="00DB3423" w:rsidRPr="00E749CE" w:rsidRDefault="00DB3423" w:rsidP="00EB6AEA">
            <w:pPr>
              <w:jc w:val="center"/>
              <w:rPr>
                <w:lang w:val="ru-RU"/>
              </w:rPr>
            </w:pPr>
            <w:r w:rsidRPr="00E749CE">
              <w:rPr>
                <w:color w:val="0F1115"/>
                <w:lang w:val="ru-RU"/>
              </w:rPr>
              <w:t>150</w:t>
            </w:r>
          </w:p>
        </w:tc>
        <w:tc>
          <w:tcPr>
            <w:tcW w:w="2271" w:type="dxa"/>
          </w:tcPr>
          <w:p w14:paraId="619B5534" w14:textId="77777777" w:rsidR="00DB3423" w:rsidRPr="00E749CE" w:rsidRDefault="00DB3423" w:rsidP="00EB6AEA">
            <w:pPr>
              <w:jc w:val="center"/>
              <w:rPr>
                <w:color w:val="0F1115"/>
                <w:lang w:val="ru-RU"/>
              </w:rPr>
            </w:pPr>
            <w:r w:rsidRPr="00D74E5D">
              <w:t>Repair</w:t>
            </w:r>
          </w:p>
        </w:tc>
      </w:tr>
      <w:tr w:rsidR="00DB3423" w:rsidRPr="00E749CE" w14:paraId="2AC10B37" w14:textId="77777777" w:rsidTr="00EB6AEA">
        <w:tc>
          <w:tcPr>
            <w:tcW w:w="570" w:type="dxa"/>
            <w:vAlign w:val="center"/>
            <w:hideMark/>
          </w:tcPr>
          <w:p w14:paraId="3DFC2581" w14:textId="77777777" w:rsidR="00DB3423" w:rsidRPr="00E749CE" w:rsidRDefault="00DB3423" w:rsidP="00EB6AEA">
            <w:pPr>
              <w:jc w:val="both"/>
              <w:rPr>
                <w:lang w:val="ru-RU"/>
              </w:rPr>
            </w:pPr>
            <w:r>
              <w:rPr>
                <w:lang w:val="ru-RU"/>
              </w:rPr>
              <w:t>17</w:t>
            </w:r>
          </w:p>
        </w:tc>
        <w:tc>
          <w:tcPr>
            <w:tcW w:w="1943" w:type="dxa"/>
            <w:vAlign w:val="center"/>
            <w:hideMark/>
          </w:tcPr>
          <w:p w14:paraId="0D378914" w14:textId="77777777" w:rsidR="00DB3423" w:rsidRPr="0051773C" w:rsidRDefault="00DB3423" w:rsidP="00EB6AEA">
            <w:pPr>
              <w:jc w:val="both"/>
            </w:pPr>
            <w:r w:rsidRPr="00993344">
              <w:rPr>
                <w:color w:val="0F1115"/>
              </w:rPr>
              <w:t>Former dormitory of the Too-</w:t>
            </w:r>
            <w:proofErr w:type="spellStart"/>
            <w:r w:rsidRPr="00993344">
              <w:rPr>
                <w:color w:val="0F1115"/>
              </w:rPr>
              <w:t>Moyun</w:t>
            </w:r>
            <w:proofErr w:type="spellEnd"/>
            <w:r w:rsidRPr="00993344">
              <w:rPr>
                <w:color w:val="0F1115"/>
              </w:rPr>
              <w:t xml:space="preserve"> Gymnasium</w:t>
            </w:r>
          </w:p>
        </w:tc>
        <w:tc>
          <w:tcPr>
            <w:tcW w:w="4122" w:type="dxa"/>
            <w:vAlign w:val="center"/>
            <w:hideMark/>
          </w:tcPr>
          <w:p w14:paraId="2692751F" w14:textId="77777777" w:rsidR="00DB3423" w:rsidRPr="0051773C" w:rsidRDefault="00DB3423" w:rsidP="00EB6AEA">
            <w:pPr>
              <w:jc w:val="both"/>
            </w:pPr>
            <w:r w:rsidRPr="00993344">
              <w:rPr>
                <w:color w:val="0F1115"/>
              </w:rPr>
              <w:t>Osh Region, Aravan District, Too-</w:t>
            </w:r>
            <w:proofErr w:type="spellStart"/>
            <w:r w:rsidRPr="00993344">
              <w:rPr>
                <w:color w:val="0F1115"/>
              </w:rPr>
              <w:t>Moyun</w:t>
            </w:r>
            <w:proofErr w:type="spellEnd"/>
            <w:r w:rsidRPr="00993344">
              <w:rPr>
                <w:color w:val="0F1115"/>
              </w:rPr>
              <w:t xml:space="preserv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Ak-Shar village</w:t>
            </w:r>
          </w:p>
        </w:tc>
        <w:tc>
          <w:tcPr>
            <w:tcW w:w="1017" w:type="dxa"/>
            <w:vAlign w:val="center"/>
            <w:hideMark/>
          </w:tcPr>
          <w:p w14:paraId="5BA3EA38" w14:textId="77777777" w:rsidR="00DB3423" w:rsidRPr="00E749CE" w:rsidRDefault="00DB3423" w:rsidP="00EB6AEA">
            <w:pPr>
              <w:jc w:val="center"/>
              <w:rPr>
                <w:lang w:val="ru-RU"/>
              </w:rPr>
            </w:pPr>
            <w:r w:rsidRPr="00E749CE">
              <w:rPr>
                <w:color w:val="0F1115"/>
                <w:lang w:val="ru-RU"/>
              </w:rPr>
              <w:t>100</w:t>
            </w:r>
          </w:p>
        </w:tc>
        <w:tc>
          <w:tcPr>
            <w:tcW w:w="2271" w:type="dxa"/>
          </w:tcPr>
          <w:p w14:paraId="3A5D5CE2" w14:textId="77777777" w:rsidR="00DB3423" w:rsidRPr="00E749CE" w:rsidRDefault="00DB3423" w:rsidP="00EB6AEA">
            <w:pPr>
              <w:jc w:val="center"/>
              <w:rPr>
                <w:color w:val="0F1115"/>
                <w:lang w:val="ru-RU"/>
              </w:rPr>
            </w:pPr>
            <w:r w:rsidRPr="00D74E5D">
              <w:t>Repair</w:t>
            </w:r>
          </w:p>
        </w:tc>
      </w:tr>
      <w:tr w:rsidR="00DB3423" w:rsidRPr="00E749CE" w14:paraId="5558A7CF" w14:textId="77777777" w:rsidTr="00EB6AEA">
        <w:tc>
          <w:tcPr>
            <w:tcW w:w="570" w:type="dxa"/>
            <w:vAlign w:val="center"/>
            <w:hideMark/>
          </w:tcPr>
          <w:p w14:paraId="4AD810E6" w14:textId="77777777" w:rsidR="00DB3423" w:rsidRPr="00E749CE" w:rsidRDefault="00DB3423" w:rsidP="00EB6AEA">
            <w:pPr>
              <w:jc w:val="both"/>
              <w:rPr>
                <w:lang w:val="ru-RU"/>
              </w:rPr>
            </w:pPr>
            <w:r w:rsidRPr="00E749CE">
              <w:rPr>
                <w:color w:val="0F1115"/>
                <w:lang w:val="ru-RU"/>
              </w:rPr>
              <w:t>1</w:t>
            </w:r>
            <w:r>
              <w:rPr>
                <w:color w:val="0F1115"/>
                <w:lang w:val="ru-RU"/>
              </w:rPr>
              <w:t>8</w:t>
            </w:r>
          </w:p>
        </w:tc>
        <w:tc>
          <w:tcPr>
            <w:tcW w:w="1943" w:type="dxa"/>
            <w:vAlign w:val="center"/>
            <w:hideMark/>
          </w:tcPr>
          <w:p w14:paraId="5E0D322D" w14:textId="77777777" w:rsidR="00DB3423" w:rsidRPr="00E749CE" w:rsidRDefault="00DB3423" w:rsidP="00EB6AEA">
            <w:pPr>
              <w:jc w:val="both"/>
              <w:rPr>
                <w:lang w:val="ru-RU"/>
              </w:rPr>
            </w:pPr>
            <w:r w:rsidRPr="00993344">
              <w:rPr>
                <w:color w:val="0F1115"/>
              </w:rPr>
              <w:t>Former office building</w:t>
            </w:r>
          </w:p>
        </w:tc>
        <w:tc>
          <w:tcPr>
            <w:tcW w:w="4122" w:type="dxa"/>
            <w:vAlign w:val="center"/>
            <w:hideMark/>
          </w:tcPr>
          <w:p w14:paraId="3B4AD465" w14:textId="77777777" w:rsidR="00DB3423" w:rsidRPr="0051773C" w:rsidRDefault="00DB3423" w:rsidP="00EB6AEA">
            <w:pPr>
              <w:jc w:val="both"/>
            </w:pPr>
            <w:r w:rsidRPr="00993344">
              <w:rPr>
                <w:color w:val="0F1115"/>
              </w:rPr>
              <w:t>Osh Region, Aravan District, Too-</w:t>
            </w:r>
            <w:proofErr w:type="spellStart"/>
            <w:r w:rsidRPr="00993344">
              <w:rPr>
                <w:color w:val="0F1115"/>
              </w:rPr>
              <w:t>Moyun</w:t>
            </w:r>
            <w:proofErr w:type="spellEnd"/>
            <w:r w:rsidRPr="00993344">
              <w:rPr>
                <w:color w:val="0F1115"/>
              </w:rPr>
              <w:t xml:space="preserv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Nayman village</w:t>
            </w:r>
          </w:p>
        </w:tc>
        <w:tc>
          <w:tcPr>
            <w:tcW w:w="1017" w:type="dxa"/>
            <w:vAlign w:val="center"/>
            <w:hideMark/>
          </w:tcPr>
          <w:p w14:paraId="40C2FDAF" w14:textId="77777777" w:rsidR="00DB3423" w:rsidRPr="00E749CE" w:rsidRDefault="00DB3423" w:rsidP="00EB6AEA">
            <w:pPr>
              <w:jc w:val="center"/>
              <w:rPr>
                <w:lang w:val="ru-RU"/>
              </w:rPr>
            </w:pPr>
            <w:r w:rsidRPr="00E749CE">
              <w:rPr>
                <w:color w:val="0F1115"/>
                <w:lang w:val="ru-RU"/>
              </w:rPr>
              <w:t>75</w:t>
            </w:r>
          </w:p>
        </w:tc>
        <w:tc>
          <w:tcPr>
            <w:tcW w:w="2271" w:type="dxa"/>
          </w:tcPr>
          <w:p w14:paraId="138AF7FF" w14:textId="77777777" w:rsidR="00DB3423" w:rsidRPr="00E749CE" w:rsidRDefault="00DB3423" w:rsidP="00EB6AEA">
            <w:pPr>
              <w:jc w:val="center"/>
              <w:rPr>
                <w:color w:val="0F1115"/>
                <w:lang w:val="ru-RU"/>
              </w:rPr>
            </w:pPr>
            <w:r w:rsidRPr="00D74E5D">
              <w:t>Repair</w:t>
            </w:r>
          </w:p>
        </w:tc>
      </w:tr>
      <w:tr w:rsidR="00DB3423" w:rsidRPr="00E749CE" w14:paraId="3A9EBDA4" w14:textId="77777777" w:rsidTr="00EB6AEA">
        <w:tc>
          <w:tcPr>
            <w:tcW w:w="570" w:type="dxa"/>
            <w:vAlign w:val="center"/>
            <w:hideMark/>
          </w:tcPr>
          <w:p w14:paraId="452A968D" w14:textId="77777777" w:rsidR="00DB3423" w:rsidRPr="00E749CE" w:rsidRDefault="00DB3423" w:rsidP="00EB6AEA">
            <w:pPr>
              <w:jc w:val="both"/>
              <w:rPr>
                <w:lang w:val="ru-RU"/>
              </w:rPr>
            </w:pPr>
            <w:r w:rsidRPr="00E749CE">
              <w:rPr>
                <w:color w:val="0F1115"/>
                <w:lang w:val="ru-RU"/>
              </w:rPr>
              <w:t>1</w:t>
            </w:r>
            <w:r>
              <w:rPr>
                <w:color w:val="0F1115"/>
                <w:lang w:val="ru-RU"/>
              </w:rPr>
              <w:t>9</w:t>
            </w:r>
          </w:p>
        </w:tc>
        <w:tc>
          <w:tcPr>
            <w:tcW w:w="1943" w:type="dxa"/>
            <w:vAlign w:val="center"/>
            <w:hideMark/>
          </w:tcPr>
          <w:p w14:paraId="0DDE7DB6" w14:textId="77777777" w:rsidR="00DB3423" w:rsidRPr="00E749CE" w:rsidRDefault="00DB3423" w:rsidP="00EB6AEA">
            <w:pPr>
              <w:jc w:val="both"/>
              <w:rPr>
                <w:lang w:val="ru-RU"/>
              </w:rPr>
            </w:pPr>
            <w:r w:rsidRPr="00993344">
              <w:rPr>
                <w:color w:val="0F1115"/>
              </w:rPr>
              <w:t>Vacant kindergarten building</w:t>
            </w:r>
          </w:p>
        </w:tc>
        <w:tc>
          <w:tcPr>
            <w:tcW w:w="4122" w:type="dxa"/>
            <w:vAlign w:val="center"/>
            <w:hideMark/>
          </w:tcPr>
          <w:p w14:paraId="2B896478" w14:textId="77777777" w:rsidR="00DB3423" w:rsidRPr="0051773C" w:rsidRDefault="00DB3423" w:rsidP="00EB6AEA">
            <w:pPr>
              <w:jc w:val="both"/>
            </w:pPr>
            <w:r w:rsidRPr="00993344">
              <w:rPr>
                <w:color w:val="0F1115"/>
              </w:rPr>
              <w:t>Osh Region, Aravan District, Too-</w:t>
            </w:r>
            <w:proofErr w:type="spellStart"/>
            <w:r w:rsidRPr="00993344">
              <w:rPr>
                <w:color w:val="0F1115"/>
              </w:rPr>
              <w:t>Moyun</w:t>
            </w:r>
            <w:proofErr w:type="spellEnd"/>
            <w:r w:rsidRPr="00993344">
              <w:rPr>
                <w:color w:val="0F1115"/>
              </w:rPr>
              <w:t xml:space="preserv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Aviz village</w:t>
            </w:r>
          </w:p>
        </w:tc>
        <w:tc>
          <w:tcPr>
            <w:tcW w:w="1017" w:type="dxa"/>
            <w:vAlign w:val="center"/>
            <w:hideMark/>
          </w:tcPr>
          <w:p w14:paraId="50E00FA8" w14:textId="77777777" w:rsidR="00DB3423" w:rsidRPr="00E749CE" w:rsidRDefault="00DB3423" w:rsidP="00EB6AEA">
            <w:pPr>
              <w:jc w:val="center"/>
              <w:rPr>
                <w:lang w:val="ru-RU"/>
              </w:rPr>
            </w:pPr>
            <w:r w:rsidRPr="00E749CE">
              <w:rPr>
                <w:color w:val="0F1115"/>
                <w:lang w:val="ru-RU"/>
              </w:rPr>
              <w:t>120</w:t>
            </w:r>
          </w:p>
        </w:tc>
        <w:tc>
          <w:tcPr>
            <w:tcW w:w="2271" w:type="dxa"/>
          </w:tcPr>
          <w:p w14:paraId="3EC5857C" w14:textId="77777777" w:rsidR="00DB3423" w:rsidRPr="00E749CE" w:rsidRDefault="00DB3423" w:rsidP="00EB6AEA">
            <w:pPr>
              <w:jc w:val="center"/>
              <w:rPr>
                <w:color w:val="0F1115"/>
                <w:lang w:val="ru-RU"/>
              </w:rPr>
            </w:pPr>
            <w:r w:rsidRPr="00D74E5D">
              <w:t>Repair</w:t>
            </w:r>
          </w:p>
        </w:tc>
      </w:tr>
      <w:tr w:rsidR="00DB3423" w:rsidRPr="00E749CE" w14:paraId="0D0900FC" w14:textId="77777777" w:rsidTr="00EB6AEA">
        <w:tc>
          <w:tcPr>
            <w:tcW w:w="570" w:type="dxa"/>
            <w:vAlign w:val="center"/>
            <w:hideMark/>
          </w:tcPr>
          <w:p w14:paraId="76DDFD03" w14:textId="77777777" w:rsidR="00DB3423" w:rsidRPr="00E749CE" w:rsidRDefault="00DB3423" w:rsidP="00EB6AEA">
            <w:pPr>
              <w:jc w:val="both"/>
              <w:rPr>
                <w:lang w:val="ru-RU"/>
              </w:rPr>
            </w:pPr>
            <w:r>
              <w:rPr>
                <w:lang w:val="ru-RU"/>
              </w:rPr>
              <w:t>20</w:t>
            </w:r>
          </w:p>
        </w:tc>
        <w:tc>
          <w:tcPr>
            <w:tcW w:w="1943" w:type="dxa"/>
            <w:vAlign w:val="center"/>
            <w:hideMark/>
          </w:tcPr>
          <w:p w14:paraId="3D406463" w14:textId="77777777" w:rsidR="00DB3423" w:rsidRPr="0051773C" w:rsidRDefault="00DB3423" w:rsidP="00EB6AEA">
            <w:pPr>
              <w:jc w:val="both"/>
            </w:pPr>
            <w:r w:rsidRPr="00993344">
              <w:rPr>
                <w:color w:val="0F1115"/>
              </w:rPr>
              <w:t xml:space="preserve">Former building of Secondary School No. 64 named after T. </w:t>
            </w:r>
            <w:proofErr w:type="spellStart"/>
            <w:r w:rsidRPr="00993344">
              <w:rPr>
                <w:color w:val="0F1115"/>
              </w:rPr>
              <w:t>Shamyrbek</w:t>
            </w:r>
            <w:proofErr w:type="spellEnd"/>
            <w:r w:rsidRPr="00993344">
              <w:rPr>
                <w:color w:val="0F1115"/>
              </w:rPr>
              <w:t xml:space="preserve"> </w:t>
            </w:r>
            <w:proofErr w:type="spellStart"/>
            <w:r w:rsidRPr="00993344">
              <w:rPr>
                <w:color w:val="0F1115"/>
              </w:rPr>
              <w:t>uulu</w:t>
            </w:r>
            <w:proofErr w:type="spellEnd"/>
          </w:p>
        </w:tc>
        <w:tc>
          <w:tcPr>
            <w:tcW w:w="4122" w:type="dxa"/>
            <w:vAlign w:val="center"/>
            <w:hideMark/>
          </w:tcPr>
          <w:p w14:paraId="6A57ED06" w14:textId="77777777" w:rsidR="00DB3423" w:rsidRPr="0051773C" w:rsidRDefault="00DB3423" w:rsidP="00EB6AEA">
            <w:pPr>
              <w:jc w:val="both"/>
            </w:pPr>
            <w:r w:rsidRPr="00993344">
              <w:rPr>
                <w:color w:val="0F1115"/>
              </w:rPr>
              <w:t xml:space="preserve">Osh Region, Kara-Suu District, Bash-Bulak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Achy village</w:t>
            </w:r>
          </w:p>
        </w:tc>
        <w:tc>
          <w:tcPr>
            <w:tcW w:w="1017" w:type="dxa"/>
            <w:vAlign w:val="center"/>
            <w:hideMark/>
          </w:tcPr>
          <w:p w14:paraId="4A2CEED3" w14:textId="77777777" w:rsidR="00DB3423" w:rsidRPr="00E749CE" w:rsidRDefault="00DB3423" w:rsidP="00EB6AEA">
            <w:pPr>
              <w:jc w:val="center"/>
              <w:rPr>
                <w:lang w:val="ru-RU"/>
              </w:rPr>
            </w:pPr>
            <w:r w:rsidRPr="00E749CE">
              <w:rPr>
                <w:color w:val="0F1115"/>
                <w:lang w:val="ru-RU"/>
              </w:rPr>
              <w:t>100</w:t>
            </w:r>
          </w:p>
        </w:tc>
        <w:tc>
          <w:tcPr>
            <w:tcW w:w="2271" w:type="dxa"/>
          </w:tcPr>
          <w:p w14:paraId="38D2E0DB" w14:textId="77777777" w:rsidR="00DB3423" w:rsidRPr="00E749CE" w:rsidRDefault="00DB3423" w:rsidP="00EB6AEA">
            <w:pPr>
              <w:jc w:val="center"/>
              <w:rPr>
                <w:color w:val="0F1115"/>
                <w:lang w:val="ru-RU"/>
              </w:rPr>
            </w:pPr>
            <w:r w:rsidRPr="00D74E5D">
              <w:t>Repair</w:t>
            </w:r>
          </w:p>
        </w:tc>
      </w:tr>
      <w:tr w:rsidR="00DB3423" w:rsidRPr="00E749CE" w14:paraId="2AB1AFD0" w14:textId="77777777" w:rsidTr="00EB6AEA">
        <w:tc>
          <w:tcPr>
            <w:tcW w:w="570" w:type="dxa"/>
            <w:vAlign w:val="center"/>
            <w:hideMark/>
          </w:tcPr>
          <w:p w14:paraId="2D778BB4" w14:textId="77777777" w:rsidR="00DB3423" w:rsidRPr="00E749CE" w:rsidRDefault="00DB3423" w:rsidP="00EB6AEA">
            <w:pPr>
              <w:jc w:val="both"/>
              <w:rPr>
                <w:lang w:val="ru-RU"/>
              </w:rPr>
            </w:pPr>
            <w:r>
              <w:rPr>
                <w:lang w:val="ru-RU"/>
              </w:rPr>
              <w:t>21</w:t>
            </w:r>
          </w:p>
        </w:tc>
        <w:tc>
          <w:tcPr>
            <w:tcW w:w="1943" w:type="dxa"/>
            <w:vAlign w:val="center"/>
            <w:hideMark/>
          </w:tcPr>
          <w:p w14:paraId="5E374F28" w14:textId="77777777" w:rsidR="00DB3423" w:rsidRPr="0051773C" w:rsidRDefault="00DB3423" w:rsidP="00EB6AEA">
            <w:pPr>
              <w:jc w:val="both"/>
            </w:pPr>
            <w:r w:rsidRPr="00993344">
              <w:rPr>
                <w:color w:val="0F1115"/>
              </w:rPr>
              <w:t xml:space="preserve">Former building of Secondary School No. 121 named after </w:t>
            </w:r>
            <w:proofErr w:type="spellStart"/>
            <w:proofErr w:type="gramStart"/>
            <w:r w:rsidRPr="00993344">
              <w:rPr>
                <w:color w:val="0F1115"/>
              </w:rPr>
              <w:t>Zh.Sheriev</w:t>
            </w:r>
            <w:proofErr w:type="spellEnd"/>
            <w:proofErr w:type="gramEnd"/>
          </w:p>
        </w:tc>
        <w:tc>
          <w:tcPr>
            <w:tcW w:w="4122" w:type="dxa"/>
            <w:vAlign w:val="center"/>
            <w:hideMark/>
          </w:tcPr>
          <w:p w14:paraId="0AE49869" w14:textId="77777777" w:rsidR="00DB3423" w:rsidRPr="0051773C" w:rsidRDefault="00DB3423" w:rsidP="00EB6AEA">
            <w:pPr>
              <w:jc w:val="both"/>
            </w:pPr>
            <w:r w:rsidRPr="00993344">
              <w:rPr>
                <w:color w:val="0F1115"/>
              </w:rPr>
              <w:t xml:space="preserve">Osh Region, Kara-Suu District, Papan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xml:space="preserve">, </w:t>
            </w:r>
            <w:proofErr w:type="spellStart"/>
            <w:r w:rsidRPr="00993344">
              <w:rPr>
                <w:color w:val="0F1115"/>
              </w:rPr>
              <w:t>Andagul</w:t>
            </w:r>
            <w:proofErr w:type="spellEnd"/>
            <w:r w:rsidRPr="00993344">
              <w:rPr>
                <w:color w:val="0F1115"/>
              </w:rPr>
              <w:t xml:space="preserve"> village</w:t>
            </w:r>
          </w:p>
        </w:tc>
        <w:tc>
          <w:tcPr>
            <w:tcW w:w="1017" w:type="dxa"/>
            <w:vAlign w:val="center"/>
            <w:hideMark/>
          </w:tcPr>
          <w:p w14:paraId="7EB7B6AD" w14:textId="77777777" w:rsidR="00DB3423" w:rsidRPr="00E749CE" w:rsidRDefault="00DB3423" w:rsidP="00EB6AEA">
            <w:pPr>
              <w:jc w:val="center"/>
              <w:rPr>
                <w:lang w:val="ru-RU"/>
              </w:rPr>
            </w:pPr>
            <w:r w:rsidRPr="00E749CE">
              <w:rPr>
                <w:color w:val="0F1115"/>
                <w:lang w:val="ru-RU"/>
              </w:rPr>
              <w:t>100</w:t>
            </w:r>
          </w:p>
        </w:tc>
        <w:tc>
          <w:tcPr>
            <w:tcW w:w="2271" w:type="dxa"/>
          </w:tcPr>
          <w:p w14:paraId="68E81670" w14:textId="77777777" w:rsidR="00DB3423" w:rsidRPr="00E749CE" w:rsidRDefault="00DB3423" w:rsidP="00EB6AEA">
            <w:pPr>
              <w:jc w:val="center"/>
              <w:rPr>
                <w:color w:val="0F1115"/>
                <w:lang w:val="ru-RU"/>
              </w:rPr>
            </w:pPr>
            <w:r w:rsidRPr="00D74E5D">
              <w:t>Repair</w:t>
            </w:r>
          </w:p>
        </w:tc>
      </w:tr>
      <w:tr w:rsidR="00DB3423" w:rsidRPr="00E749CE" w14:paraId="3B91D524" w14:textId="77777777" w:rsidTr="00EB6AEA">
        <w:tc>
          <w:tcPr>
            <w:tcW w:w="570" w:type="dxa"/>
            <w:vAlign w:val="center"/>
            <w:hideMark/>
          </w:tcPr>
          <w:p w14:paraId="7DB29254" w14:textId="77777777" w:rsidR="00DB3423" w:rsidRPr="00E749CE" w:rsidRDefault="00DB3423" w:rsidP="00EB6AEA">
            <w:pPr>
              <w:jc w:val="both"/>
              <w:rPr>
                <w:lang w:val="ru-RU"/>
              </w:rPr>
            </w:pPr>
            <w:r>
              <w:rPr>
                <w:lang w:val="ru-RU"/>
              </w:rPr>
              <w:t>22</w:t>
            </w:r>
          </w:p>
        </w:tc>
        <w:tc>
          <w:tcPr>
            <w:tcW w:w="1943" w:type="dxa"/>
            <w:vAlign w:val="center"/>
            <w:hideMark/>
          </w:tcPr>
          <w:p w14:paraId="46A4A391" w14:textId="77777777" w:rsidR="00DB3423" w:rsidRPr="0051773C" w:rsidRDefault="00DB3423" w:rsidP="00EB6AEA">
            <w:pPr>
              <w:jc w:val="both"/>
            </w:pPr>
            <w:r w:rsidRPr="00993344">
              <w:rPr>
                <w:color w:val="0F1115"/>
              </w:rPr>
              <w:t>Former building of Secondary School No. 63 named after the 70th Anniversary of October</w:t>
            </w:r>
          </w:p>
        </w:tc>
        <w:tc>
          <w:tcPr>
            <w:tcW w:w="4122" w:type="dxa"/>
            <w:vAlign w:val="center"/>
            <w:hideMark/>
          </w:tcPr>
          <w:p w14:paraId="3523BFAD" w14:textId="77777777" w:rsidR="00DB3423" w:rsidRPr="0051773C" w:rsidRDefault="00DB3423" w:rsidP="00EB6AEA">
            <w:pPr>
              <w:jc w:val="both"/>
            </w:pPr>
            <w:r w:rsidRPr="00993344">
              <w:rPr>
                <w:color w:val="0F1115"/>
              </w:rPr>
              <w:t xml:space="preserve">Osh Region, Kara-Suu District, </w:t>
            </w:r>
            <w:proofErr w:type="spellStart"/>
            <w:r w:rsidRPr="00993344">
              <w:rPr>
                <w:color w:val="0F1115"/>
              </w:rPr>
              <w:t>Otuz-Adyr</w:t>
            </w:r>
            <w:proofErr w:type="spellEnd"/>
            <w:r w:rsidRPr="00993344">
              <w:rPr>
                <w:color w:val="0F1115"/>
              </w:rPr>
              <w:t xml:space="preserv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xml:space="preserve">, </w:t>
            </w:r>
            <w:proofErr w:type="spellStart"/>
            <w:r w:rsidRPr="00993344">
              <w:rPr>
                <w:color w:val="0F1115"/>
              </w:rPr>
              <w:t>Zhany</w:t>
            </w:r>
            <w:proofErr w:type="spellEnd"/>
            <w:r w:rsidRPr="00993344">
              <w:rPr>
                <w:color w:val="0F1115"/>
              </w:rPr>
              <w:t xml:space="preserve"> Kyzyl-Suu village</w:t>
            </w:r>
          </w:p>
        </w:tc>
        <w:tc>
          <w:tcPr>
            <w:tcW w:w="1017" w:type="dxa"/>
            <w:vAlign w:val="center"/>
            <w:hideMark/>
          </w:tcPr>
          <w:p w14:paraId="377D2D0F" w14:textId="77777777" w:rsidR="00DB3423" w:rsidRPr="00E749CE" w:rsidRDefault="00DB3423" w:rsidP="00EB6AEA">
            <w:pPr>
              <w:jc w:val="center"/>
              <w:rPr>
                <w:lang w:val="ru-RU"/>
              </w:rPr>
            </w:pPr>
            <w:r w:rsidRPr="00E749CE">
              <w:rPr>
                <w:color w:val="0F1115"/>
                <w:lang w:val="ru-RU"/>
              </w:rPr>
              <w:t>90</w:t>
            </w:r>
          </w:p>
        </w:tc>
        <w:tc>
          <w:tcPr>
            <w:tcW w:w="2271" w:type="dxa"/>
          </w:tcPr>
          <w:p w14:paraId="583670CA" w14:textId="77777777" w:rsidR="00DB3423" w:rsidRPr="00E749CE" w:rsidRDefault="00DB3423" w:rsidP="00EB6AEA">
            <w:pPr>
              <w:jc w:val="center"/>
              <w:rPr>
                <w:color w:val="0F1115"/>
                <w:lang w:val="ru-RU"/>
              </w:rPr>
            </w:pPr>
            <w:r w:rsidRPr="00D74E5D">
              <w:t>Repair</w:t>
            </w:r>
          </w:p>
        </w:tc>
      </w:tr>
      <w:tr w:rsidR="00DB3423" w:rsidRPr="00E749CE" w14:paraId="072AAD3B" w14:textId="77777777" w:rsidTr="00EB6AEA">
        <w:tc>
          <w:tcPr>
            <w:tcW w:w="570" w:type="dxa"/>
            <w:vAlign w:val="center"/>
            <w:hideMark/>
          </w:tcPr>
          <w:p w14:paraId="64AAA529" w14:textId="77777777" w:rsidR="00DB3423" w:rsidRPr="00E749CE" w:rsidRDefault="00DB3423" w:rsidP="00EB6AEA">
            <w:pPr>
              <w:jc w:val="both"/>
              <w:rPr>
                <w:lang w:val="ru-RU"/>
              </w:rPr>
            </w:pPr>
            <w:r>
              <w:rPr>
                <w:lang w:val="ru-RU"/>
              </w:rPr>
              <w:t>23</w:t>
            </w:r>
          </w:p>
        </w:tc>
        <w:tc>
          <w:tcPr>
            <w:tcW w:w="1943" w:type="dxa"/>
            <w:vAlign w:val="center"/>
            <w:hideMark/>
          </w:tcPr>
          <w:p w14:paraId="018F02FF" w14:textId="77777777" w:rsidR="00DB3423" w:rsidRPr="0051773C" w:rsidRDefault="00DB3423" w:rsidP="00EB6AEA">
            <w:pPr>
              <w:jc w:val="both"/>
            </w:pP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xml:space="preserve"> (local administration) building</w:t>
            </w:r>
          </w:p>
        </w:tc>
        <w:tc>
          <w:tcPr>
            <w:tcW w:w="4122" w:type="dxa"/>
            <w:vAlign w:val="center"/>
            <w:hideMark/>
          </w:tcPr>
          <w:p w14:paraId="66728FBB" w14:textId="77777777" w:rsidR="00DB3423" w:rsidRPr="0051773C" w:rsidRDefault="00DB3423" w:rsidP="00EB6AEA">
            <w:pPr>
              <w:jc w:val="both"/>
            </w:pPr>
            <w:r w:rsidRPr="00993344">
              <w:rPr>
                <w:color w:val="0F1115"/>
              </w:rPr>
              <w:t xml:space="preserve">Talas Region, Talas District, Besh-Tash rural municipality, A. </w:t>
            </w:r>
            <w:proofErr w:type="spellStart"/>
            <w:r w:rsidRPr="00993344">
              <w:rPr>
                <w:color w:val="0F1115"/>
              </w:rPr>
              <w:t>Ogonbaeva</w:t>
            </w:r>
            <w:proofErr w:type="spellEnd"/>
            <w:r w:rsidRPr="00993344">
              <w:rPr>
                <w:color w:val="0F1115"/>
              </w:rPr>
              <w:t xml:space="preserve"> village</w:t>
            </w:r>
          </w:p>
        </w:tc>
        <w:tc>
          <w:tcPr>
            <w:tcW w:w="1017" w:type="dxa"/>
            <w:vAlign w:val="center"/>
            <w:hideMark/>
          </w:tcPr>
          <w:p w14:paraId="5400E162" w14:textId="77777777" w:rsidR="00DB3423" w:rsidRPr="00E749CE" w:rsidRDefault="00DB3423" w:rsidP="00EB6AEA">
            <w:pPr>
              <w:jc w:val="center"/>
              <w:rPr>
                <w:lang w:val="ru-RU"/>
              </w:rPr>
            </w:pPr>
            <w:r w:rsidRPr="00E749CE">
              <w:rPr>
                <w:color w:val="0F1115"/>
                <w:lang w:val="ru-RU"/>
              </w:rPr>
              <w:t>75</w:t>
            </w:r>
          </w:p>
        </w:tc>
        <w:tc>
          <w:tcPr>
            <w:tcW w:w="2271" w:type="dxa"/>
          </w:tcPr>
          <w:p w14:paraId="40D359D9" w14:textId="77777777" w:rsidR="00DB3423" w:rsidRPr="00E749CE" w:rsidRDefault="00DB3423" w:rsidP="00EB6AEA">
            <w:pPr>
              <w:jc w:val="center"/>
              <w:rPr>
                <w:color w:val="0F1115"/>
                <w:lang w:val="ru-RU"/>
              </w:rPr>
            </w:pPr>
            <w:r w:rsidRPr="00D74E5D">
              <w:t>Repair</w:t>
            </w:r>
          </w:p>
        </w:tc>
      </w:tr>
      <w:tr w:rsidR="00DB3423" w:rsidRPr="00E749CE" w14:paraId="205DC6C3" w14:textId="77777777" w:rsidTr="00EB6AEA">
        <w:tc>
          <w:tcPr>
            <w:tcW w:w="570" w:type="dxa"/>
            <w:vAlign w:val="center"/>
            <w:hideMark/>
          </w:tcPr>
          <w:p w14:paraId="0B446A48" w14:textId="77777777" w:rsidR="00DB3423" w:rsidRPr="00E749CE" w:rsidRDefault="00DB3423" w:rsidP="00EB6AEA">
            <w:pPr>
              <w:jc w:val="both"/>
              <w:rPr>
                <w:lang w:val="ru-RU"/>
              </w:rPr>
            </w:pPr>
            <w:r>
              <w:rPr>
                <w:lang w:val="ru-RU"/>
              </w:rPr>
              <w:t>24</w:t>
            </w:r>
          </w:p>
        </w:tc>
        <w:tc>
          <w:tcPr>
            <w:tcW w:w="1943" w:type="dxa"/>
            <w:vAlign w:val="center"/>
            <w:hideMark/>
          </w:tcPr>
          <w:p w14:paraId="5AAE0853" w14:textId="77777777" w:rsidR="00DB3423" w:rsidRPr="0051773C" w:rsidRDefault="00DB3423" w:rsidP="00EB6AEA">
            <w:pPr>
              <w:jc w:val="both"/>
            </w:pPr>
            <w:r w:rsidRPr="00993344">
              <w:rPr>
                <w:color w:val="0F1115"/>
              </w:rPr>
              <w:t xml:space="preserve">Old building of School No. 11 named after </w:t>
            </w:r>
            <w:proofErr w:type="spellStart"/>
            <w:r w:rsidRPr="00993344">
              <w:rPr>
                <w:color w:val="0F1115"/>
              </w:rPr>
              <w:t>Teshebaev</w:t>
            </w:r>
            <w:proofErr w:type="spellEnd"/>
          </w:p>
        </w:tc>
        <w:tc>
          <w:tcPr>
            <w:tcW w:w="4122" w:type="dxa"/>
            <w:vAlign w:val="center"/>
            <w:hideMark/>
          </w:tcPr>
          <w:p w14:paraId="61822C85" w14:textId="77777777" w:rsidR="00DB3423" w:rsidRPr="0051773C" w:rsidRDefault="00DB3423" w:rsidP="00EB6AEA">
            <w:pPr>
              <w:jc w:val="both"/>
            </w:pPr>
            <w:r w:rsidRPr="00993344">
              <w:rPr>
                <w:color w:val="0F1115"/>
              </w:rPr>
              <w:t xml:space="preserve">Jalal-Abad Region, </w:t>
            </w:r>
            <w:proofErr w:type="spellStart"/>
            <w:r w:rsidRPr="00993344">
              <w:rPr>
                <w:color w:val="0F1115"/>
              </w:rPr>
              <w:t>Toktogul</w:t>
            </w:r>
            <w:proofErr w:type="spellEnd"/>
            <w:r w:rsidRPr="00993344">
              <w:rPr>
                <w:color w:val="0F1115"/>
              </w:rPr>
              <w:t xml:space="preserve"> city, Aral village</w:t>
            </w:r>
          </w:p>
        </w:tc>
        <w:tc>
          <w:tcPr>
            <w:tcW w:w="1017" w:type="dxa"/>
            <w:vAlign w:val="center"/>
            <w:hideMark/>
          </w:tcPr>
          <w:p w14:paraId="59F2D863" w14:textId="77777777" w:rsidR="00DB3423" w:rsidRPr="00E749CE" w:rsidRDefault="00DB3423" w:rsidP="00EB6AEA">
            <w:pPr>
              <w:jc w:val="center"/>
              <w:rPr>
                <w:lang w:val="ru-RU"/>
              </w:rPr>
            </w:pPr>
            <w:r w:rsidRPr="00E749CE">
              <w:rPr>
                <w:color w:val="0F1115"/>
                <w:lang w:val="ru-RU"/>
              </w:rPr>
              <w:t>70</w:t>
            </w:r>
          </w:p>
        </w:tc>
        <w:tc>
          <w:tcPr>
            <w:tcW w:w="2271" w:type="dxa"/>
          </w:tcPr>
          <w:p w14:paraId="54642149" w14:textId="77777777" w:rsidR="00DB3423" w:rsidRPr="00E749CE" w:rsidRDefault="00DB3423" w:rsidP="00EB6AEA">
            <w:pPr>
              <w:jc w:val="center"/>
              <w:rPr>
                <w:color w:val="0F1115"/>
                <w:lang w:val="ru-RU"/>
              </w:rPr>
            </w:pPr>
            <w:r w:rsidRPr="00D74E5D">
              <w:t>Repair</w:t>
            </w:r>
          </w:p>
        </w:tc>
      </w:tr>
      <w:tr w:rsidR="00DB3423" w:rsidRPr="00E749CE" w14:paraId="111C3EFF" w14:textId="77777777" w:rsidTr="00EB6AEA">
        <w:tc>
          <w:tcPr>
            <w:tcW w:w="570" w:type="dxa"/>
            <w:vAlign w:val="center"/>
            <w:hideMark/>
          </w:tcPr>
          <w:p w14:paraId="489EE721" w14:textId="77777777" w:rsidR="00DB3423" w:rsidRPr="00E749CE" w:rsidRDefault="00DB3423" w:rsidP="00EB6AEA">
            <w:pPr>
              <w:jc w:val="both"/>
              <w:rPr>
                <w:lang w:val="ru-RU"/>
              </w:rPr>
            </w:pPr>
            <w:r>
              <w:rPr>
                <w:lang w:val="ru-RU"/>
              </w:rPr>
              <w:t>25</w:t>
            </w:r>
          </w:p>
        </w:tc>
        <w:tc>
          <w:tcPr>
            <w:tcW w:w="1943" w:type="dxa"/>
            <w:vAlign w:val="center"/>
            <w:hideMark/>
          </w:tcPr>
          <w:p w14:paraId="1315B0FC" w14:textId="77777777" w:rsidR="00DB3423" w:rsidRPr="0051773C" w:rsidRDefault="00DB3423" w:rsidP="00EB6AEA">
            <w:pPr>
              <w:jc w:val="both"/>
            </w:pPr>
            <w:proofErr w:type="spellStart"/>
            <w:r w:rsidRPr="00993344">
              <w:rPr>
                <w:color w:val="0F1115"/>
              </w:rPr>
              <w:t>ZhBBM</w:t>
            </w:r>
            <w:proofErr w:type="spellEnd"/>
            <w:r w:rsidRPr="00993344">
              <w:rPr>
                <w:color w:val="0F1115"/>
              </w:rPr>
              <w:t xml:space="preserve"> building named after </w:t>
            </w:r>
            <w:proofErr w:type="spellStart"/>
            <w:proofErr w:type="gramStart"/>
            <w:r w:rsidRPr="00993344">
              <w:rPr>
                <w:color w:val="0F1115"/>
              </w:rPr>
              <w:t>Zh.Chabaldaev</w:t>
            </w:r>
            <w:proofErr w:type="spellEnd"/>
            <w:proofErr w:type="gramEnd"/>
          </w:p>
        </w:tc>
        <w:tc>
          <w:tcPr>
            <w:tcW w:w="4122" w:type="dxa"/>
            <w:vAlign w:val="center"/>
            <w:hideMark/>
          </w:tcPr>
          <w:p w14:paraId="42337EC6" w14:textId="77777777" w:rsidR="00DB3423" w:rsidRPr="00EA3D0D" w:rsidRDefault="00DB3423" w:rsidP="00EB6AEA">
            <w:pPr>
              <w:jc w:val="both"/>
              <w:rPr>
                <w:lang w:val="ru-RU"/>
              </w:rPr>
            </w:pPr>
            <w:r w:rsidRPr="00993344">
              <w:rPr>
                <w:color w:val="0F1115"/>
              </w:rPr>
              <w:t xml:space="preserve">Issyk-Kul Region, </w:t>
            </w:r>
            <w:proofErr w:type="spellStart"/>
            <w:r w:rsidRPr="00993344">
              <w:rPr>
                <w:color w:val="0F1115"/>
              </w:rPr>
              <w:t>Jeti</w:t>
            </w:r>
            <w:proofErr w:type="spellEnd"/>
            <w:r w:rsidRPr="00993344">
              <w:rPr>
                <w:color w:val="0F1115"/>
              </w:rPr>
              <w:t xml:space="preserve">-Oguz District, </w:t>
            </w:r>
            <w:proofErr w:type="spellStart"/>
            <w:r w:rsidRPr="00993344">
              <w:rPr>
                <w:color w:val="0F1115"/>
              </w:rPr>
              <w:t>Saruu</w:t>
            </w:r>
            <w:proofErr w:type="spellEnd"/>
            <w:r w:rsidRPr="00993344">
              <w:rPr>
                <w:color w:val="0F1115"/>
              </w:rPr>
              <w:t xml:space="preserve"> village</w:t>
            </w:r>
          </w:p>
        </w:tc>
        <w:tc>
          <w:tcPr>
            <w:tcW w:w="1017" w:type="dxa"/>
            <w:vAlign w:val="center"/>
            <w:hideMark/>
          </w:tcPr>
          <w:p w14:paraId="4C9359DB" w14:textId="77777777" w:rsidR="00DB3423" w:rsidRPr="00E749CE" w:rsidRDefault="00DB3423" w:rsidP="00EB6AEA">
            <w:pPr>
              <w:jc w:val="center"/>
              <w:rPr>
                <w:lang w:val="ru-RU"/>
              </w:rPr>
            </w:pPr>
            <w:r w:rsidRPr="00E749CE">
              <w:rPr>
                <w:color w:val="0F1115"/>
                <w:lang w:val="ru-RU"/>
              </w:rPr>
              <w:t>120</w:t>
            </w:r>
          </w:p>
        </w:tc>
        <w:tc>
          <w:tcPr>
            <w:tcW w:w="2271" w:type="dxa"/>
          </w:tcPr>
          <w:p w14:paraId="4BEAFDED" w14:textId="77777777" w:rsidR="00DB3423" w:rsidRPr="00E749CE" w:rsidRDefault="00DB3423" w:rsidP="00EB6AEA">
            <w:pPr>
              <w:jc w:val="center"/>
              <w:rPr>
                <w:color w:val="0F1115"/>
                <w:lang w:val="ru-RU"/>
              </w:rPr>
            </w:pPr>
            <w:r w:rsidRPr="00D74E5D">
              <w:t>Repair</w:t>
            </w:r>
          </w:p>
        </w:tc>
      </w:tr>
      <w:tr w:rsidR="00DB3423" w:rsidRPr="00E749CE" w14:paraId="7551654F" w14:textId="77777777" w:rsidTr="00EB6AEA">
        <w:tc>
          <w:tcPr>
            <w:tcW w:w="570" w:type="dxa"/>
            <w:vAlign w:val="center"/>
            <w:hideMark/>
          </w:tcPr>
          <w:p w14:paraId="03A98492" w14:textId="77777777" w:rsidR="00DB3423" w:rsidRPr="00E749CE" w:rsidRDefault="00DB3423" w:rsidP="00EB6AEA">
            <w:pPr>
              <w:jc w:val="both"/>
              <w:rPr>
                <w:lang w:val="ru-RU"/>
              </w:rPr>
            </w:pPr>
            <w:r>
              <w:rPr>
                <w:lang w:val="ru-RU"/>
              </w:rPr>
              <w:t>26</w:t>
            </w:r>
          </w:p>
        </w:tc>
        <w:tc>
          <w:tcPr>
            <w:tcW w:w="1943" w:type="dxa"/>
            <w:vAlign w:val="center"/>
            <w:hideMark/>
          </w:tcPr>
          <w:p w14:paraId="194F96E7" w14:textId="77777777" w:rsidR="00DB3423" w:rsidRPr="00E749CE" w:rsidRDefault="00DB3423" w:rsidP="00EB6AEA">
            <w:pPr>
              <w:jc w:val="both"/>
              <w:rPr>
                <w:lang w:val="ru-RU"/>
              </w:rPr>
            </w:pPr>
            <w:r w:rsidRPr="00993344">
              <w:rPr>
                <w:color w:val="0F1115"/>
              </w:rPr>
              <w:t>Kindergarten "Solnyshko"</w:t>
            </w:r>
          </w:p>
        </w:tc>
        <w:tc>
          <w:tcPr>
            <w:tcW w:w="4122" w:type="dxa"/>
            <w:vAlign w:val="center"/>
            <w:hideMark/>
          </w:tcPr>
          <w:p w14:paraId="1D5CE8CC" w14:textId="77777777" w:rsidR="00DB3423" w:rsidRPr="00EA3D0D" w:rsidRDefault="00DB3423" w:rsidP="00EB6AEA">
            <w:pPr>
              <w:jc w:val="both"/>
              <w:rPr>
                <w:lang w:val="ru-RU"/>
              </w:rPr>
            </w:pPr>
            <w:r w:rsidRPr="00993344">
              <w:rPr>
                <w:color w:val="0F1115"/>
              </w:rPr>
              <w:t xml:space="preserve">Issyk-Kul Region, </w:t>
            </w:r>
            <w:proofErr w:type="spellStart"/>
            <w:r w:rsidRPr="00993344">
              <w:rPr>
                <w:color w:val="0F1115"/>
              </w:rPr>
              <w:t>Jeti</w:t>
            </w:r>
            <w:proofErr w:type="spellEnd"/>
            <w:r w:rsidRPr="00993344">
              <w:rPr>
                <w:color w:val="0F1115"/>
              </w:rPr>
              <w:t>-Oguz District, Kyzyl-Suu village</w:t>
            </w:r>
          </w:p>
        </w:tc>
        <w:tc>
          <w:tcPr>
            <w:tcW w:w="1017" w:type="dxa"/>
            <w:vAlign w:val="center"/>
            <w:hideMark/>
          </w:tcPr>
          <w:p w14:paraId="105B9B86" w14:textId="77777777" w:rsidR="00DB3423" w:rsidRPr="00E749CE" w:rsidRDefault="00DB3423" w:rsidP="00EB6AEA">
            <w:pPr>
              <w:jc w:val="center"/>
              <w:rPr>
                <w:lang w:val="ru-RU"/>
              </w:rPr>
            </w:pPr>
            <w:r w:rsidRPr="00E749CE">
              <w:rPr>
                <w:color w:val="0F1115"/>
                <w:lang w:val="ru-RU"/>
              </w:rPr>
              <w:t>240</w:t>
            </w:r>
          </w:p>
        </w:tc>
        <w:tc>
          <w:tcPr>
            <w:tcW w:w="2271" w:type="dxa"/>
          </w:tcPr>
          <w:p w14:paraId="256A2D1D" w14:textId="77777777" w:rsidR="00DB3423" w:rsidRPr="00E749CE" w:rsidRDefault="00DB3423" w:rsidP="00EB6AEA">
            <w:pPr>
              <w:jc w:val="center"/>
              <w:rPr>
                <w:color w:val="0F1115"/>
                <w:lang w:val="ru-RU"/>
              </w:rPr>
            </w:pPr>
            <w:r w:rsidRPr="00D74E5D">
              <w:t>Repair</w:t>
            </w:r>
          </w:p>
        </w:tc>
      </w:tr>
      <w:tr w:rsidR="00DB3423" w:rsidRPr="00E749CE" w14:paraId="1AFC04E6" w14:textId="77777777" w:rsidTr="00EB6AEA">
        <w:tc>
          <w:tcPr>
            <w:tcW w:w="570" w:type="dxa"/>
            <w:vAlign w:val="center"/>
            <w:hideMark/>
          </w:tcPr>
          <w:p w14:paraId="4EA8753E" w14:textId="77777777" w:rsidR="00DB3423" w:rsidRPr="00E749CE" w:rsidRDefault="00DB3423" w:rsidP="00EB6AEA">
            <w:pPr>
              <w:jc w:val="both"/>
              <w:rPr>
                <w:lang w:val="ru-RU"/>
              </w:rPr>
            </w:pPr>
            <w:r>
              <w:rPr>
                <w:lang w:val="ru-RU"/>
              </w:rPr>
              <w:lastRenderedPageBreak/>
              <w:t>27</w:t>
            </w:r>
          </w:p>
        </w:tc>
        <w:tc>
          <w:tcPr>
            <w:tcW w:w="1943" w:type="dxa"/>
            <w:vAlign w:val="center"/>
            <w:hideMark/>
          </w:tcPr>
          <w:p w14:paraId="2FA6BAF1" w14:textId="77777777" w:rsidR="00DB3423" w:rsidRPr="00E749CE" w:rsidRDefault="00DB3423" w:rsidP="00EB6AEA">
            <w:pPr>
              <w:jc w:val="both"/>
              <w:rPr>
                <w:lang w:val="ru-RU"/>
              </w:rPr>
            </w:pPr>
            <w:r w:rsidRPr="00993344">
              <w:rPr>
                <w:color w:val="0F1115"/>
              </w:rPr>
              <w:t>Returned building</w:t>
            </w:r>
          </w:p>
        </w:tc>
        <w:tc>
          <w:tcPr>
            <w:tcW w:w="4122" w:type="dxa"/>
            <w:vAlign w:val="center"/>
            <w:hideMark/>
          </w:tcPr>
          <w:p w14:paraId="2A5E8D36" w14:textId="77777777" w:rsidR="00DB3423" w:rsidRPr="0051773C" w:rsidRDefault="00DB3423" w:rsidP="00EB6AEA">
            <w:pPr>
              <w:jc w:val="both"/>
            </w:pPr>
            <w:r w:rsidRPr="00993344">
              <w:rPr>
                <w:color w:val="0F1115"/>
              </w:rPr>
              <w:t xml:space="preserve">Issyk-Kul Region, </w:t>
            </w:r>
            <w:proofErr w:type="spellStart"/>
            <w:r w:rsidRPr="00993344">
              <w:rPr>
                <w:color w:val="0F1115"/>
              </w:rPr>
              <w:t>Svetlaya</w:t>
            </w:r>
            <w:proofErr w:type="spellEnd"/>
            <w:r w:rsidRPr="00993344">
              <w:rPr>
                <w:color w:val="0F1115"/>
              </w:rPr>
              <w:t xml:space="preserve"> Polyana village, </w:t>
            </w:r>
            <w:proofErr w:type="spellStart"/>
            <w:r w:rsidRPr="00993344">
              <w:rPr>
                <w:color w:val="0F1115"/>
              </w:rPr>
              <w:t>Barakanov</w:t>
            </w:r>
            <w:proofErr w:type="spellEnd"/>
            <w:r w:rsidRPr="00993344">
              <w:rPr>
                <w:color w:val="0F1115"/>
              </w:rPr>
              <w:t xml:space="preserve"> St., a-6</w:t>
            </w:r>
          </w:p>
        </w:tc>
        <w:tc>
          <w:tcPr>
            <w:tcW w:w="1017" w:type="dxa"/>
            <w:vAlign w:val="center"/>
            <w:hideMark/>
          </w:tcPr>
          <w:p w14:paraId="085C2C68" w14:textId="77777777" w:rsidR="00DB3423" w:rsidRPr="00E749CE" w:rsidRDefault="00DB3423" w:rsidP="00EB6AEA">
            <w:pPr>
              <w:jc w:val="center"/>
              <w:rPr>
                <w:lang w:val="ru-RU"/>
              </w:rPr>
            </w:pPr>
            <w:r w:rsidRPr="00E749CE">
              <w:rPr>
                <w:color w:val="0F1115"/>
                <w:lang w:val="ru-RU"/>
              </w:rPr>
              <w:t>100</w:t>
            </w:r>
          </w:p>
        </w:tc>
        <w:tc>
          <w:tcPr>
            <w:tcW w:w="2271" w:type="dxa"/>
          </w:tcPr>
          <w:p w14:paraId="532058D0" w14:textId="77777777" w:rsidR="00DB3423" w:rsidRPr="00E749CE" w:rsidRDefault="00DB3423" w:rsidP="00EB6AEA">
            <w:pPr>
              <w:jc w:val="center"/>
              <w:rPr>
                <w:color w:val="0F1115"/>
                <w:lang w:val="ru-RU"/>
              </w:rPr>
            </w:pPr>
            <w:r w:rsidRPr="00D74E5D">
              <w:t>Repair</w:t>
            </w:r>
          </w:p>
        </w:tc>
      </w:tr>
      <w:tr w:rsidR="00DB3423" w:rsidRPr="00E749CE" w14:paraId="5AF086C0" w14:textId="77777777" w:rsidTr="00EB6AEA">
        <w:tc>
          <w:tcPr>
            <w:tcW w:w="570" w:type="dxa"/>
            <w:vAlign w:val="center"/>
            <w:hideMark/>
          </w:tcPr>
          <w:p w14:paraId="51549D28" w14:textId="77777777" w:rsidR="00DB3423" w:rsidRPr="00E749CE" w:rsidRDefault="00DB3423" w:rsidP="00EB6AEA">
            <w:pPr>
              <w:jc w:val="both"/>
              <w:rPr>
                <w:lang w:val="ru-RU"/>
              </w:rPr>
            </w:pPr>
            <w:r w:rsidRPr="00E749CE">
              <w:rPr>
                <w:color w:val="0F1115"/>
                <w:lang w:val="ru-RU"/>
              </w:rPr>
              <w:t>2</w:t>
            </w:r>
            <w:r>
              <w:rPr>
                <w:color w:val="0F1115"/>
                <w:lang w:val="ru-RU"/>
              </w:rPr>
              <w:t>8</w:t>
            </w:r>
          </w:p>
        </w:tc>
        <w:tc>
          <w:tcPr>
            <w:tcW w:w="1943" w:type="dxa"/>
            <w:vAlign w:val="center"/>
            <w:hideMark/>
          </w:tcPr>
          <w:p w14:paraId="361DEAD0" w14:textId="77777777" w:rsidR="00DB3423" w:rsidRPr="0051773C" w:rsidRDefault="00DB3423" w:rsidP="00EB6AEA">
            <w:pPr>
              <w:jc w:val="both"/>
            </w:pPr>
            <w:r w:rsidRPr="00993344">
              <w:rPr>
                <w:color w:val="0F1115"/>
              </w:rPr>
              <w:t>Former school building in Kosh-</w:t>
            </w:r>
            <w:proofErr w:type="spellStart"/>
            <w:r w:rsidRPr="00993344">
              <w:rPr>
                <w:color w:val="0F1115"/>
              </w:rPr>
              <w:t>Dyobo</w:t>
            </w:r>
            <w:proofErr w:type="spellEnd"/>
            <w:r w:rsidRPr="00993344">
              <w:rPr>
                <w:color w:val="0F1115"/>
              </w:rPr>
              <w:t xml:space="preserve"> village</w:t>
            </w:r>
          </w:p>
        </w:tc>
        <w:tc>
          <w:tcPr>
            <w:tcW w:w="4122" w:type="dxa"/>
            <w:vAlign w:val="center"/>
            <w:hideMark/>
          </w:tcPr>
          <w:p w14:paraId="34C5FAE4" w14:textId="77777777" w:rsidR="00DB3423" w:rsidRPr="0051773C" w:rsidRDefault="00DB3423" w:rsidP="00EB6AEA">
            <w:pPr>
              <w:jc w:val="both"/>
            </w:pPr>
            <w:r w:rsidRPr="00993344">
              <w:rPr>
                <w:color w:val="0F1115"/>
              </w:rPr>
              <w:t xml:space="preserve">Issyk-Kul Region, </w:t>
            </w:r>
            <w:proofErr w:type="spellStart"/>
            <w:r w:rsidRPr="00993344">
              <w:rPr>
                <w:color w:val="0F1115"/>
              </w:rPr>
              <w:t>Tyup</w:t>
            </w:r>
            <w:proofErr w:type="spellEnd"/>
            <w:r w:rsidRPr="00993344">
              <w:rPr>
                <w:color w:val="0F1115"/>
              </w:rPr>
              <w:t xml:space="preserve"> District, </w:t>
            </w:r>
            <w:proofErr w:type="spellStart"/>
            <w:r w:rsidRPr="00993344">
              <w:rPr>
                <w:color w:val="0F1115"/>
              </w:rPr>
              <w:t>Karasaev</w:t>
            </w:r>
            <w:proofErr w:type="spellEnd"/>
            <w:r w:rsidRPr="00993344">
              <w:rPr>
                <w:color w:val="0F1115"/>
              </w:rPr>
              <w:t xml:space="preserve"> rural municipality, </w:t>
            </w:r>
            <w:proofErr w:type="spellStart"/>
            <w:r w:rsidRPr="00993344">
              <w:rPr>
                <w:color w:val="0F1115"/>
              </w:rPr>
              <w:t>Yntymak</w:t>
            </w:r>
            <w:proofErr w:type="spellEnd"/>
            <w:r w:rsidRPr="00993344">
              <w:rPr>
                <w:color w:val="0F1115"/>
              </w:rPr>
              <w:t xml:space="preserve"> village</w:t>
            </w:r>
          </w:p>
        </w:tc>
        <w:tc>
          <w:tcPr>
            <w:tcW w:w="1017" w:type="dxa"/>
            <w:vAlign w:val="center"/>
            <w:hideMark/>
          </w:tcPr>
          <w:p w14:paraId="2A36C1B0" w14:textId="77777777" w:rsidR="00DB3423" w:rsidRPr="00E749CE" w:rsidRDefault="00DB3423" w:rsidP="00EB6AEA">
            <w:pPr>
              <w:jc w:val="center"/>
              <w:rPr>
                <w:lang w:val="ru-RU"/>
              </w:rPr>
            </w:pPr>
            <w:r w:rsidRPr="00E749CE">
              <w:rPr>
                <w:color w:val="0F1115"/>
                <w:lang w:val="ru-RU"/>
              </w:rPr>
              <w:t>100</w:t>
            </w:r>
          </w:p>
        </w:tc>
        <w:tc>
          <w:tcPr>
            <w:tcW w:w="2271" w:type="dxa"/>
          </w:tcPr>
          <w:p w14:paraId="11B15402" w14:textId="77777777" w:rsidR="00DB3423" w:rsidRPr="00E749CE" w:rsidRDefault="00DB3423" w:rsidP="00EB6AEA">
            <w:pPr>
              <w:jc w:val="center"/>
              <w:rPr>
                <w:color w:val="0F1115"/>
                <w:lang w:val="ru-RU"/>
              </w:rPr>
            </w:pPr>
            <w:r w:rsidRPr="00D74E5D">
              <w:t>Repair</w:t>
            </w:r>
          </w:p>
        </w:tc>
      </w:tr>
      <w:tr w:rsidR="00DB3423" w:rsidRPr="00E749CE" w14:paraId="707FB693" w14:textId="77777777" w:rsidTr="00EB6AEA">
        <w:tc>
          <w:tcPr>
            <w:tcW w:w="570" w:type="dxa"/>
            <w:vAlign w:val="center"/>
            <w:hideMark/>
          </w:tcPr>
          <w:p w14:paraId="586E4C2A" w14:textId="77777777" w:rsidR="00DB3423" w:rsidRPr="00E749CE" w:rsidRDefault="00DB3423" w:rsidP="00EB6AEA">
            <w:pPr>
              <w:jc w:val="both"/>
              <w:rPr>
                <w:lang w:val="ru-RU"/>
              </w:rPr>
            </w:pPr>
            <w:r w:rsidRPr="00E749CE">
              <w:rPr>
                <w:color w:val="0F1115"/>
                <w:lang w:val="ru-RU"/>
              </w:rPr>
              <w:t>2</w:t>
            </w:r>
            <w:r>
              <w:rPr>
                <w:color w:val="0F1115"/>
                <w:lang w:val="ru-RU"/>
              </w:rPr>
              <w:t>9</w:t>
            </w:r>
          </w:p>
        </w:tc>
        <w:tc>
          <w:tcPr>
            <w:tcW w:w="1943" w:type="dxa"/>
            <w:vAlign w:val="center"/>
            <w:hideMark/>
          </w:tcPr>
          <w:p w14:paraId="1A6CCDFD" w14:textId="77777777" w:rsidR="00DB3423" w:rsidRPr="0051773C" w:rsidRDefault="00DB3423" w:rsidP="00EB6AEA">
            <w:pPr>
              <w:jc w:val="both"/>
            </w:pPr>
            <w:r w:rsidRPr="00993344">
              <w:rPr>
                <w:color w:val="0F1115"/>
              </w:rPr>
              <w:t xml:space="preserve">Old school building named after </w:t>
            </w:r>
            <w:proofErr w:type="spellStart"/>
            <w:proofErr w:type="gramStart"/>
            <w:r w:rsidRPr="00993344">
              <w:rPr>
                <w:color w:val="0F1115"/>
              </w:rPr>
              <w:t>A.Kolbaev</w:t>
            </w:r>
            <w:proofErr w:type="spellEnd"/>
            <w:proofErr w:type="gramEnd"/>
          </w:p>
        </w:tc>
        <w:tc>
          <w:tcPr>
            <w:tcW w:w="4122" w:type="dxa"/>
            <w:vAlign w:val="center"/>
            <w:hideMark/>
          </w:tcPr>
          <w:p w14:paraId="5B271782" w14:textId="77777777" w:rsidR="00DB3423" w:rsidRPr="0051773C" w:rsidRDefault="00DB3423" w:rsidP="00EB6AEA">
            <w:pPr>
              <w:jc w:val="both"/>
            </w:pPr>
            <w:r w:rsidRPr="00993344">
              <w:rPr>
                <w:color w:val="0F1115"/>
              </w:rPr>
              <w:t xml:space="preserve">Issyk-Kul Region, Ton District, Bolot </w:t>
            </w:r>
            <w:proofErr w:type="spellStart"/>
            <w:r w:rsidRPr="00993344">
              <w:rPr>
                <w:color w:val="0F1115"/>
              </w:rPr>
              <w:t>Mambetov</w:t>
            </w:r>
            <w:proofErr w:type="spellEnd"/>
            <w:r w:rsidRPr="00993344">
              <w:rPr>
                <w:color w:val="0F1115"/>
              </w:rPr>
              <w:t xml:space="preserv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Jer-Ui village</w:t>
            </w:r>
          </w:p>
        </w:tc>
        <w:tc>
          <w:tcPr>
            <w:tcW w:w="1017" w:type="dxa"/>
            <w:vAlign w:val="center"/>
            <w:hideMark/>
          </w:tcPr>
          <w:p w14:paraId="05BDC3B3" w14:textId="77777777" w:rsidR="00DB3423" w:rsidRPr="00E749CE" w:rsidRDefault="00DB3423" w:rsidP="00EB6AEA">
            <w:pPr>
              <w:jc w:val="center"/>
              <w:rPr>
                <w:lang w:val="ru-RU"/>
              </w:rPr>
            </w:pPr>
            <w:r w:rsidRPr="00E749CE">
              <w:rPr>
                <w:color w:val="0F1115"/>
                <w:lang w:val="ru-RU"/>
              </w:rPr>
              <w:t>100</w:t>
            </w:r>
          </w:p>
        </w:tc>
        <w:tc>
          <w:tcPr>
            <w:tcW w:w="2271" w:type="dxa"/>
          </w:tcPr>
          <w:p w14:paraId="5C096BF6" w14:textId="77777777" w:rsidR="00DB3423" w:rsidRPr="00E749CE" w:rsidRDefault="00DB3423" w:rsidP="00EB6AEA">
            <w:pPr>
              <w:jc w:val="center"/>
              <w:rPr>
                <w:color w:val="0F1115"/>
                <w:lang w:val="ru-RU"/>
              </w:rPr>
            </w:pPr>
            <w:r w:rsidRPr="00D74E5D">
              <w:t>Repair</w:t>
            </w:r>
          </w:p>
        </w:tc>
      </w:tr>
      <w:tr w:rsidR="00DB3423" w:rsidRPr="00E749CE" w14:paraId="5B6F0516" w14:textId="77777777" w:rsidTr="00EB6AEA">
        <w:tc>
          <w:tcPr>
            <w:tcW w:w="570" w:type="dxa"/>
            <w:vAlign w:val="center"/>
            <w:hideMark/>
          </w:tcPr>
          <w:p w14:paraId="6E8C090E" w14:textId="77777777" w:rsidR="00DB3423" w:rsidRPr="00E749CE" w:rsidRDefault="00DB3423" w:rsidP="00EB6AEA">
            <w:pPr>
              <w:jc w:val="both"/>
              <w:rPr>
                <w:lang w:val="ru-RU"/>
              </w:rPr>
            </w:pPr>
            <w:r>
              <w:rPr>
                <w:lang w:val="ru-RU"/>
              </w:rPr>
              <w:t>30</w:t>
            </w:r>
          </w:p>
        </w:tc>
        <w:tc>
          <w:tcPr>
            <w:tcW w:w="1943" w:type="dxa"/>
            <w:vAlign w:val="center"/>
            <w:hideMark/>
          </w:tcPr>
          <w:p w14:paraId="0D444E68" w14:textId="77777777" w:rsidR="00DB3423" w:rsidRPr="0051773C" w:rsidRDefault="00DB3423" w:rsidP="00EB6AEA">
            <w:pPr>
              <w:jc w:val="both"/>
            </w:pPr>
            <w:r w:rsidRPr="00993344">
              <w:rPr>
                <w:color w:val="0F1115"/>
              </w:rPr>
              <w:t xml:space="preserve">Old building of Secondary School named after </w:t>
            </w:r>
            <w:proofErr w:type="spellStart"/>
            <w:proofErr w:type="gramStart"/>
            <w:r w:rsidRPr="00993344">
              <w:rPr>
                <w:color w:val="0F1115"/>
              </w:rPr>
              <w:t>Zh.Shabirov</w:t>
            </w:r>
            <w:proofErr w:type="spellEnd"/>
            <w:proofErr w:type="gramEnd"/>
          </w:p>
        </w:tc>
        <w:tc>
          <w:tcPr>
            <w:tcW w:w="4122" w:type="dxa"/>
            <w:vAlign w:val="center"/>
            <w:hideMark/>
          </w:tcPr>
          <w:p w14:paraId="1080AA0D" w14:textId="77777777" w:rsidR="00DB3423" w:rsidRPr="0051773C" w:rsidRDefault="00DB3423" w:rsidP="00EB6AEA">
            <w:pPr>
              <w:jc w:val="both"/>
            </w:pPr>
            <w:r w:rsidRPr="00993344">
              <w:rPr>
                <w:color w:val="0F1115"/>
              </w:rPr>
              <w:t>Issyk-Kul Region, Issyk-Kul District, Zhusup Abdrakhmanov rural municipality, Orto-</w:t>
            </w:r>
            <w:proofErr w:type="spellStart"/>
            <w:r w:rsidRPr="00993344">
              <w:rPr>
                <w:color w:val="0F1115"/>
              </w:rPr>
              <w:t>Oruktu</w:t>
            </w:r>
            <w:proofErr w:type="spellEnd"/>
            <w:r w:rsidRPr="00993344">
              <w:rPr>
                <w:color w:val="0F1115"/>
              </w:rPr>
              <w:t xml:space="preserve"> village</w:t>
            </w:r>
          </w:p>
        </w:tc>
        <w:tc>
          <w:tcPr>
            <w:tcW w:w="1017" w:type="dxa"/>
            <w:vAlign w:val="center"/>
            <w:hideMark/>
          </w:tcPr>
          <w:p w14:paraId="33086607" w14:textId="77777777" w:rsidR="00DB3423" w:rsidRPr="00E749CE" w:rsidRDefault="00DB3423" w:rsidP="00EB6AEA">
            <w:pPr>
              <w:jc w:val="center"/>
              <w:rPr>
                <w:lang w:val="ru-RU"/>
              </w:rPr>
            </w:pPr>
            <w:r w:rsidRPr="00E749CE">
              <w:rPr>
                <w:color w:val="0F1115"/>
                <w:lang w:val="ru-RU"/>
              </w:rPr>
              <w:t>50</w:t>
            </w:r>
          </w:p>
        </w:tc>
        <w:tc>
          <w:tcPr>
            <w:tcW w:w="2271" w:type="dxa"/>
          </w:tcPr>
          <w:p w14:paraId="643EE1F3" w14:textId="77777777" w:rsidR="00DB3423" w:rsidRPr="00E749CE" w:rsidRDefault="00DB3423" w:rsidP="00EB6AEA">
            <w:pPr>
              <w:jc w:val="center"/>
              <w:rPr>
                <w:color w:val="0F1115"/>
                <w:lang w:val="ru-RU"/>
              </w:rPr>
            </w:pPr>
            <w:r w:rsidRPr="00D74E5D">
              <w:t>Repair</w:t>
            </w:r>
          </w:p>
        </w:tc>
      </w:tr>
      <w:tr w:rsidR="00DB3423" w:rsidRPr="00E749CE" w14:paraId="42744C5D" w14:textId="77777777" w:rsidTr="00EB6AEA">
        <w:tc>
          <w:tcPr>
            <w:tcW w:w="570" w:type="dxa"/>
            <w:vAlign w:val="center"/>
            <w:hideMark/>
          </w:tcPr>
          <w:p w14:paraId="4D2306B7" w14:textId="77777777" w:rsidR="00DB3423" w:rsidRPr="00E749CE" w:rsidRDefault="00DB3423" w:rsidP="00EB6AEA">
            <w:pPr>
              <w:jc w:val="both"/>
              <w:rPr>
                <w:lang w:val="ru-RU"/>
              </w:rPr>
            </w:pPr>
            <w:r>
              <w:rPr>
                <w:lang w:val="ru-RU"/>
              </w:rPr>
              <w:t>31</w:t>
            </w:r>
          </w:p>
        </w:tc>
        <w:tc>
          <w:tcPr>
            <w:tcW w:w="1943" w:type="dxa"/>
            <w:vAlign w:val="center"/>
            <w:hideMark/>
          </w:tcPr>
          <w:p w14:paraId="53C57FA2" w14:textId="77777777" w:rsidR="00DB3423" w:rsidRPr="0051773C" w:rsidRDefault="00DB3423" w:rsidP="00EB6AEA">
            <w:pPr>
              <w:jc w:val="both"/>
            </w:pPr>
            <w:r w:rsidRPr="00993344">
              <w:rPr>
                <w:color w:val="0F1115"/>
              </w:rPr>
              <w:t>Former building of Preschool Institution No. 12 "Ak-Kuu"</w:t>
            </w:r>
          </w:p>
        </w:tc>
        <w:tc>
          <w:tcPr>
            <w:tcW w:w="4122" w:type="dxa"/>
            <w:vAlign w:val="center"/>
            <w:hideMark/>
          </w:tcPr>
          <w:p w14:paraId="5ABE4BEE" w14:textId="77777777" w:rsidR="00DB3423" w:rsidRPr="0051773C" w:rsidRDefault="00DB3423" w:rsidP="00EB6AEA">
            <w:pPr>
              <w:jc w:val="both"/>
            </w:pPr>
            <w:proofErr w:type="spellStart"/>
            <w:r w:rsidRPr="00993344">
              <w:rPr>
                <w:color w:val="0F1115"/>
              </w:rPr>
              <w:t>Batken</w:t>
            </w:r>
            <w:proofErr w:type="spellEnd"/>
            <w:r w:rsidRPr="00993344">
              <w:rPr>
                <w:color w:val="0F1115"/>
              </w:rPr>
              <w:t xml:space="preserve"> Region, Kyzyl-Kya city, </w:t>
            </w:r>
            <w:proofErr w:type="spellStart"/>
            <w:r w:rsidRPr="00993344">
              <w:rPr>
                <w:color w:val="0F1115"/>
              </w:rPr>
              <w:t>Zhusubaliev</w:t>
            </w:r>
            <w:proofErr w:type="spellEnd"/>
            <w:r w:rsidRPr="00993344">
              <w:rPr>
                <w:color w:val="0F1115"/>
              </w:rPr>
              <w:t xml:space="preserve"> St., 127</w:t>
            </w:r>
          </w:p>
        </w:tc>
        <w:tc>
          <w:tcPr>
            <w:tcW w:w="1017" w:type="dxa"/>
            <w:vAlign w:val="center"/>
            <w:hideMark/>
          </w:tcPr>
          <w:p w14:paraId="5173E0BF" w14:textId="77777777" w:rsidR="00DB3423" w:rsidRPr="00E749CE" w:rsidRDefault="00DB3423" w:rsidP="00EB6AEA">
            <w:pPr>
              <w:jc w:val="center"/>
              <w:rPr>
                <w:lang w:val="ru-RU"/>
              </w:rPr>
            </w:pPr>
            <w:r w:rsidRPr="00E749CE">
              <w:rPr>
                <w:color w:val="0F1115"/>
                <w:lang w:val="ru-RU"/>
              </w:rPr>
              <w:t>120</w:t>
            </w:r>
          </w:p>
        </w:tc>
        <w:tc>
          <w:tcPr>
            <w:tcW w:w="2271" w:type="dxa"/>
          </w:tcPr>
          <w:p w14:paraId="6581DFD1" w14:textId="77777777" w:rsidR="00DB3423" w:rsidRPr="00E749CE" w:rsidRDefault="00DB3423" w:rsidP="00EB6AEA">
            <w:pPr>
              <w:jc w:val="center"/>
              <w:rPr>
                <w:color w:val="0F1115"/>
                <w:lang w:val="ru-RU"/>
              </w:rPr>
            </w:pPr>
            <w:r w:rsidRPr="00D74E5D">
              <w:t>Repair</w:t>
            </w:r>
          </w:p>
        </w:tc>
      </w:tr>
      <w:tr w:rsidR="00DB3423" w:rsidRPr="00E749CE" w14:paraId="327452D5" w14:textId="77777777" w:rsidTr="00EB6AEA">
        <w:tc>
          <w:tcPr>
            <w:tcW w:w="570" w:type="dxa"/>
            <w:vAlign w:val="center"/>
            <w:hideMark/>
          </w:tcPr>
          <w:p w14:paraId="02A253CC" w14:textId="77777777" w:rsidR="00DB3423" w:rsidRPr="00E749CE" w:rsidRDefault="00DB3423" w:rsidP="00EB6AEA">
            <w:pPr>
              <w:jc w:val="both"/>
              <w:rPr>
                <w:lang w:val="ru-RU"/>
              </w:rPr>
            </w:pPr>
            <w:r>
              <w:rPr>
                <w:lang w:val="ru-RU"/>
              </w:rPr>
              <w:t>32</w:t>
            </w:r>
          </w:p>
        </w:tc>
        <w:tc>
          <w:tcPr>
            <w:tcW w:w="1943" w:type="dxa"/>
            <w:vAlign w:val="center"/>
            <w:hideMark/>
          </w:tcPr>
          <w:p w14:paraId="28755B94" w14:textId="77777777" w:rsidR="00DB3423" w:rsidRPr="00E749CE" w:rsidRDefault="00DB3423" w:rsidP="00EB6AEA">
            <w:pPr>
              <w:jc w:val="both"/>
              <w:rPr>
                <w:lang w:val="ru-RU"/>
              </w:rPr>
            </w:pPr>
            <w:r w:rsidRPr="00993344">
              <w:rPr>
                <w:color w:val="0F1115"/>
              </w:rPr>
              <w:t>Kindergarten No. 34</w:t>
            </w:r>
          </w:p>
        </w:tc>
        <w:tc>
          <w:tcPr>
            <w:tcW w:w="4122" w:type="dxa"/>
            <w:vAlign w:val="center"/>
            <w:hideMark/>
          </w:tcPr>
          <w:p w14:paraId="39470586" w14:textId="77777777" w:rsidR="00DB3423" w:rsidRPr="0051773C" w:rsidRDefault="00DB3423" w:rsidP="00EB6AEA">
            <w:pPr>
              <w:jc w:val="both"/>
            </w:pPr>
            <w:r w:rsidRPr="00993344">
              <w:rPr>
                <w:color w:val="0F1115"/>
              </w:rPr>
              <w:t xml:space="preserve">Osh city, </w:t>
            </w:r>
            <w:proofErr w:type="spellStart"/>
            <w:proofErr w:type="gramStart"/>
            <w:r w:rsidRPr="00993344">
              <w:rPr>
                <w:color w:val="0F1115"/>
              </w:rPr>
              <w:t>A.Masaliev</w:t>
            </w:r>
            <w:proofErr w:type="spellEnd"/>
            <w:proofErr w:type="gramEnd"/>
            <w:r w:rsidRPr="00993344">
              <w:rPr>
                <w:color w:val="0F1115"/>
              </w:rPr>
              <w:t xml:space="preserve"> St., No. 25</w:t>
            </w:r>
          </w:p>
        </w:tc>
        <w:tc>
          <w:tcPr>
            <w:tcW w:w="1017" w:type="dxa"/>
            <w:vAlign w:val="center"/>
            <w:hideMark/>
          </w:tcPr>
          <w:p w14:paraId="74ABBE78" w14:textId="77777777" w:rsidR="00DB3423" w:rsidRPr="00E749CE" w:rsidRDefault="00DB3423" w:rsidP="00EB6AEA">
            <w:pPr>
              <w:jc w:val="center"/>
              <w:rPr>
                <w:i/>
                <w:iCs/>
                <w:lang w:val="ru-RU"/>
              </w:rPr>
            </w:pPr>
            <w:r w:rsidRPr="0051773C">
              <w:rPr>
                <w:rStyle w:val="Emphasis"/>
                <w:i w:val="0"/>
                <w:iCs w:val="0"/>
                <w:color w:val="0F1115"/>
                <w:lang w:val="ru-RU"/>
              </w:rPr>
              <w:t>not specified</w:t>
            </w:r>
          </w:p>
        </w:tc>
        <w:tc>
          <w:tcPr>
            <w:tcW w:w="2271" w:type="dxa"/>
          </w:tcPr>
          <w:p w14:paraId="7BB6E4CC" w14:textId="77777777" w:rsidR="00DB3423" w:rsidRPr="00E749CE" w:rsidRDefault="00DB3423" w:rsidP="00EB6AEA">
            <w:pPr>
              <w:jc w:val="center"/>
              <w:rPr>
                <w:rStyle w:val="Emphasis"/>
                <w:color w:val="0F1115"/>
                <w:lang w:val="ru-RU"/>
              </w:rPr>
            </w:pPr>
            <w:r w:rsidRPr="00D74E5D">
              <w:t>Repair</w:t>
            </w:r>
          </w:p>
        </w:tc>
      </w:tr>
    </w:tbl>
    <w:p w14:paraId="339A7E6F" w14:textId="77777777" w:rsidR="00DB3423" w:rsidRPr="00EA3D0D" w:rsidRDefault="00DB3423" w:rsidP="00DB3423">
      <w:pPr>
        <w:jc w:val="both"/>
        <w:rPr>
          <w:color w:val="000000" w:themeColor="text1"/>
          <w:lang w:val="ru-RU"/>
        </w:rPr>
      </w:pPr>
    </w:p>
    <w:p w14:paraId="59897624" w14:textId="229860F9" w:rsidR="00FB6B81" w:rsidRPr="00DB607C" w:rsidRDefault="00FB6B81" w:rsidP="00DB3423">
      <w:pPr>
        <w:pStyle w:val="Caption"/>
        <w:spacing w:after="0"/>
        <w:jc w:val="both"/>
        <w:rPr>
          <w:color w:val="000000" w:themeColor="text1"/>
          <w:sz w:val="24"/>
          <w:szCs w:val="24"/>
        </w:rPr>
      </w:pPr>
    </w:p>
    <w:sectPr w:rsidR="00FB6B81" w:rsidRPr="00DB607C" w:rsidSect="002F55EB">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BBCA" w14:textId="77777777" w:rsidR="00BB1198" w:rsidRDefault="00BB1198" w:rsidP="00033328">
      <w:r>
        <w:separator/>
      </w:r>
    </w:p>
  </w:endnote>
  <w:endnote w:type="continuationSeparator" w:id="0">
    <w:p w14:paraId="41783C86" w14:textId="77777777" w:rsidR="00BB1198" w:rsidRDefault="00BB1198" w:rsidP="0003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91937236"/>
      <w:docPartObj>
        <w:docPartGallery w:val="Page Numbers (Bottom of Page)"/>
        <w:docPartUnique/>
      </w:docPartObj>
    </w:sdtPr>
    <w:sdtContent>
      <w:sdt>
        <w:sdtPr>
          <w:rPr>
            <w:sz w:val="22"/>
            <w:szCs w:val="22"/>
          </w:rPr>
          <w:id w:val="-1769616900"/>
          <w:docPartObj>
            <w:docPartGallery w:val="Page Numbers (Top of Page)"/>
            <w:docPartUnique/>
          </w:docPartObj>
        </w:sdtPr>
        <w:sdtContent>
          <w:p w14:paraId="6E641F39" w14:textId="713FBDF7" w:rsidR="00A6032E" w:rsidRPr="00A6032E" w:rsidRDefault="00A6032E">
            <w:pPr>
              <w:pStyle w:val="Footer"/>
              <w:jc w:val="right"/>
              <w:rPr>
                <w:sz w:val="22"/>
                <w:szCs w:val="22"/>
              </w:rPr>
            </w:pPr>
            <w:r w:rsidRPr="00A6032E">
              <w:rPr>
                <w:sz w:val="22"/>
                <w:szCs w:val="22"/>
              </w:rPr>
              <w:t xml:space="preserve">Page </w:t>
            </w:r>
            <w:r w:rsidRPr="00A6032E">
              <w:rPr>
                <w:b/>
                <w:bCs/>
                <w:sz w:val="22"/>
                <w:szCs w:val="22"/>
              </w:rPr>
              <w:fldChar w:fldCharType="begin"/>
            </w:r>
            <w:r w:rsidRPr="00A6032E">
              <w:rPr>
                <w:b/>
                <w:bCs/>
                <w:sz w:val="22"/>
                <w:szCs w:val="22"/>
              </w:rPr>
              <w:instrText xml:space="preserve"> PAGE </w:instrText>
            </w:r>
            <w:r w:rsidRPr="00A6032E">
              <w:rPr>
                <w:b/>
                <w:bCs/>
                <w:sz w:val="22"/>
                <w:szCs w:val="22"/>
              </w:rPr>
              <w:fldChar w:fldCharType="separate"/>
            </w:r>
            <w:r w:rsidR="006D2DA9">
              <w:rPr>
                <w:b/>
                <w:bCs/>
                <w:noProof/>
                <w:sz w:val="22"/>
                <w:szCs w:val="22"/>
              </w:rPr>
              <w:t>6</w:t>
            </w:r>
            <w:r w:rsidRPr="00A6032E">
              <w:rPr>
                <w:b/>
                <w:bCs/>
                <w:sz w:val="22"/>
                <w:szCs w:val="22"/>
              </w:rPr>
              <w:fldChar w:fldCharType="end"/>
            </w:r>
            <w:r w:rsidRPr="00A6032E">
              <w:rPr>
                <w:sz w:val="22"/>
                <w:szCs w:val="22"/>
              </w:rPr>
              <w:t xml:space="preserve"> of </w:t>
            </w:r>
            <w:r w:rsidRPr="00A6032E">
              <w:rPr>
                <w:b/>
                <w:bCs/>
                <w:sz w:val="22"/>
                <w:szCs w:val="22"/>
              </w:rPr>
              <w:fldChar w:fldCharType="begin"/>
            </w:r>
            <w:r w:rsidRPr="00A6032E">
              <w:rPr>
                <w:b/>
                <w:bCs/>
                <w:sz w:val="22"/>
                <w:szCs w:val="22"/>
              </w:rPr>
              <w:instrText xml:space="preserve"> NUMPAGES  </w:instrText>
            </w:r>
            <w:r w:rsidRPr="00A6032E">
              <w:rPr>
                <w:b/>
                <w:bCs/>
                <w:sz w:val="22"/>
                <w:szCs w:val="22"/>
              </w:rPr>
              <w:fldChar w:fldCharType="separate"/>
            </w:r>
            <w:r w:rsidR="006D2DA9">
              <w:rPr>
                <w:b/>
                <w:bCs/>
                <w:noProof/>
                <w:sz w:val="22"/>
                <w:szCs w:val="22"/>
              </w:rPr>
              <w:t>8</w:t>
            </w:r>
            <w:r w:rsidRPr="00A6032E">
              <w:rPr>
                <w:b/>
                <w:bCs/>
                <w:sz w:val="22"/>
                <w:szCs w:val="22"/>
              </w:rPr>
              <w:fldChar w:fldCharType="end"/>
            </w:r>
          </w:p>
        </w:sdtContent>
      </w:sdt>
    </w:sdtContent>
  </w:sdt>
  <w:p w14:paraId="6B281C94" w14:textId="77777777" w:rsidR="00A6032E" w:rsidRDefault="00A60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738A" w14:textId="77777777" w:rsidR="00BB1198" w:rsidRDefault="00BB1198" w:rsidP="00033328">
      <w:r>
        <w:separator/>
      </w:r>
    </w:p>
  </w:footnote>
  <w:footnote w:type="continuationSeparator" w:id="0">
    <w:p w14:paraId="34CBEE3F" w14:textId="77777777" w:rsidR="00BB1198" w:rsidRDefault="00BB1198" w:rsidP="00033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35D2" w14:textId="79EE59C9" w:rsidR="00033328" w:rsidRDefault="00033328">
    <w:pPr>
      <w:pStyle w:val="Header"/>
    </w:pPr>
    <w:r>
      <w:rPr>
        <w:noProof/>
        <w:lang w:val="ru-RU" w:eastAsia="ru-RU"/>
      </w:rPr>
      <mc:AlternateContent>
        <mc:Choice Requires="wps">
          <w:drawing>
            <wp:anchor distT="0" distB="0" distL="0" distR="0" simplePos="0" relativeHeight="251659264" behindDoc="0" locked="0" layoutInCell="1" allowOverlap="1" wp14:anchorId="47F77EC9" wp14:editId="32B370EE">
              <wp:simplePos x="635" y="635"/>
              <wp:positionH relativeFrom="page">
                <wp:align>left</wp:align>
              </wp:positionH>
              <wp:positionV relativeFrom="page">
                <wp:align>top</wp:align>
              </wp:positionV>
              <wp:extent cx="763270" cy="345440"/>
              <wp:effectExtent l="0" t="0" r="17780" b="16510"/>
              <wp:wrapNone/>
              <wp:docPr id="210083956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58D23574" w14:textId="13597F01" w:rsidR="00033328" w:rsidRPr="00033328" w:rsidRDefault="00033328" w:rsidP="00033328">
                          <w:pPr>
                            <w:rPr>
                              <w:rFonts w:ascii="Calibri" w:eastAsia="Calibri" w:hAnsi="Calibri" w:cs="Calibri"/>
                              <w:noProof/>
                              <w:color w:val="000000"/>
                              <w:sz w:val="20"/>
                              <w:szCs w:val="20"/>
                            </w:rPr>
                          </w:pPr>
                          <w:r w:rsidRPr="00033328">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F77EC9" id="_x0000_t202" coordsize="21600,21600" o:spt="202" path="m,l,21600r21600,l21600,xe">
              <v:stroke joinstyle="miter"/>
              <v:path gradientshapeok="t" o:connecttype="rect"/>
            </v:shapetype>
            <v:shape id="Text Box 2" o:spid="_x0000_s1026" type="#_x0000_t202" alt="Protected" style="position:absolute;margin-left:0;margin-top:0;width:60.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textbox style="mso-fit-shape-to-text:t" inset="20pt,15pt,0,0">
                <w:txbxContent>
                  <w:p w14:paraId="58D23574" w14:textId="13597F01" w:rsidR="00033328" w:rsidRPr="00033328" w:rsidRDefault="00033328" w:rsidP="00033328">
                    <w:pPr>
                      <w:rPr>
                        <w:rFonts w:ascii="Calibri" w:eastAsia="Calibri" w:hAnsi="Calibri" w:cs="Calibri"/>
                        <w:noProof/>
                        <w:color w:val="000000"/>
                        <w:sz w:val="20"/>
                        <w:szCs w:val="20"/>
                      </w:rPr>
                    </w:pPr>
                    <w:r w:rsidRPr="00033328">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5F8A" w14:textId="04D562D3" w:rsidR="00033328" w:rsidRDefault="00033328">
    <w:pPr>
      <w:pStyle w:val="Header"/>
    </w:pPr>
    <w:r>
      <w:rPr>
        <w:noProof/>
        <w:lang w:val="ru-RU" w:eastAsia="ru-RU"/>
      </w:rPr>
      <mc:AlternateContent>
        <mc:Choice Requires="wps">
          <w:drawing>
            <wp:anchor distT="0" distB="0" distL="0" distR="0" simplePos="0" relativeHeight="251660288" behindDoc="0" locked="0" layoutInCell="1" allowOverlap="1" wp14:anchorId="093CF413" wp14:editId="742AF1C8">
              <wp:simplePos x="1079500" y="450850"/>
              <wp:positionH relativeFrom="page">
                <wp:align>left</wp:align>
              </wp:positionH>
              <wp:positionV relativeFrom="page">
                <wp:align>top</wp:align>
              </wp:positionV>
              <wp:extent cx="763270" cy="345440"/>
              <wp:effectExtent l="0" t="0" r="17780" b="16510"/>
              <wp:wrapNone/>
              <wp:docPr id="1900142889"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5A3D5BE" w14:textId="194BA0C0" w:rsidR="00033328" w:rsidRPr="00033328" w:rsidRDefault="00033328" w:rsidP="00033328">
                          <w:pPr>
                            <w:rPr>
                              <w:rFonts w:ascii="Calibri" w:eastAsia="Calibri" w:hAnsi="Calibri" w:cs="Calibri"/>
                              <w:noProof/>
                              <w:color w:val="000000"/>
                              <w:sz w:val="20"/>
                              <w:szCs w:val="20"/>
                            </w:rPr>
                          </w:pPr>
                          <w:r w:rsidRPr="00033328">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3CF413" id="_x0000_t202" coordsize="21600,21600" o:spt="202" path="m,l,21600r21600,l21600,xe">
              <v:stroke joinstyle="miter"/>
              <v:path gradientshapeok="t" o:connecttype="rect"/>
            </v:shapetype>
            <v:shape id="Text Box 3" o:spid="_x0000_s1027" type="#_x0000_t202" alt="Protected" style="position:absolute;margin-left:0;margin-top:0;width:60.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textbox style="mso-fit-shape-to-text:t" inset="20pt,15pt,0,0">
                <w:txbxContent>
                  <w:p w14:paraId="25A3D5BE" w14:textId="194BA0C0" w:rsidR="00033328" w:rsidRPr="00033328" w:rsidRDefault="00033328" w:rsidP="00033328">
                    <w:pPr>
                      <w:rPr>
                        <w:rFonts w:ascii="Calibri" w:eastAsia="Calibri" w:hAnsi="Calibri" w:cs="Calibri"/>
                        <w:noProof/>
                        <w:color w:val="000000"/>
                        <w:sz w:val="20"/>
                        <w:szCs w:val="20"/>
                      </w:rPr>
                    </w:pPr>
                    <w:r w:rsidRPr="00033328">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1EB0" w14:textId="37EE0D60" w:rsidR="00033328" w:rsidRDefault="00033328">
    <w:pPr>
      <w:pStyle w:val="Header"/>
    </w:pPr>
    <w:r>
      <w:rPr>
        <w:noProof/>
        <w:lang w:val="ru-RU" w:eastAsia="ru-RU"/>
      </w:rPr>
      <mc:AlternateContent>
        <mc:Choice Requires="wps">
          <w:drawing>
            <wp:anchor distT="0" distB="0" distL="0" distR="0" simplePos="0" relativeHeight="251658240" behindDoc="0" locked="0" layoutInCell="1" allowOverlap="1" wp14:anchorId="4283E082" wp14:editId="41F92350">
              <wp:simplePos x="635" y="635"/>
              <wp:positionH relativeFrom="page">
                <wp:align>left</wp:align>
              </wp:positionH>
              <wp:positionV relativeFrom="page">
                <wp:align>top</wp:align>
              </wp:positionV>
              <wp:extent cx="763270" cy="345440"/>
              <wp:effectExtent l="0" t="0" r="17780" b="16510"/>
              <wp:wrapNone/>
              <wp:docPr id="1964300622"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F3056CB" w14:textId="6C7E74BF" w:rsidR="00033328" w:rsidRPr="00033328" w:rsidRDefault="00033328" w:rsidP="00033328">
                          <w:pPr>
                            <w:rPr>
                              <w:rFonts w:ascii="Calibri" w:eastAsia="Calibri" w:hAnsi="Calibri" w:cs="Calibri"/>
                              <w:noProof/>
                              <w:color w:val="000000"/>
                              <w:sz w:val="20"/>
                              <w:szCs w:val="20"/>
                            </w:rPr>
                          </w:pPr>
                          <w:r w:rsidRPr="00033328">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83E082" id="_x0000_t202" coordsize="21600,21600" o:spt="202" path="m,l,21600r21600,l21600,xe">
              <v:stroke joinstyle="miter"/>
              <v:path gradientshapeok="t" o:connecttype="rect"/>
            </v:shapetype>
            <v:shape id="Text Box 1" o:spid="_x0000_s1028" type="#_x0000_t202" alt="Protected" style="position:absolute;margin-left:0;margin-top:0;width:60.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a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pUuVa&#10;EwIAACEEAAAOAAAAAAAAAAAAAAAAAC4CAABkcnMvZTJvRG9jLnhtbFBLAQItABQABgAIAAAAIQBE&#10;DhJT2wAAAAQBAAAPAAAAAAAAAAAAAAAAAG0EAABkcnMvZG93bnJldi54bWxQSwUGAAAAAAQABADz&#10;AAAAdQUAAAAA&#10;" filled="f" stroked="f">
              <v:textbox style="mso-fit-shape-to-text:t" inset="20pt,15pt,0,0">
                <w:txbxContent>
                  <w:p w14:paraId="2F3056CB" w14:textId="6C7E74BF" w:rsidR="00033328" w:rsidRPr="00033328" w:rsidRDefault="00033328" w:rsidP="00033328">
                    <w:pPr>
                      <w:rPr>
                        <w:rFonts w:ascii="Calibri" w:eastAsia="Calibri" w:hAnsi="Calibri" w:cs="Calibri"/>
                        <w:noProof/>
                        <w:color w:val="000000"/>
                        <w:sz w:val="20"/>
                        <w:szCs w:val="20"/>
                      </w:rPr>
                    </w:pPr>
                    <w:r w:rsidRPr="00033328">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37E0"/>
    <w:multiLevelType w:val="multilevel"/>
    <w:tmpl w:val="9E52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B1CC7"/>
    <w:multiLevelType w:val="multilevel"/>
    <w:tmpl w:val="73A61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826D1"/>
    <w:multiLevelType w:val="multilevel"/>
    <w:tmpl w:val="8ED6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64D3C"/>
    <w:multiLevelType w:val="multilevel"/>
    <w:tmpl w:val="5326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92201"/>
    <w:multiLevelType w:val="multilevel"/>
    <w:tmpl w:val="89FA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D3C7E"/>
    <w:multiLevelType w:val="hybridMultilevel"/>
    <w:tmpl w:val="CBEC90E4"/>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6" w15:restartNumberingAfterBreak="0">
    <w:nsid w:val="382A727A"/>
    <w:multiLevelType w:val="hybridMultilevel"/>
    <w:tmpl w:val="D1506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422DBD"/>
    <w:multiLevelType w:val="multilevel"/>
    <w:tmpl w:val="F58C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031E5"/>
    <w:multiLevelType w:val="hybridMultilevel"/>
    <w:tmpl w:val="BC3E1D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B1E7E15"/>
    <w:multiLevelType w:val="multilevel"/>
    <w:tmpl w:val="9B34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F5B2E"/>
    <w:multiLevelType w:val="hybridMultilevel"/>
    <w:tmpl w:val="4A6C8E2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FF0689"/>
    <w:multiLevelType w:val="multilevel"/>
    <w:tmpl w:val="A61E5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44831"/>
    <w:multiLevelType w:val="hybridMultilevel"/>
    <w:tmpl w:val="7C287C50"/>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A62BF4"/>
    <w:multiLevelType w:val="multilevel"/>
    <w:tmpl w:val="C7B26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46BA3"/>
    <w:multiLevelType w:val="hybridMultilevel"/>
    <w:tmpl w:val="51A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3849A3"/>
    <w:multiLevelType w:val="multilevel"/>
    <w:tmpl w:val="834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E0A32"/>
    <w:multiLevelType w:val="multilevel"/>
    <w:tmpl w:val="BDEA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988161">
    <w:abstractNumId w:val="2"/>
  </w:num>
  <w:num w:numId="2" w16cid:durableId="2082635751">
    <w:abstractNumId w:val="9"/>
  </w:num>
  <w:num w:numId="3" w16cid:durableId="712507441">
    <w:abstractNumId w:val="13"/>
  </w:num>
  <w:num w:numId="4" w16cid:durableId="1708794891">
    <w:abstractNumId w:val="16"/>
  </w:num>
  <w:num w:numId="5" w16cid:durableId="768476649">
    <w:abstractNumId w:val="11"/>
  </w:num>
  <w:num w:numId="6" w16cid:durableId="134298540">
    <w:abstractNumId w:val="15"/>
  </w:num>
  <w:num w:numId="7" w16cid:durableId="146439127">
    <w:abstractNumId w:val="10"/>
  </w:num>
  <w:num w:numId="8" w16cid:durableId="400176105">
    <w:abstractNumId w:val="12"/>
  </w:num>
  <w:num w:numId="9" w16cid:durableId="1384065190">
    <w:abstractNumId w:val="5"/>
  </w:num>
  <w:num w:numId="10" w16cid:durableId="290483715">
    <w:abstractNumId w:val="8"/>
  </w:num>
  <w:num w:numId="11" w16cid:durableId="1213423888">
    <w:abstractNumId w:val="1"/>
  </w:num>
  <w:num w:numId="12" w16cid:durableId="1161431445">
    <w:abstractNumId w:val="3"/>
  </w:num>
  <w:num w:numId="13" w16cid:durableId="2106924822">
    <w:abstractNumId w:val="7"/>
  </w:num>
  <w:num w:numId="14" w16cid:durableId="935792345">
    <w:abstractNumId w:val="0"/>
  </w:num>
  <w:num w:numId="15" w16cid:durableId="1874684816">
    <w:abstractNumId w:val="4"/>
  </w:num>
  <w:num w:numId="16" w16cid:durableId="747045969">
    <w:abstractNumId w:val="6"/>
  </w:num>
  <w:num w:numId="17" w16cid:durableId="132566230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28"/>
    <w:rsid w:val="00007C4B"/>
    <w:rsid w:val="000118A3"/>
    <w:rsid w:val="00014C4D"/>
    <w:rsid w:val="00033328"/>
    <w:rsid w:val="00034A98"/>
    <w:rsid w:val="00042031"/>
    <w:rsid w:val="00063C04"/>
    <w:rsid w:val="000809C5"/>
    <w:rsid w:val="00083ECA"/>
    <w:rsid w:val="00094445"/>
    <w:rsid w:val="000A4FB8"/>
    <w:rsid w:val="000B19A7"/>
    <w:rsid w:val="000B1B92"/>
    <w:rsid w:val="000B26CC"/>
    <w:rsid w:val="000D28B9"/>
    <w:rsid w:val="000F343D"/>
    <w:rsid w:val="0010038E"/>
    <w:rsid w:val="00107AC2"/>
    <w:rsid w:val="001116F4"/>
    <w:rsid w:val="00124937"/>
    <w:rsid w:val="00156A95"/>
    <w:rsid w:val="00166B58"/>
    <w:rsid w:val="001752DB"/>
    <w:rsid w:val="00183EEA"/>
    <w:rsid w:val="001A118C"/>
    <w:rsid w:val="001A2A43"/>
    <w:rsid w:val="001A6748"/>
    <w:rsid w:val="001B2577"/>
    <w:rsid w:val="001B3312"/>
    <w:rsid w:val="001B5119"/>
    <w:rsid w:val="001C511D"/>
    <w:rsid w:val="001D2541"/>
    <w:rsid w:val="001D743A"/>
    <w:rsid w:val="001F36C0"/>
    <w:rsid w:val="001F3D13"/>
    <w:rsid w:val="00203943"/>
    <w:rsid w:val="00205C70"/>
    <w:rsid w:val="00211622"/>
    <w:rsid w:val="00217B76"/>
    <w:rsid w:val="00221E28"/>
    <w:rsid w:val="002251DC"/>
    <w:rsid w:val="00231D67"/>
    <w:rsid w:val="002444F3"/>
    <w:rsid w:val="00247D69"/>
    <w:rsid w:val="00256012"/>
    <w:rsid w:val="002605E5"/>
    <w:rsid w:val="002609BD"/>
    <w:rsid w:val="00267AA5"/>
    <w:rsid w:val="00267CC2"/>
    <w:rsid w:val="0027106E"/>
    <w:rsid w:val="002722BF"/>
    <w:rsid w:val="00282D49"/>
    <w:rsid w:val="00290C75"/>
    <w:rsid w:val="002952B3"/>
    <w:rsid w:val="00297653"/>
    <w:rsid w:val="002A0D1E"/>
    <w:rsid w:val="002B312B"/>
    <w:rsid w:val="002B6720"/>
    <w:rsid w:val="002C0E05"/>
    <w:rsid w:val="002C6F48"/>
    <w:rsid w:val="002D4B3B"/>
    <w:rsid w:val="002E40DC"/>
    <w:rsid w:val="002F3B37"/>
    <w:rsid w:val="002F55EB"/>
    <w:rsid w:val="00302405"/>
    <w:rsid w:val="003138EF"/>
    <w:rsid w:val="0032091C"/>
    <w:rsid w:val="0032220E"/>
    <w:rsid w:val="003232B6"/>
    <w:rsid w:val="00334A17"/>
    <w:rsid w:val="003428EC"/>
    <w:rsid w:val="00343ED6"/>
    <w:rsid w:val="00344DC5"/>
    <w:rsid w:val="00353020"/>
    <w:rsid w:val="00353292"/>
    <w:rsid w:val="00361020"/>
    <w:rsid w:val="003623F1"/>
    <w:rsid w:val="00366543"/>
    <w:rsid w:val="0037268B"/>
    <w:rsid w:val="00377B1D"/>
    <w:rsid w:val="00381D8F"/>
    <w:rsid w:val="003827BF"/>
    <w:rsid w:val="00382D65"/>
    <w:rsid w:val="003B5F20"/>
    <w:rsid w:val="003C1F79"/>
    <w:rsid w:val="003C2405"/>
    <w:rsid w:val="003D57C7"/>
    <w:rsid w:val="003E0677"/>
    <w:rsid w:val="003E25AD"/>
    <w:rsid w:val="003F3A92"/>
    <w:rsid w:val="003F7CBD"/>
    <w:rsid w:val="004017BE"/>
    <w:rsid w:val="004047C9"/>
    <w:rsid w:val="00406798"/>
    <w:rsid w:val="00412536"/>
    <w:rsid w:val="004127E7"/>
    <w:rsid w:val="00415228"/>
    <w:rsid w:val="00426DAE"/>
    <w:rsid w:val="00444E6D"/>
    <w:rsid w:val="004541E3"/>
    <w:rsid w:val="00477DB2"/>
    <w:rsid w:val="00483B48"/>
    <w:rsid w:val="004942B4"/>
    <w:rsid w:val="004A24BD"/>
    <w:rsid w:val="004A6904"/>
    <w:rsid w:val="004B0ADE"/>
    <w:rsid w:val="004B3488"/>
    <w:rsid w:val="004B450A"/>
    <w:rsid w:val="004E2F8D"/>
    <w:rsid w:val="004F346E"/>
    <w:rsid w:val="004F469B"/>
    <w:rsid w:val="00512372"/>
    <w:rsid w:val="00527606"/>
    <w:rsid w:val="00536A40"/>
    <w:rsid w:val="005410CE"/>
    <w:rsid w:val="005500D7"/>
    <w:rsid w:val="00552CF4"/>
    <w:rsid w:val="00555E69"/>
    <w:rsid w:val="0056717F"/>
    <w:rsid w:val="005732DA"/>
    <w:rsid w:val="00580435"/>
    <w:rsid w:val="00587324"/>
    <w:rsid w:val="005926AC"/>
    <w:rsid w:val="005928E4"/>
    <w:rsid w:val="005943F3"/>
    <w:rsid w:val="005B39E3"/>
    <w:rsid w:val="005B4341"/>
    <w:rsid w:val="005C33C6"/>
    <w:rsid w:val="005C435B"/>
    <w:rsid w:val="005C573A"/>
    <w:rsid w:val="005C67B0"/>
    <w:rsid w:val="005C6A84"/>
    <w:rsid w:val="005D2467"/>
    <w:rsid w:val="005D34E0"/>
    <w:rsid w:val="005D3D38"/>
    <w:rsid w:val="005D7370"/>
    <w:rsid w:val="005D741C"/>
    <w:rsid w:val="005E2071"/>
    <w:rsid w:val="005E2A29"/>
    <w:rsid w:val="005E3543"/>
    <w:rsid w:val="005F03EB"/>
    <w:rsid w:val="005F0A3F"/>
    <w:rsid w:val="00643413"/>
    <w:rsid w:val="006440B2"/>
    <w:rsid w:val="0065186A"/>
    <w:rsid w:val="00657ADA"/>
    <w:rsid w:val="00670860"/>
    <w:rsid w:val="00673068"/>
    <w:rsid w:val="00686F6C"/>
    <w:rsid w:val="006A182E"/>
    <w:rsid w:val="006D18BF"/>
    <w:rsid w:val="006D2346"/>
    <w:rsid w:val="006D2DA9"/>
    <w:rsid w:val="006D481A"/>
    <w:rsid w:val="006D614E"/>
    <w:rsid w:val="006D6820"/>
    <w:rsid w:val="00701A89"/>
    <w:rsid w:val="007216B5"/>
    <w:rsid w:val="0072506B"/>
    <w:rsid w:val="00730FAD"/>
    <w:rsid w:val="00733218"/>
    <w:rsid w:val="0073472F"/>
    <w:rsid w:val="0074055F"/>
    <w:rsid w:val="007451F8"/>
    <w:rsid w:val="0075231A"/>
    <w:rsid w:val="007602C4"/>
    <w:rsid w:val="00763475"/>
    <w:rsid w:val="00763FE6"/>
    <w:rsid w:val="00774169"/>
    <w:rsid w:val="0077784B"/>
    <w:rsid w:val="00787BDA"/>
    <w:rsid w:val="00797B4D"/>
    <w:rsid w:val="007B66A1"/>
    <w:rsid w:val="007C0C55"/>
    <w:rsid w:val="007C1112"/>
    <w:rsid w:val="007C4073"/>
    <w:rsid w:val="007C555D"/>
    <w:rsid w:val="007E4BE4"/>
    <w:rsid w:val="007F0C79"/>
    <w:rsid w:val="0080182F"/>
    <w:rsid w:val="00806E60"/>
    <w:rsid w:val="00815E64"/>
    <w:rsid w:val="0082162E"/>
    <w:rsid w:val="00825207"/>
    <w:rsid w:val="00827FFB"/>
    <w:rsid w:val="00834E1A"/>
    <w:rsid w:val="008367D2"/>
    <w:rsid w:val="00850037"/>
    <w:rsid w:val="00856FB6"/>
    <w:rsid w:val="00871F10"/>
    <w:rsid w:val="0087468B"/>
    <w:rsid w:val="00875F27"/>
    <w:rsid w:val="00880D51"/>
    <w:rsid w:val="008818D5"/>
    <w:rsid w:val="008840E0"/>
    <w:rsid w:val="00890149"/>
    <w:rsid w:val="00891DA8"/>
    <w:rsid w:val="008A7A78"/>
    <w:rsid w:val="008C4AD8"/>
    <w:rsid w:val="008C7327"/>
    <w:rsid w:val="008D32A2"/>
    <w:rsid w:val="008E3250"/>
    <w:rsid w:val="008E68DF"/>
    <w:rsid w:val="008E6BE8"/>
    <w:rsid w:val="008F25B0"/>
    <w:rsid w:val="008F3B30"/>
    <w:rsid w:val="008F49D7"/>
    <w:rsid w:val="0090315D"/>
    <w:rsid w:val="009046A2"/>
    <w:rsid w:val="00917DD4"/>
    <w:rsid w:val="009225F9"/>
    <w:rsid w:val="00923B4E"/>
    <w:rsid w:val="009249BA"/>
    <w:rsid w:val="009526CD"/>
    <w:rsid w:val="00955FDC"/>
    <w:rsid w:val="00965DE0"/>
    <w:rsid w:val="00990000"/>
    <w:rsid w:val="00992664"/>
    <w:rsid w:val="009B690F"/>
    <w:rsid w:val="009D7568"/>
    <w:rsid w:val="009D79DE"/>
    <w:rsid w:val="009F25B5"/>
    <w:rsid w:val="009F5647"/>
    <w:rsid w:val="009F6C1F"/>
    <w:rsid w:val="00A04B33"/>
    <w:rsid w:val="00A07B41"/>
    <w:rsid w:val="00A111EB"/>
    <w:rsid w:val="00A15833"/>
    <w:rsid w:val="00A16388"/>
    <w:rsid w:val="00A16BDD"/>
    <w:rsid w:val="00A27672"/>
    <w:rsid w:val="00A36128"/>
    <w:rsid w:val="00A448C0"/>
    <w:rsid w:val="00A5024E"/>
    <w:rsid w:val="00A6032E"/>
    <w:rsid w:val="00A603B2"/>
    <w:rsid w:val="00A60ECF"/>
    <w:rsid w:val="00A61F78"/>
    <w:rsid w:val="00A6663B"/>
    <w:rsid w:val="00A757FE"/>
    <w:rsid w:val="00A91E98"/>
    <w:rsid w:val="00A95E47"/>
    <w:rsid w:val="00AA0D36"/>
    <w:rsid w:val="00AA1E8B"/>
    <w:rsid w:val="00AA6FA0"/>
    <w:rsid w:val="00AB45A8"/>
    <w:rsid w:val="00AC5813"/>
    <w:rsid w:val="00AC5E02"/>
    <w:rsid w:val="00AD0668"/>
    <w:rsid w:val="00AE059D"/>
    <w:rsid w:val="00AE0F42"/>
    <w:rsid w:val="00AE327C"/>
    <w:rsid w:val="00AF1216"/>
    <w:rsid w:val="00AF3DC8"/>
    <w:rsid w:val="00AF559B"/>
    <w:rsid w:val="00B06400"/>
    <w:rsid w:val="00B07842"/>
    <w:rsid w:val="00B34858"/>
    <w:rsid w:val="00B40035"/>
    <w:rsid w:val="00B4150A"/>
    <w:rsid w:val="00B51BEA"/>
    <w:rsid w:val="00B5341B"/>
    <w:rsid w:val="00B540A1"/>
    <w:rsid w:val="00B55018"/>
    <w:rsid w:val="00B66E4A"/>
    <w:rsid w:val="00B67657"/>
    <w:rsid w:val="00B676C5"/>
    <w:rsid w:val="00B70C42"/>
    <w:rsid w:val="00B74293"/>
    <w:rsid w:val="00B762B3"/>
    <w:rsid w:val="00BA0578"/>
    <w:rsid w:val="00BA3E3E"/>
    <w:rsid w:val="00BA7D2C"/>
    <w:rsid w:val="00BB1198"/>
    <w:rsid w:val="00BD056C"/>
    <w:rsid w:val="00BD711B"/>
    <w:rsid w:val="00BE0901"/>
    <w:rsid w:val="00BF44B9"/>
    <w:rsid w:val="00BF4FA5"/>
    <w:rsid w:val="00C01DB6"/>
    <w:rsid w:val="00C05A63"/>
    <w:rsid w:val="00C10730"/>
    <w:rsid w:val="00C11087"/>
    <w:rsid w:val="00C1478D"/>
    <w:rsid w:val="00C16B4E"/>
    <w:rsid w:val="00C1798C"/>
    <w:rsid w:val="00C17B95"/>
    <w:rsid w:val="00C236C6"/>
    <w:rsid w:val="00C344DD"/>
    <w:rsid w:val="00C47EFD"/>
    <w:rsid w:val="00C524C2"/>
    <w:rsid w:val="00C52BC3"/>
    <w:rsid w:val="00C636B2"/>
    <w:rsid w:val="00C82D71"/>
    <w:rsid w:val="00C84FE8"/>
    <w:rsid w:val="00C85120"/>
    <w:rsid w:val="00C851B0"/>
    <w:rsid w:val="00C86725"/>
    <w:rsid w:val="00C96E5C"/>
    <w:rsid w:val="00CB2D59"/>
    <w:rsid w:val="00CC14FC"/>
    <w:rsid w:val="00CC7BFB"/>
    <w:rsid w:val="00CD39C4"/>
    <w:rsid w:val="00CE53E2"/>
    <w:rsid w:val="00CE7796"/>
    <w:rsid w:val="00CF28B9"/>
    <w:rsid w:val="00D128AB"/>
    <w:rsid w:val="00D32EA0"/>
    <w:rsid w:val="00D364CE"/>
    <w:rsid w:val="00D47316"/>
    <w:rsid w:val="00D562E4"/>
    <w:rsid w:val="00D66CF6"/>
    <w:rsid w:val="00D75EEB"/>
    <w:rsid w:val="00D77F5A"/>
    <w:rsid w:val="00D92E49"/>
    <w:rsid w:val="00D948AB"/>
    <w:rsid w:val="00D95282"/>
    <w:rsid w:val="00DA494A"/>
    <w:rsid w:val="00DB3423"/>
    <w:rsid w:val="00DB377E"/>
    <w:rsid w:val="00DB471D"/>
    <w:rsid w:val="00DB5641"/>
    <w:rsid w:val="00DB607C"/>
    <w:rsid w:val="00DC1576"/>
    <w:rsid w:val="00DC17EF"/>
    <w:rsid w:val="00DC6473"/>
    <w:rsid w:val="00DC7541"/>
    <w:rsid w:val="00DE1778"/>
    <w:rsid w:val="00E003E1"/>
    <w:rsid w:val="00E00E5A"/>
    <w:rsid w:val="00E0446F"/>
    <w:rsid w:val="00E04C13"/>
    <w:rsid w:val="00E0674B"/>
    <w:rsid w:val="00E111E1"/>
    <w:rsid w:val="00E11609"/>
    <w:rsid w:val="00E222AC"/>
    <w:rsid w:val="00E405E4"/>
    <w:rsid w:val="00E57CB4"/>
    <w:rsid w:val="00E616D4"/>
    <w:rsid w:val="00E672CF"/>
    <w:rsid w:val="00E71CEC"/>
    <w:rsid w:val="00E7477D"/>
    <w:rsid w:val="00E74FE0"/>
    <w:rsid w:val="00E84167"/>
    <w:rsid w:val="00E86160"/>
    <w:rsid w:val="00EB5250"/>
    <w:rsid w:val="00EB7D27"/>
    <w:rsid w:val="00EC493C"/>
    <w:rsid w:val="00EC4AFD"/>
    <w:rsid w:val="00EE0882"/>
    <w:rsid w:val="00EE1E5A"/>
    <w:rsid w:val="00EE3A53"/>
    <w:rsid w:val="00EE5179"/>
    <w:rsid w:val="00F016AB"/>
    <w:rsid w:val="00F03018"/>
    <w:rsid w:val="00F04F71"/>
    <w:rsid w:val="00F10088"/>
    <w:rsid w:val="00F15BDF"/>
    <w:rsid w:val="00F17A8F"/>
    <w:rsid w:val="00F3737B"/>
    <w:rsid w:val="00F4378B"/>
    <w:rsid w:val="00F46C86"/>
    <w:rsid w:val="00F6018F"/>
    <w:rsid w:val="00F6320E"/>
    <w:rsid w:val="00F728D3"/>
    <w:rsid w:val="00F74844"/>
    <w:rsid w:val="00F7771C"/>
    <w:rsid w:val="00F806D4"/>
    <w:rsid w:val="00F957F0"/>
    <w:rsid w:val="00F9776C"/>
    <w:rsid w:val="00FA4D5C"/>
    <w:rsid w:val="00FB2B65"/>
    <w:rsid w:val="00FB42A0"/>
    <w:rsid w:val="00FB6B81"/>
    <w:rsid w:val="00FB7B66"/>
    <w:rsid w:val="00FD42A3"/>
    <w:rsid w:val="00FD56C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12C0"/>
  <w15:chartTrackingRefBased/>
  <w15:docId w15:val="{E52D76D2-B6EA-4186-A8EE-E5240F3B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B4E"/>
    <w:pPr>
      <w:spacing w:after="0" w:line="240" w:lineRule="auto"/>
    </w:pPr>
    <w:rPr>
      <w:rFonts w:ascii="Times New Roman" w:eastAsia="Times New Roman" w:hAnsi="Times New Roman" w:cs="Times New Roman"/>
      <w:sz w:val="24"/>
      <w:szCs w:val="24"/>
      <w:lang w:val="en-US"/>
    </w:rPr>
  </w:style>
  <w:style w:type="paragraph" w:styleId="Heading1">
    <w:name w:val="heading 1"/>
    <w:aliases w:val="Document Header1,ClauseGroup_Title"/>
    <w:basedOn w:val="Normal"/>
    <w:next w:val="Normal"/>
    <w:link w:val="Heading1Char"/>
    <w:uiPriority w:val="1"/>
    <w:qFormat/>
    <w:rsid w:val="00C16B4E"/>
    <w:pPr>
      <w:keepNext/>
      <w:keepLines/>
      <w:spacing w:before="240" w:after="240"/>
      <w:jc w:val="center"/>
      <w:outlineLvl w:val="0"/>
    </w:pPr>
    <w:rPr>
      <w:rFonts w:ascii="Times New Roman Bold" w:hAnsi="Times New Roman Bold"/>
      <w:b/>
      <w:sz w:val="32"/>
      <w:szCs w:val="20"/>
    </w:rPr>
  </w:style>
  <w:style w:type="paragraph" w:styleId="Heading2">
    <w:name w:val="heading 2"/>
    <w:basedOn w:val="Normal"/>
    <w:next w:val="Normal"/>
    <w:link w:val="Heading2Char"/>
    <w:uiPriority w:val="9"/>
    <w:semiHidden/>
    <w:unhideWhenUsed/>
    <w:qFormat/>
    <w:rsid w:val="002444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44F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444F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1"/>
    <w:rsid w:val="00C16B4E"/>
    <w:rPr>
      <w:rFonts w:ascii="Times New Roman Bold" w:eastAsia="Times New Roman" w:hAnsi="Times New Roman Bold" w:cs="Times New Roman"/>
      <w:b/>
      <w:sz w:val="32"/>
      <w:szCs w:val="20"/>
      <w:lang w:val="en-US"/>
    </w:rPr>
  </w:style>
  <w:style w:type="paragraph" w:styleId="Header">
    <w:name w:val="header"/>
    <w:basedOn w:val="Normal"/>
    <w:link w:val="HeaderChar"/>
    <w:uiPriority w:val="99"/>
    <w:unhideWhenUsed/>
    <w:rsid w:val="00033328"/>
    <w:pPr>
      <w:tabs>
        <w:tab w:val="center" w:pos="4680"/>
        <w:tab w:val="right" w:pos="9360"/>
      </w:tabs>
    </w:pPr>
  </w:style>
  <w:style w:type="character" w:customStyle="1" w:styleId="HeaderChar">
    <w:name w:val="Header Char"/>
    <w:basedOn w:val="DefaultParagraphFont"/>
    <w:link w:val="Header"/>
    <w:uiPriority w:val="99"/>
    <w:rsid w:val="00033328"/>
    <w:rPr>
      <w:rFonts w:ascii="Times New Roman" w:eastAsia="Times New Roman" w:hAnsi="Times New Roman" w:cs="Times New Roman"/>
      <w:sz w:val="24"/>
      <w:szCs w:val="24"/>
      <w:lang w:val="en-US"/>
    </w:rPr>
  </w:style>
  <w:style w:type="paragraph" w:styleId="ListParagraph">
    <w:name w:val="List Paragraph"/>
    <w:aliases w:val="ADB List Paragraph,Colorful List - Accent 11,List_Paragraph,Multilevel para_II,List Paragraph1,Цветной список - Акцент 11,Recommendation,List Paragraph11,Bulleted List Paragraph,List1,List11,lp1,List111,List1111,List11111,List111111,列表1"/>
    <w:basedOn w:val="Normal"/>
    <w:link w:val="ListParagraphChar"/>
    <w:uiPriority w:val="34"/>
    <w:qFormat/>
    <w:rsid w:val="00F4378B"/>
    <w:pPr>
      <w:ind w:left="720"/>
      <w:contextualSpacing/>
    </w:pPr>
  </w:style>
  <w:style w:type="paragraph" w:styleId="Footer">
    <w:name w:val="footer"/>
    <w:basedOn w:val="Normal"/>
    <w:link w:val="FooterChar"/>
    <w:uiPriority w:val="99"/>
    <w:unhideWhenUsed/>
    <w:rsid w:val="00A6032E"/>
    <w:pPr>
      <w:tabs>
        <w:tab w:val="center" w:pos="4680"/>
        <w:tab w:val="right" w:pos="9360"/>
      </w:tabs>
    </w:pPr>
  </w:style>
  <w:style w:type="character" w:customStyle="1" w:styleId="FooterChar">
    <w:name w:val="Footer Char"/>
    <w:basedOn w:val="DefaultParagraphFont"/>
    <w:link w:val="Footer"/>
    <w:uiPriority w:val="99"/>
    <w:rsid w:val="00A6032E"/>
    <w:rPr>
      <w:rFonts w:ascii="Times New Roman" w:eastAsia="Times New Roman" w:hAnsi="Times New Roman" w:cs="Times New Roman"/>
      <w:sz w:val="24"/>
      <w:szCs w:val="24"/>
      <w:lang w:val="en-US"/>
    </w:rPr>
  </w:style>
  <w:style w:type="paragraph" w:styleId="Revision">
    <w:name w:val="Revision"/>
    <w:hidden/>
    <w:uiPriority w:val="99"/>
    <w:semiHidden/>
    <w:rsid w:val="009F25B5"/>
    <w:pPr>
      <w:spacing w:after="0"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F25B5"/>
    <w:rPr>
      <w:b/>
      <w:bCs/>
    </w:rPr>
  </w:style>
  <w:style w:type="paragraph" w:styleId="NormalWeb">
    <w:name w:val="Normal (Web)"/>
    <w:basedOn w:val="Normal"/>
    <w:uiPriority w:val="99"/>
    <w:unhideWhenUsed/>
    <w:rsid w:val="00FB42A0"/>
    <w:pPr>
      <w:spacing w:before="100" w:beforeAutospacing="1" w:after="100" w:afterAutospacing="1"/>
    </w:pPr>
  </w:style>
  <w:style w:type="character" w:customStyle="1" w:styleId="Heading2Char">
    <w:name w:val="Heading 2 Char"/>
    <w:basedOn w:val="DefaultParagraphFont"/>
    <w:link w:val="Heading2"/>
    <w:uiPriority w:val="9"/>
    <w:semiHidden/>
    <w:rsid w:val="002444F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2444F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2444F3"/>
    <w:rPr>
      <w:rFonts w:asciiTheme="majorHAnsi" w:eastAsiaTheme="majorEastAsia" w:hAnsiTheme="majorHAnsi" w:cstheme="majorBidi"/>
      <w:i/>
      <w:iCs/>
      <w:color w:val="2F5496" w:themeColor="accent1" w:themeShade="BF"/>
      <w:sz w:val="24"/>
      <w:szCs w:val="24"/>
      <w:lang w:val="en-US"/>
    </w:rPr>
  </w:style>
  <w:style w:type="character" w:styleId="Emphasis">
    <w:name w:val="Emphasis"/>
    <w:basedOn w:val="DefaultParagraphFont"/>
    <w:uiPriority w:val="20"/>
    <w:qFormat/>
    <w:rsid w:val="007451F8"/>
    <w:rPr>
      <w:i/>
      <w:iCs/>
    </w:rPr>
  </w:style>
  <w:style w:type="table" w:styleId="TableGrid">
    <w:name w:val="Table Grid"/>
    <w:basedOn w:val="TableNormal"/>
    <w:uiPriority w:val="39"/>
    <w:rsid w:val="00B66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B5119"/>
    <w:pPr>
      <w:spacing w:after="200"/>
    </w:pPr>
    <w:rPr>
      <w:i/>
      <w:iCs/>
      <w:color w:val="44546A" w:themeColor="text2"/>
      <w:sz w:val="18"/>
      <w:szCs w:val="18"/>
    </w:rPr>
  </w:style>
  <w:style w:type="character" w:customStyle="1" w:styleId="ListParagraphChar">
    <w:name w:val="List Paragraph Char"/>
    <w:aliases w:val="ADB List Paragraph Char,Colorful List - Accent 11 Char,List_Paragraph Char,Multilevel para_II Char,List Paragraph1 Char,Цветной список - Акцент 11 Char,Recommendation Char,List Paragraph11 Char,Bulleted List Paragraph Char,List1 Char"/>
    <w:link w:val="ListParagraph"/>
    <w:uiPriority w:val="34"/>
    <w:qFormat/>
    <w:locked/>
    <w:rsid w:val="00E616D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578">
      <w:bodyDiv w:val="1"/>
      <w:marLeft w:val="0"/>
      <w:marRight w:val="0"/>
      <w:marTop w:val="0"/>
      <w:marBottom w:val="0"/>
      <w:divBdr>
        <w:top w:val="none" w:sz="0" w:space="0" w:color="auto"/>
        <w:left w:val="none" w:sz="0" w:space="0" w:color="auto"/>
        <w:bottom w:val="none" w:sz="0" w:space="0" w:color="auto"/>
        <w:right w:val="none" w:sz="0" w:space="0" w:color="auto"/>
      </w:divBdr>
    </w:div>
    <w:div w:id="315494054">
      <w:bodyDiv w:val="1"/>
      <w:marLeft w:val="0"/>
      <w:marRight w:val="0"/>
      <w:marTop w:val="0"/>
      <w:marBottom w:val="0"/>
      <w:divBdr>
        <w:top w:val="none" w:sz="0" w:space="0" w:color="auto"/>
        <w:left w:val="none" w:sz="0" w:space="0" w:color="auto"/>
        <w:bottom w:val="none" w:sz="0" w:space="0" w:color="auto"/>
        <w:right w:val="none" w:sz="0" w:space="0" w:color="auto"/>
      </w:divBdr>
    </w:div>
    <w:div w:id="320625074">
      <w:bodyDiv w:val="1"/>
      <w:marLeft w:val="0"/>
      <w:marRight w:val="0"/>
      <w:marTop w:val="0"/>
      <w:marBottom w:val="0"/>
      <w:divBdr>
        <w:top w:val="none" w:sz="0" w:space="0" w:color="auto"/>
        <w:left w:val="none" w:sz="0" w:space="0" w:color="auto"/>
        <w:bottom w:val="none" w:sz="0" w:space="0" w:color="auto"/>
        <w:right w:val="none" w:sz="0" w:space="0" w:color="auto"/>
      </w:divBdr>
    </w:div>
    <w:div w:id="380713782">
      <w:bodyDiv w:val="1"/>
      <w:marLeft w:val="0"/>
      <w:marRight w:val="0"/>
      <w:marTop w:val="0"/>
      <w:marBottom w:val="0"/>
      <w:divBdr>
        <w:top w:val="none" w:sz="0" w:space="0" w:color="auto"/>
        <w:left w:val="none" w:sz="0" w:space="0" w:color="auto"/>
        <w:bottom w:val="none" w:sz="0" w:space="0" w:color="auto"/>
        <w:right w:val="none" w:sz="0" w:space="0" w:color="auto"/>
      </w:divBdr>
    </w:div>
    <w:div w:id="414983771">
      <w:bodyDiv w:val="1"/>
      <w:marLeft w:val="0"/>
      <w:marRight w:val="0"/>
      <w:marTop w:val="0"/>
      <w:marBottom w:val="0"/>
      <w:divBdr>
        <w:top w:val="none" w:sz="0" w:space="0" w:color="auto"/>
        <w:left w:val="none" w:sz="0" w:space="0" w:color="auto"/>
        <w:bottom w:val="none" w:sz="0" w:space="0" w:color="auto"/>
        <w:right w:val="none" w:sz="0" w:space="0" w:color="auto"/>
      </w:divBdr>
      <w:divsChild>
        <w:div w:id="884953935">
          <w:marLeft w:val="0"/>
          <w:marRight w:val="0"/>
          <w:marTop w:val="0"/>
          <w:marBottom w:val="0"/>
          <w:divBdr>
            <w:top w:val="none" w:sz="0" w:space="0" w:color="auto"/>
            <w:left w:val="none" w:sz="0" w:space="0" w:color="auto"/>
            <w:bottom w:val="none" w:sz="0" w:space="0" w:color="auto"/>
            <w:right w:val="none" w:sz="0" w:space="0" w:color="auto"/>
          </w:divBdr>
          <w:divsChild>
            <w:div w:id="1495730441">
              <w:marLeft w:val="0"/>
              <w:marRight w:val="0"/>
              <w:marTop w:val="0"/>
              <w:marBottom w:val="0"/>
              <w:divBdr>
                <w:top w:val="none" w:sz="0" w:space="0" w:color="auto"/>
                <w:left w:val="none" w:sz="0" w:space="0" w:color="auto"/>
                <w:bottom w:val="none" w:sz="0" w:space="0" w:color="auto"/>
                <w:right w:val="none" w:sz="0" w:space="0" w:color="auto"/>
              </w:divBdr>
              <w:divsChild>
                <w:div w:id="1615945010">
                  <w:marLeft w:val="0"/>
                  <w:marRight w:val="0"/>
                  <w:marTop w:val="0"/>
                  <w:marBottom w:val="0"/>
                  <w:divBdr>
                    <w:top w:val="none" w:sz="0" w:space="0" w:color="auto"/>
                    <w:left w:val="none" w:sz="0" w:space="0" w:color="auto"/>
                    <w:bottom w:val="none" w:sz="0" w:space="0" w:color="auto"/>
                    <w:right w:val="none" w:sz="0" w:space="0" w:color="auto"/>
                  </w:divBdr>
                  <w:divsChild>
                    <w:div w:id="357120238">
                      <w:marLeft w:val="0"/>
                      <w:marRight w:val="0"/>
                      <w:marTop w:val="0"/>
                      <w:marBottom w:val="0"/>
                      <w:divBdr>
                        <w:top w:val="none" w:sz="0" w:space="0" w:color="auto"/>
                        <w:left w:val="none" w:sz="0" w:space="0" w:color="auto"/>
                        <w:bottom w:val="none" w:sz="0" w:space="0" w:color="auto"/>
                        <w:right w:val="none" w:sz="0" w:space="0" w:color="auto"/>
                      </w:divBdr>
                      <w:divsChild>
                        <w:div w:id="408427392">
                          <w:marLeft w:val="0"/>
                          <w:marRight w:val="0"/>
                          <w:marTop w:val="0"/>
                          <w:marBottom w:val="0"/>
                          <w:divBdr>
                            <w:top w:val="none" w:sz="0" w:space="0" w:color="auto"/>
                            <w:left w:val="none" w:sz="0" w:space="0" w:color="auto"/>
                            <w:bottom w:val="none" w:sz="0" w:space="0" w:color="auto"/>
                            <w:right w:val="none" w:sz="0" w:space="0" w:color="auto"/>
                          </w:divBdr>
                          <w:divsChild>
                            <w:div w:id="615136401">
                              <w:marLeft w:val="0"/>
                              <w:marRight w:val="0"/>
                              <w:marTop w:val="0"/>
                              <w:marBottom w:val="0"/>
                              <w:divBdr>
                                <w:top w:val="none" w:sz="0" w:space="0" w:color="auto"/>
                                <w:left w:val="none" w:sz="0" w:space="0" w:color="auto"/>
                                <w:bottom w:val="none" w:sz="0" w:space="0" w:color="auto"/>
                                <w:right w:val="none" w:sz="0" w:space="0" w:color="auto"/>
                              </w:divBdr>
                              <w:divsChild>
                                <w:div w:id="578489215">
                                  <w:marLeft w:val="0"/>
                                  <w:marRight w:val="0"/>
                                  <w:marTop w:val="0"/>
                                  <w:marBottom w:val="0"/>
                                  <w:divBdr>
                                    <w:top w:val="none" w:sz="0" w:space="0" w:color="auto"/>
                                    <w:left w:val="none" w:sz="0" w:space="0" w:color="auto"/>
                                    <w:bottom w:val="none" w:sz="0" w:space="0" w:color="auto"/>
                                    <w:right w:val="none" w:sz="0" w:space="0" w:color="auto"/>
                                  </w:divBdr>
                                  <w:divsChild>
                                    <w:div w:id="6578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56664">
                      <w:marLeft w:val="0"/>
                      <w:marRight w:val="0"/>
                      <w:marTop w:val="0"/>
                      <w:marBottom w:val="0"/>
                      <w:divBdr>
                        <w:top w:val="none" w:sz="0" w:space="0" w:color="auto"/>
                        <w:left w:val="none" w:sz="0" w:space="0" w:color="auto"/>
                        <w:bottom w:val="none" w:sz="0" w:space="0" w:color="auto"/>
                        <w:right w:val="none" w:sz="0" w:space="0" w:color="auto"/>
                      </w:divBdr>
                      <w:divsChild>
                        <w:div w:id="1662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71488">
      <w:bodyDiv w:val="1"/>
      <w:marLeft w:val="0"/>
      <w:marRight w:val="0"/>
      <w:marTop w:val="0"/>
      <w:marBottom w:val="0"/>
      <w:divBdr>
        <w:top w:val="none" w:sz="0" w:space="0" w:color="auto"/>
        <w:left w:val="none" w:sz="0" w:space="0" w:color="auto"/>
        <w:bottom w:val="none" w:sz="0" w:space="0" w:color="auto"/>
        <w:right w:val="none" w:sz="0" w:space="0" w:color="auto"/>
      </w:divBdr>
    </w:div>
    <w:div w:id="1032535875">
      <w:bodyDiv w:val="1"/>
      <w:marLeft w:val="0"/>
      <w:marRight w:val="0"/>
      <w:marTop w:val="0"/>
      <w:marBottom w:val="0"/>
      <w:divBdr>
        <w:top w:val="none" w:sz="0" w:space="0" w:color="auto"/>
        <w:left w:val="none" w:sz="0" w:space="0" w:color="auto"/>
        <w:bottom w:val="none" w:sz="0" w:space="0" w:color="auto"/>
        <w:right w:val="none" w:sz="0" w:space="0" w:color="auto"/>
      </w:divBdr>
    </w:div>
    <w:div w:id="1145775962">
      <w:bodyDiv w:val="1"/>
      <w:marLeft w:val="0"/>
      <w:marRight w:val="0"/>
      <w:marTop w:val="0"/>
      <w:marBottom w:val="0"/>
      <w:divBdr>
        <w:top w:val="none" w:sz="0" w:space="0" w:color="auto"/>
        <w:left w:val="none" w:sz="0" w:space="0" w:color="auto"/>
        <w:bottom w:val="none" w:sz="0" w:space="0" w:color="auto"/>
        <w:right w:val="none" w:sz="0" w:space="0" w:color="auto"/>
      </w:divBdr>
    </w:div>
    <w:div w:id="1807821035">
      <w:bodyDiv w:val="1"/>
      <w:marLeft w:val="0"/>
      <w:marRight w:val="0"/>
      <w:marTop w:val="0"/>
      <w:marBottom w:val="0"/>
      <w:divBdr>
        <w:top w:val="none" w:sz="0" w:space="0" w:color="auto"/>
        <w:left w:val="none" w:sz="0" w:space="0" w:color="auto"/>
        <w:bottom w:val="none" w:sz="0" w:space="0" w:color="auto"/>
        <w:right w:val="none" w:sz="0" w:space="0" w:color="auto"/>
      </w:divBdr>
    </w:div>
    <w:div w:id="181718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61D92-C3B0-4E78-A643-657D4808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10</Pages>
  <Words>2930</Words>
  <Characters>16703</Characters>
  <Application>Microsoft Office Word</Application>
  <DocSecurity>0</DocSecurity>
  <Lines>139</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19594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dc:creator>
  <cp:keywords/>
  <dc:description/>
  <cp:lastModifiedBy>Ulugbek</cp:lastModifiedBy>
  <cp:revision>12</cp:revision>
  <cp:lastPrinted>2026-02-19T05:01:00Z</cp:lastPrinted>
  <dcterms:created xsi:type="dcterms:W3CDTF">2026-02-18T04:23:00Z</dcterms:created>
  <dcterms:modified xsi:type="dcterms:W3CDTF">2026-02-19T09:47:00Z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7514d94e,7d38448f,7141e129</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2024-10-22T05:12:23Z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af7b619f-6808-4eb7-bce2-ffbda813737d</vt:lpwstr>
  </property>
  <property fmtid="{D5CDD505-2E9C-101B-9397-08002B2CF9AE}" pid="11" name="MSIP_Label_9ef4adf7-25a7-4f52-a61a-df7190f1d881_ContentBits">
    <vt:lpwstr>1</vt:lpwstr>
  </property>
</Properties>
</file>