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DF4F" w14:textId="77777777" w:rsidR="002014C2" w:rsidRPr="00DE00F0" w:rsidRDefault="002014C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549"/>
        <w:gridCol w:w="1134"/>
        <w:gridCol w:w="3827"/>
      </w:tblGrid>
      <w:tr w:rsidR="000F746D" w:rsidRPr="00866ADC" w14:paraId="12F42459" w14:textId="77777777" w:rsidTr="002014C2">
        <w:tc>
          <w:tcPr>
            <w:tcW w:w="52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2228AD5" w14:textId="77777777" w:rsidR="000F746D" w:rsidRDefault="002014C2" w:rsidP="00450C65">
            <w:pPr>
              <w:pStyle w:val="af2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ТЕХНИЧЕСКОЕ ЗАДАНИЕ </w:t>
            </w:r>
          </w:p>
          <w:p w14:paraId="324DA61E" w14:textId="37A1B827" w:rsidR="00450C65" w:rsidRPr="00450C65" w:rsidRDefault="00450C65" w:rsidP="00450C65">
            <w:pPr>
              <w:pStyle w:val="af2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D4D4CA" w14:textId="1683F48B" w:rsidR="002C34DE" w:rsidRPr="002C34DE" w:rsidRDefault="000F746D" w:rsidP="00866AD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TERMS OF REFERENCE FOR</w:t>
            </w:r>
            <w:r w:rsidR="002014C2" w:rsidRPr="002014C2">
              <w:rPr>
                <w:rFonts w:ascii="Arial Narrow" w:hAnsi="Arial Narrow" w:cs="Arial"/>
                <w:b/>
                <w:lang w:val="en-US"/>
              </w:rPr>
              <w:t xml:space="preserve"> </w:t>
            </w:r>
          </w:p>
        </w:tc>
      </w:tr>
      <w:tr w:rsidR="000F746D" w:rsidRPr="00056F86" w14:paraId="5AFA585F" w14:textId="77777777" w:rsidTr="002014C2">
        <w:tc>
          <w:tcPr>
            <w:tcW w:w="169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B233171" w14:textId="066BC91D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Контактная информация</w:t>
            </w:r>
          </w:p>
        </w:tc>
        <w:tc>
          <w:tcPr>
            <w:tcW w:w="3549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6D7404B1" w14:textId="475B979C" w:rsidR="000F746D" w:rsidRPr="00216E5C" w:rsidRDefault="00CA2201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>
              <w:rPr>
                <w:rFonts w:ascii="Arial Narrow" w:hAnsi="Arial Narrow" w:cs="Arial"/>
                <w:lang w:val="kk-KZ"/>
              </w:rPr>
              <w:t xml:space="preserve">Нуржан Кожошева </w:t>
            </w:r>
          </w:p>
          <w:p w14:paraId="502C7DFD" w14:textId="55EA5408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CA2201">
              <w:rPr>
                <w:rFonts w:ascii="Arial Narrow" w:hAnsi="Arial Narrow" w:cs="Arial"/>
                <w:lang w:val="en-US"/>
              </w:rPr>
              <w:t>kozhosheva</w:t>
            </w:r>
            <w:r w:rsidR="000F746D" w:rsidRPr="00216E5C">
              <w:rPr>
                <w:rFonts w:ascii="Arial Narrow" w:hAnsi="Arial Narrow" w:cs="Arial"/>
              </w:rPr>
              <w:t>@</w:t>
            </w:r>
            <w:r w:rsidR="000F746D" w:rsidRPr="00216E5C">
              <w:rPr>
                <w:rFonts w:ascii="Arial Narrow" w:hAnsi="Arial Narrow" w:cs="Arial"/>
                <w:lang w:val="en-US"/>
              </w:rPr>
              <w:t>dpi</w:t>
            </w:r>
            <w:r w:rsidR="000F746D" w:rsidRPr="00216E5C">
              <w:rPr>
                <w:rFonts w:ascii="Arial Narrow" w:hAnsi="Arial Narrow" w:cs="Arial"/>
              </w:rPr>
              <w:t>.</w:t>
            </w:r>
            <w:r w:rsidR="000F746D" w:rsidRPr="00216E5C">
              <w:rPr>
                <w:rFonts w:ascii="Arial Narrow" w:hAnsi="Arial Narrow" w:cs="Arial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55EA26C1" w14:textId="7FB9FB1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Contact information</w:t>
            </w: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CE7FF6" w14:textId="436F7B3F" w:rsidR="000F746D" w:rsidRPr="001A6CE1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Nur</w:t>
            </w:r>
            <w:r w:rsidR="004C579C">
              <w:rPr>
                <w:rFonts w:ascii="Arial Narrow" w:hAnsi="Arial Narrow" w:cs="Arial"/>
                <w:lang w:val="en-US"/>
              </w:rPr>
              <w:t>zhan</w:t>
            </w:r>
            <w:r w:rsidR="004C579C" w:rsidRPr="001A6CE1">
              <w:rPr>
                <w:rFonts w:ascii="Arial Narrow" w:hAnsi="Arial Narrow" w:cs="Arial"/>
              </w:rPr>
              <w:t xml:space="preserve"> </w:t>
            </w:r>
            <w:r w:rsidR="004C579C">
              <w:rPr>
                <w:rFonts w:ascii="Arial Narrow" w:hAnsi="Arial Narrow" w:cs="Arial"/>
                <w:lang w:val="en-US"/>
              </w:rPr>
              <w:t>Kozhosheva</w:t>
            </w:r>
          </w:p>
          <w:p w14:paraId="12DD9DC5" w14:textId="2E14AD7D" w:rsidR="000F746D" w:rsidRPr="001A6CE1" w:rsidRDefault="00CA2201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>
              <w:rPr>
                <w:rFonts w:ascii="Arial Narrow" w:hAnsi="Arial Narrow" w:cs="Arial"/>
                <w:lang w:val="en-US"/>
              </w:rPr>
              <w:t>kozhosheva</w:t>
            </w:r>
            <w:r w:rsidRPr="001A6CE1">
              <w:rPr>
                <w:rFonts w:ascii="Arial Narrow" w:hAnsi="Arial Narrow" w:cs="Arial"/>
              </w:rPr>
              <w:t xml:space="preserve"> </w:t>
            </w:r>
            <w:r w:rsidR="000F746D" w:rsidRPr="001A6CE1">
              <w:rPr>
                <w:rFonts w:ascii="Arial Narrow" w:hAnsi="Arial Narrow" w:cs="Arial"/>
              </w:rPr>
              <w:t>@</w:t>
            </w:r>
            <w:r w:rsidR="000F746D" w:rsidRPr="00216E5C">
              <w:rPr>
                <w:rFonts w:ascii="Arial Narrow" w:hAnsi="Arial Narrow" w:cs="Arial"/>
                <w:lang w:val="en-US"/>
              </w:rPr>
              <w:t>dpi</w:t>
            </w:r>
            <w:r w:rsidR="000F746D" w:rsidRPr="001A6CE1">
              <w:rPr>
                <w:rFonts w:ascii="Arial Narrow" w:hAnsi="Arial Narrow" w:cs="Arial"/>
              </w:rPr>
              <w:t>.</w:t>
            </w:r>
            <w:r w:rsidR="000F746D" w:rsidRPr="00216E5C">
              <w:rPr>
                <w:rFonts w:ascii="Arial Narrow" w:hAnsi="Arial Narrow" w:cs="Arial"/>
                <w:lang w:val="en-US"/>
              </w:rPr>
              <w:t>kg</w:t>
            </w:r>
          </w:p>
        </w:tc>
      </w:tr>
      <w:tr w:rsidR="000F746D" w:rsidRPr="00216E5C" w14:paraId="550F0F4E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1D0B21" w14:textId="34C40FBC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Бюджетная линия: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C9ED" w14:textId="29E4A776" w:rsidR="000F746D" w:rsidRPr="00450C65" w:rsidRDefault="00450C65" w:rsidP="00450C65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0404</w:t>
            </w:r>
            <w:r w:rsidR="00B62B7C" w:rsidRPr="00216E5C">
              <w:rPr>
                <w:rFonts w:ascii="Arial Narrow" w:hAnsi="Arial Narrow" w:cs="Arial"/>
              </w:rPr>
              <w:t>.</w:t>
            </w:r>
            <w:r w:rsidR="00203C00">
              <w:rPr>
                <w:rFonts w:ascii="Arial Narrow" w:hAnsi="Arial Narrow" w:cs="Arial"/>
                <w:lang w:val="en-US"/>
              </w:rPr>
              <w:t>2</w:t>
            </w:r>
            <w:r w:rsidR="00CA2201">
              <w:rPr>
                <w:rFonts w:ascii="Arial Narrow" w:hAnsi="Arial Narrow" w:cs="Arial"/>
                <w:lang w:val="en-US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F7A3D" w14:textId="14BA0F72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Po number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D515AA4" w14:textId="44F4B578" w:rsidR="000F746D" w:rsidRPr="00216E5C" w:rsidRDefault="006F034F" w:rsidP="0052171B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0</w:t>
            </w:r>
            <w:r w:rsidR="0052171B">
              <w:rPr>
                <w:rFonts w:ascii="Arial Narrow" w:hAnsi="Arial Narrow" w:cs="Arial"/>
              </w:rPr>
              <w:t>404</w:t>
            </w:r>
            <w:r w:rsidRPr="00216E5C">
              <w:rPr>
                <w:rFonts w:ascii="Arial Narrow" w:hAnsi="Arial Narrow" w:cs="Arial"/>
                <w:lang w:val="en-US"/>
              </w:rPr>
              <w:t>.</w:t>
            </w:r>
            <w:r w:rsidR="00203C00">
              <w:rPr>
                <w:rFonts w:ascii="Arial Narrow" w:hAnsi="Arial Narrow" w:cs="Arial"/>
                <w:lang w:val="en-US"/>
              </w:rPr>
              <w:t>2</w:t>
            </w:r>
            <w:r w:rsidR="00CA2201">
              <w:rPr>
                <w:rFonts w:ascii="Arial Narrow" w:hAnsi="Arial Narrow" w:cs="Arial"/>
                <w:lang w:val="en-US"/>
              </w:rPr>
              <w:t>1</w:t>
            </w:r>
            <w:r w:rsidR="000F746D" w:rsidRPr="00216E5C">
              <w:rPr>
                <w:rFonts w:ascii="Arial Narrow" w:hAnsi="Arial Narrow" w:cs="Arial"/>
                <w:lang w:val="en-US"/>
              </w:rPr>
              <w:t>00</w:t>
            </w:r>
          </w:p>
        </w:tc>
      </w:tr>
      <w:tr w:rsidR="000F746D" w:rsidRPr="00216E5C" w14:paraId="0465E5F4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31636DB" w14:textId="4B84DD5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Номер проекта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335EA" w14:textId="01E869BD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KGZ_1251.1</w:t>
            </w:r>
            <w:r w:rsidRPr="00216E5C">
              <w:rPr>
                <w:rFonts w:ascii="Arial Narrow" w:hAnsi="Arial Narrow" w:cs="Arial"/>
                <w:lang w:val="en-US"/>
              </w:rPr>
              <w:t>5</w:t>
            </w:r>
            <w:r w:rsidRPr="00216E5C">
              <w:rPr>
                <w:rFonts w:ascii="Arial Narrow" w:hAnsi="Arial Narrow" w:cs="Arial"/>
              </w:rPr>
              <w:t>.</w:t>
            </w:r>
            <w:r w:rsidR="00B777CA">
              <w:rPr>
                <w:rFonts w:ascii="Arial Narrow" w:hAnsi="Arial Narrow" w:cs="Arial"/>
              </w:rPr>
              <w:t>4</w:t>
            </w:r>
            <w:r w:rsidRPr="00216E5C">
              <w:rPr>
                <w:rFonts w:ascii="Arial Narrow" w:hAnsi="Arial Narrow" w:cs="Arial"/>
              </w:rPr>
              <w:t>.0.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84159" w14:textId="33F4FBAF" w:rsidR="000F746D" w:rsidRPr="00216E5C" w:rsidRDefault="006F034F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</w:t>
            </w:r>
            <w:r w:rsidR="000F746D" w:rsidRPr="00216E5C">
              <w:rPr>
                <w:rFonts w:ascii="Arial Narrow" w:hAnsi="Arial Narrow" w:cs="Arial"/>
                <w:lang w:val="en-US"/>
              </w:rPr>
              <w:t xml:space="preserve"> number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F6FF062" w14:textId="7A6CBFF1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KGZ_1251.15.</w:t>
            </w:r>
            <w:r w:rsidR="00B777CA">
              <w:rPr>
                <w:rFonts w:ascii="Arial Narrow" w:hAnsi="Arial Narrow" w:cs="Arial"/>
              </w:rPr>
              <w:t>4</w:t>
            </w:r>
            <w:r w:rsidRPr="00216E5C">
              <w:rPr>
                <w:rFonts w:ascii="Arial Narrow" w:hAnsi="Arial Narrow" w:cs="Arial"/>
                <w:lang w:val="en-US"/>
              </w:rPr>
              <w:t>.0</w:t>
            </w:r>
          </w:p>
        </w:tc>
      </w:tr>
      <w:tr w:rsidR="000F746D" w:rsidRPr="00426D42" w14:paraId="3BDD680C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36DB469" w14:textId="7F7D3E43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Название проекта/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мандат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страна: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12F0" w14:textId="7AE28A97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 xml:space="preserve">Проект «Улучшение услуг на местном уровне», финансируемый Правительством Швейцарии выполняется Хельветас и Институтом политики развития, Фаза </w:t>
            </w:r>
            <w:r w:rsidR="00B777CA">
              <w:rPr>
                <w:rFonts w:ascii="Arial Narrow" w:hAnsi="Arial Narrow" w:cs="Arial"/>
              </w:rPr>
              <w:t>3</w:t>
            </w:r>
            <w:r w:rsidRPr="00216E5C">
              <w:rPr>
                <w:rFonts w:ascii="Arial Narrow" w:hAnsi="Arial Narrow" w:cs="Arial"/>
              </w:rPr>
              <w:t>, Кыргызстан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63F28" w14:textId="7C425E86" w:rsidR="000F746D" w:rsidRPr="002014C2" w:rsidRDefault="000F746D" w:rsidP="002014C2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</w:t>
            </w:r>
            <w:r w:rsidR="002014C2">
              <w:rPr>
                <w:rFonts w:ascii="Arial Narrow" w:hAnsi="Arial Narrow" w:cs="Arial"/>
                <w:lang w:val="en-US"/>
              </w:rPr>
              <w:t xml:space="preserve"> name </w:t>
            </w:r>
            <w:r w:rsidRPr="00216E5C">
              <w:rPr>
                <w:rFonts w:ascii="Arial Narrow" w:hAnsi="Arial Narrow" w:cs="Arial"/>
                <w:lang w:val="en-US"/>
              </w:rPr>
              <w:t>/mandate /country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619D55" w14:textId="5FEBC66E" w:rsidR="000F746D" w:rsidRPr="00216E5C" w:rsidRDefault="000F746D" w:rsidP="00742AB2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Public Service Improvement project funded by the Swiss Government and implemented by Helvetas with the Development Policy Institute, Phase II</w:t>
            </w:r>
            <w:r w:rsidR="00B777CA">
              <w:rPr>
                <w:rFonts w:ascii="Arial Narrow" w:hAnsi="Arial Narrow" w:cs="Arial"/>
                <w:lang w:val="en-US"/>
              </w:rPr>
              <w:t>I</w:t>
            </w:r>
            <w:r w:rsidRPr="00216E5C">
              <w:rPr>
                <w:rFonts w:ascii="Arial Narrow" w:hAnsi="Arial Narrow" w:cs="Arial"/>
                <w:lang w:val="en-US"/>
              </w:rPr>
              <w:t>, Kyrgyzstan</w:t>
            </w:r>
          </w:p>
        </w:tc>
      </w:tr>
      <w:tr w:rsidR="00B62B7C" w:rsidRPr="00426D42" w14:paraId="7D2A3414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A7D781C" w14:textId="34291020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</w:rPr>
              <w:t>Клиент</w:t>
            </w:r>
            <w:r w:rsidRPr="00216E5C">
              <w:rPr>
                <w:rFonts w:ascii="Arial Narrow" w:hAnsi="Arial Narrow" w:cs="Arial"/>
                <w:b/>
                <w:lang w:val="en-US"/>
              </w:rPr>
              <w:t>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5794D" w14:textId="16891748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ХЕЛЬВЕТАС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627A" w14:textId="43BE8458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Client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ABDC48E" w14:textId="48F637A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Helvetas</w:t>
            </w:r>
            <w:r w:rsidR="001B7E3A" w:rsidRPr="00216E5C">
              <w:rPr>
                <w:rFonts w:ascii="Arial Narrow" w:hAnsi="Arial Narrow" w:cs="Arial"/>
                <w:b/>
                <w:lang w:val="en-US"/>
              </w:rPr>
              <w:t xml:space="preserve"> in the Kyrgyz Republic</w:t>
            </w:r>
          </w:p>
        </w:tc>
      </w:tr>
      <w:tr w:rsidR="00B62B7C" w:rsidRPr="00426D42" w14:paraId="3B70AFFD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FFE720" w14:textId="265C5F5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27C89" w14:textId="4C705602" w:rsidR="00B62B7C" w:rsidRPr="00216E5C" w:rsidRDefault="006F034F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г.Бишкек,</w:t>
            </w:r>
            <w:r w:rsidR="00B62B7C" w:rsidRPr="00216E5C">
              <w:rPr>
                <w:rFonts w:ascii="Arial Narrow" w:hAnsi="Arial Narrow" w:cs="Arial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 xml:space="preserve">ул. 7-я Линия № 65, </w:t>
            </w:r>
            <w:r w:rsidR="00B62B7C" w:rsidRPr="00216E5C">
              <w:rPr>
                <w:rFonts w:ascii="Arial Narrow" w:hAnsi="Arial Narrow" w:cs="Arial"/>
              </w:rPr>
              <w:t>720044, Кыргызс</w:t>
            </w:r>
            <w:r w:rsidRPr="00216E5C">
              <w:rPr>
                <w:rFonts w:ascii="Arial Narrow" w:hAnsi="Arial Narrow" w:cs="Arial"/>
              </w:rPr>
              <w:t>кая Республика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0594D" w14:textId="45B104FA" w:rsidR="00B62B7C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3EECE64" w14:textId="6B52C67D" w:rsidR="00B62B7C" w:rsidRPr="00216E5C" w:rsidRDefault="006F034F" w:rsidP="00216E5C">
            <w:pPr>
              <w:pStyle w:val="7"/>
              <w:tabs>
                <w:tab w:val="left" w:pos="-1843"/>
                <w:tab w:val="left" w:pos="-851"/>
                <w:tab w:val="left" w:pos="3261"/>
              </w:tabs>
              <w:spacing w:before="0"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16E5C">
              <w:rPr>
                <w:rFonts w:ascii="Arial Narrow" w:hAnsi="Arial Narrow" w:cs="Arial"/>
                <w:sz w:val="20"/>
                <w:szCs w:val="20"/>
                <w:lang w:val="en-US"/>
              </w:rPr>
              <w:t>65 Str. 7-Liniya, Bishkek 720044, Kyrgyz Republic</w:t>
            </w:r>
          </w:p>
        </w:tc>
      </w:tr>
      <w:tr w:rsidR="00B62B7C" w:rsidRPr="00216E5C" w14:paraId="7C034790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7CE033" w14:textId="40C32E0E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</w:t>
            </w:r>
            <w:r w:rsidRPr="00216E5C">
              <w:rPr>
                <w:rFonts w:ascii="Arial Narrow" w:hAnsi="Arial Narrow" w:cs="Arial"/>
              </w:rPr>
              <w:t>л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1F78B" w14:textId="6DFB5830" w:rsidR="00B62B7C" w:rsidRPr="00216E5C" w:rsidRDefault="00B62B7C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625E" w14:textId="7FCA610E" w:rsidR="00B62B7C" w:rsidRPr="00216E5C" w:rsidRDefault="006F034F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A3485F0" w14:textId="6BA78D83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</w:tr>
      <w:tr w:rsidR="00B62B7C" w:rsidRPr="00216E5C" w14:paraId="1AA3B0F1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46ED9D1" w14:textId="1ACA9C90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6EFAE" w14:textId="1086D129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CE5C" w14:textId="20A60DB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color w:val="0000FF"/>
                <w:u w:val="single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70A8BD7" w14:textId="15633B7E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</w:tr>
      <w:tr w:rsidR="00B62B7C" w:rsidRPr="00216E5C" w14:paraId="7CD18893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E48763E" w14:textId="69E5131B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>Партнер по консорциуму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D1193" w14:textId="4D404882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  <w:lang w:val="kk-KZ"/>
              </w:rPr>
              <w:t>Институт политики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80134" w14:textId="4FF1C20A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Consortium partner: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CE308B4" w14:textId="1D6A130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Development Policy Institute</w:t>
            </w:r>
          </w:p>
        </w:tc>
      </w:tr>
      <w:tr w:rsidR="00B62B7C" w:rsidRPr="00426D42" w14:paraId="20CE1FFB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AF9248" w14:textId="2BBB2D1B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B92CD" w14:textId="2EB3EED2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 xml:space="preserve">ул. </w:t>
            </w:r>
            <w:r w:rsidR="00426D42">
              <w:rPr>
                <w:rFonts w:ascii="Arial Narrow" w:hAnsi="Arial Narrow" w:cs="Arial"/>
                <w:lang w:val="kk-KZ"/>
              </w:rPr>
              <w:t>Шевченко</w:t>
            </w:r>
            <w:r w:rsidRPr="00216E5C">
              <w:rPr>
                <w:rFonts w:ascii="Arial Narrow" w:hAnsi="Arial Narrow" w:cs="Arial"/>
                <w:lang w:val="kk-KZ"/>
              </w:rPr>
              <w:t xml:space="preserve"> 1</w:t>
            </w:r>
            <w:r w:rsidR="00426D42">
              <w:rPr>
                <w:rFonts w:ascii="Arial Narrow" w:hAnsi="Arial Narrow" w:cs="Arial"/>
                <w:lang w:val="kk-KZ"/>
              </w:rPr>
              <w:t>14</w:t>
            </w:r>
            <w:r w:rsidRPr="00216E5C">
              <w:rPr>
                <w:rFonts w:ascii="Arial Narrow" w:hAnsi="Arial Narrow" w:cs="Arial"/>
                <w:lang w:val="kk-KZ"/>
              </w:rPr>
              <w:t>, Бишкек 720001, Кыргызстан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B7041" w14:textId="50BB04DE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95E46C8" w14:textId="3D650C59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1</w:t>
            </w:r>
            <w:r w:rsidR="00426D42">
              <w:rPr>
                <w:rFonts w:ascii="Arial Narrow" w:hAnsi="Arial Narrow" w:cs="Arial"/>
                <w:lang w:val="en-US"/>
              </w:rPr>
              <w:t>14</w:t>
            </w:r>
            <w:r w:rsidRPr="00216E5C">
              <w:rPr>
                <w:rFonts w:ascii="Arial Narrow" w:hAnsi="Arial Narrow" w:cs="Arial"/>
                <w:lang w:val="en-US"/>
              </w:rPr>
              <w:t xml:space="preserve"> Str. </w:t>
            </w:r>
            <w:r w:rsidR="00426D42">
              <w:rPr>
                <w:rFonts w:ascii="Arial Narrow" w:hAnsi="Arial Narrow" w:cs="Arial"/>
                <w:lang w:val="en-US"/>
              </w:rPr>
              <w:t>Shevchenko</w:t>
            </w:r>
            <w:r w:rsidRPr="00216E5C">
              <w:rPr>
                <w:rFonts w:ascii="Arial Narrow" w:hAnsi="Arial Narrow" w:cs="Arial"/>
                <w:lang w:val="en-US"/>
              </w:rPr>
              <w:t>, Bishkek 72001, Kyrgyz Republic</w:t>
            </w:r>
          </w:p>
        </w:tc>
      </w:tr>
      <w:tr w:rsidR="006F034F" w:rsidRPr="00216E5C" w14:paraId="50761FB5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6B60CA9" w14:textId="46BE3B20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09D29" w14:textId="22493262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A3212" w14:textId="7B29A1EC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60F9FE6" w14:textId="6D1EAC8B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</w:tr>
      <w:tr w:rsidR="006F034F" w:rsidRPr="00216E5C" w14:paraId="548F6ABB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E307FE" w14:textId="5F83AB13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7437" w14:textId="1B1FD013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Fonts w:ascii="Arial Narrow" w:hAnsi="Arial Narrow" w:cs="Arial"/>
                <w:lang w:val="kk-KZ"/>
              </w:rPr>
            </w:pPr>
            <w:hyperlink r:id="rId8" w:history="1">
              <w:r w:rsidRPr="00216E5C">
                <w:rPr>
                  <w:rStyle w:val="a6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2CC3" w14:textId="5F2F552F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3E2F2F5" w14:textId="35E3D0B4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hyperlink r:id="rId9" w:history="1">
              <w:r w:rsidRPr="00216E5C">
                <w:rPr>
                  <w:rStyle w:val="a6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</w:tr>
      <w:tr w:rsidR="00B62B7C" w:rsidRPr="00216E5C" w14:paraId="223EF582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5A0CB7" w14:textId="77777777" w:rsidR="00B62B7C" w:rsidRPr="00216E5C" w:rsidRDefault="00B62B7C" w:rsidP="00216E5C">
            <w:pPr>
              <w:rPr>
                <w:rFonts w:ascii="Arial Narrow" w:hAnsi="Arial Narrow" w:cs="Arial"/>
                <w:lang w:val="kk-KZ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68A0B" w14:textId="77777777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6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9F5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B9084A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9A5DA0" w:rsidRPr="003035DA" w14:paraId="5425FDCF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7BB3380" w14:textId="618A0184" w:rsidR="009A5DA0" w:rsidRPr="00216E5C" w:rsidRDefault="009A5DA0" w:rsidP="009A5DA0">
            <w:pPr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b/>
              </w:rPr>
              <w:t>Исполнитель 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37CAF" w14:textId="7328424C" w:rsidR="009A5DA0" w:rsidRPr="007E7B2C" w:rsidRDefault="009A5DA0" w:rsidP="009A5DA0">
            <w:pPr>
              <w:tabs>
                <w:tab w:val="left" w:pos="-1843"/>
                <w:tab w:val="left" w:pos="-851"/>
                <w:tab w:val="left" w:pos="1450"/>
              </w:tabs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30E7B" w14:textId="17EE64D1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Contractor: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10F5468" w14:textId="73F2DC2A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</w:p>
        </w:tc>
      </w:tr>
      <w:tr w:rsidR="009A5DA0" w:rsidRPr="003035DA" w14:paraId="606F05ED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3883" w14:textId="197C1E04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9B95A" w14:textId="42564415" w:rsidR="009A5DA0" w:rsidRPr="00216E5C" w:rsidRDefault="009A5DA0" w:rsidP="009A5DA0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6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8A1A3" w14:textId="035AA335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DADD272" w14:textId="346D24BE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</w:p>
        </w:tc>
      </w:tr>
      <w:tr w:rsidR="009A5DA0" w:rsidRPr="003035DA" w14:paraId="3AD4BFC2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CAB46" w14:textId="499840DE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  <w:r w:rsidRPr="007E7B2C">
              <w:rPr>
                <w:rFonts w:ascii="Arial Narrow" w:hAnsi="Arial Narrow" w:cs="Arial"/>
                <w:lang w:val="kk-KZ"/>
              </w:rPr>
              <w:t>E-Mail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345CB" w14:textId="6A8463BB" w:rsidR="009A5DA0" w:rsidRPr="00866ADC" w:rsidRDefault="009A5DA0" w:rsidP="009A5DA0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6"/>
                <w:rFonts w:ascii="Arial Narrow" w:hAnsi="Arial Narrow" w:cs="Arial"/>
                <w:spacing w:val="-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493A69" w14:textId="095CF5B4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  <w:r w:rsidRPr="009E45C8">
              <w:rPr>
                <w:rFonts w:ascii="Arial Narrow" w:hAnsi="Arial Narrow" w:cs="Arial"/>
                <w:lang w:val="en-US"/>
              </w:rPr>
              <w:t>E</w:t>
            </w:r>
            <w:r w:rsidRPr="009E45C8">
              <w:rPr>
                <w:rFonts w:ascii="Arial Narrow" w:hAnsi="Arial Narrow" w:cs="Arial"/>
              </w:rPr>
              <w:t>-</w:t>
            </w:r>
            <w:r w:rsidRPr="009E45C8">
              <w:rPr>
                <w:rFonts w:ascii="Arial Narrow" w:hAnsi="Arial Narrow" w:cs="Arial"/>
                <w:lang w:val="en-US"/>
              </w:rPr>
              <w:t>Mail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252BACB" w14:textId="46F5324A" w:rsidR="009A5DA0" w:rsidRPr="003035DA" w:rsidRDefault="009A5DA0" w:rsidP="009A5DA0">
            <w:pPr>
              <w:rPr>
                <w:rFonts w:ascii="Arial Narrow" w:hAnsi="Arial Narrow" w:cs="Arial"/>
              </w:rPr>
            </w:pPr>
          </w:p>
        </w:tc>
      </w:tr>
      <w:tr w:rsidR="009A5DA0" w:rsidRPr="003035DA" w14:paraId="652DD378" w14:textId="77777777" w:rsidTr="002014C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E9D4" w14:textId="77777777" w:rsidR="009A5DA0" w:rsidRPr="007E7B2C" w:rsidRDefault="009A5DA0" w:rsidP="009A5DA0">
            <w:pPr>
              <w:rPr>
                <w:rFonts w:ascii="Arial Narrow" w:hAnsi="Arial Narrow" w:cs="Arial"/>
                <w:lang w:val="kk-KZ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74E6C" w14:textId="77777777" w:rsidR="009A5DA0" w:rsidRPr="00216E5C" w:rsidRDefault="009A5DA0" w:rsidP="009A5DA0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6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84800" w14:textId="77777777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5ED569" w14:textId="77777777" w:rsidR="009A5DA0" w:rsidRPr="007E7B2C" w:rsidRDefault="009A5DA0" w:rsidP="009A5DA0">
            <w:pPr>
              <w:rPr>
                <w:rFonts w:ascii="Arial Narrow" w:hAnsi="Arial Narrow" w:cs="Arial"/>
                <w:b/>
                <w:lang w:val="kk-KZ"/>
              </w:rPr>
            </w:pPr>
          </w:p>
        </w:tc>
      </w:tr>
      <w:tr w:rsidR="00032A41" w:rsidRPr="00CA2201" w14:paraId="53EC3D56" w14:textId="77777777" w:rsidTr="00217BFE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8BF1E" w14:textId="77777777" w:rsidR="00032A41" w:rsidRPr="00216E5C" w:rsidRDefault="00032A41" w:rsidP="00217BFE">
            <w:pPr>
              <w:rPr>
                <w:rFonts w:ascii="Arial Narrow" w:hAnsi="Arial Narrow" w:cs="Arial"/>
              </w:rPr>
            </w:pPr>
            <w:bookmarkStart w:id="0" w:name="_Hlk219371973"/>
            <w:r w:rsidRPr="00216E5C">
              <w:rPr>
                <w:rFonts w:ascii="Arial Narrow" w:hAnsi="Arial Narrow" w:cs="Arial"/>
                <w:b/>
              </w:rPr>
              <w:t>Длительность контракта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8BF69" w14:textId="1664A857" w:rsidR="00032A41" w:rsidRPr="00F7112D" w:rsidRDefault="00032A41" w:rsidP="00217BFE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F7112D">
              <w:rPr>
                <w:rFonts w:ascii="Arial Narrow" w:hAnsi="Arial Narrow" w:cs="Arial"/>
                <w:lang w:val="kk-KZ"/>
              </w:rPr>
              <w:t xml:space="preserve">С </w:t>
            </w:r>
            <w:r>
              <w:rPr>
                <w:rFonts w:ascii="Arial Narrow" w:hAnsi="Arial Narrow" w:cs="Arial"/>
                <w:lang w:val="kk-KZ"/>
              </w:rPr>
              <w:t>1</w:t>
            </w:r>
            <w:r w:rsidRPr="00F7112D">
              <w:rPr>
                <w:rFonts w:ascii="Arial Narrow" w:hAnsi="Arial Narrow" w:cs="Arial"/>
                <w:lang w:val="kk-KZ"/>
              </w:rPr>
              <w:t xml:space="preserve"> </w:t>
            </w:r>
            <w:r w:rsidR="00CA2201">
              <w:rPr>
                <w:rFonts w:ascii="Arial Narrow" w:hAnsi="Arial Narrow" w:cs="Arial"/>
              </w:rPr>
              <w:t>июня</w:t>
            </w:r>
            <w:r w:rsidR="00CA2201">
              <w:rPr>
                <w:rFonts w:ascii="Arial Narrow" w:hAnsi="Arial Narrow" w:cs="Arial"/>
                <w:lang w:val="kk-KZ"/>
              </w:rPr>
              <w:t xml:space="preserve"> </w:t>
            </w:r>
            <w:r w:rsidRPr="00F7112D">
              <w:rPr>
                <w:rFonts w:ascii="Arial Narrow" w:hAnsi="Arial Narrow" w:cs="Arial"/>
                <w:lang w:val="kk-KZ"/>
              </w:rPr>
              <w:t>202</w:t>
            </w:r>
            <w:r>
              <w:rPr>
                <w:rFonts w:ascii="Arial Narrow" w:hAnsi="Arial Narrow" w:cs="Arial"/>
                <w:lang w:val="kk-KZ"/>
              </w:rPr>
              <w:t>6</w:t>
            </w:r>
            <w:r w:rsidRPr="00F7112D">
              <w:rPr>
                <w:rFonts w:ascii="Arial Narrow" w:hAnsi="Arial Narrow" w:cs="Arial"/>
                <w:lang w:val="kk-KZ"/>
              </w:rPr>
              <w:t xml:space="preserve"> г.</w:t>
            </w:r>
          </w:p>
          <w:p w14:paraId="5733ECFE" w14:textId="55728876" w:rsidR="00032A41" w:rsidRPr="00216E5C" w:rsidRDefault="00032A41" w:rsidP="00217BFE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6"/>
                <w:rFonts w:ascii="Arial Narrow" w:hAnsi="Arial Narrow" w:cs="Arial"/>
                <w:spacing w:val="-2"/>
                <w:lang w:val="kk-KZ"/>
              </w:rPr>
            </w:pPr>
            <w:r w:rsidRPr="00F7112D">
              <w:rPr>
                <w:rFonts w:ascii="Arial Narrow" w:hAnsi="Arial Narrow" w:cs="Arial"/>
                <w:lang w:val="kk-KZ"/>
              </w:rPr>
              <w:t>по 3</w:t>
            </w:r>
            <w:r w:rsidR="001A6CE1">
              <w:rPr>
                <w:rFonts w:ascii="Arial Narrow" w:hAnsi="Arial Narrow" w:cs="Arial"/>
                <w:lang w:val="kk-KZ"/>
              </w:rPr>
              <w:t>0</w:t>
            </w:r>
            <w:r w:rsidRPr="00F7112D">
              <w:rPr>
                <w:rFonts w:ascii="Arial Narrow" w:hAnsi="Arial Narrow" w:cs="Arial"/>
                <w:lang w:val="kk-KZ"/>
              </w:rPr>
              <w:t xml:space="preserve"> </w:t>
            </w:r>
            <w:r w:rsidR="001A6CE1">
              <w:rPr>
                <w:rFonts w:ascii="Arial Narrow" w:hAnsi="Arial Narrow" w:cs="Arial"/>
                <w:lang w:val="kk-KZ"/>
              </w:rPr>
              <w:t xml:space="preserve">сентября </w:t>
            </w:r>
            <w:r w:rsidRPr="00F7112D">
              <w:rPr>
                <w:rFonts w:ascii="Arial Narrow" w:hAnsi="Arial Narrow" w:cs="Arial"/>
                <w:lang w:val="kk-KZ"/>
              </w:rPr>
              <w:t>202</w:t>
            </w:r>
            <w:r>
              <w:rPr>
                <w:rFonts w:ascii="Arial Narrow" w:hAnsi="Arial Narrow" w:cs="Arial"/>
                <w:lang w:val="kk-KZ"/>
              </w:rPr>
              <w:t>6</w:t>
            </w:r>
            <w:r w:rsidRPr="00F7112D">
              <w:rPr>
                <w:rFonts w:ascii="Arial Narrow" w:hAnsi="Arial Narrow" w:cs="Arial"/>
                <w:lang w:val="kk-KZ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7C1E8" w14:textId="77777777" w:rsidR="00032A41" w:rsidRPr="00216E5C" w:rsidRDefault="00032A41" w:rsidP="00217BFE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Contract duration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076E839" w14:textId="5E137378" w:rsidR="00032A41" w:rsidRPr="00C82F6F" w:rsidRDefault="00032A41" w:rsidP="00217BFE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kk-KZ"/>
              </w:rPr>
              <w:t>Fro</w:t>
            </w:r>
            <w:r>
              <w:rPr>
                <w:rFonts w:ascii="Arial Narrow" w:hAnsi="Arial Narrow" w:cs="Arial"/>
                <w:lang w:val="en-US"/>
              </w:rPr>
              <w:t>m</w:t>
            </w:r>
            <w:r w:rsidRPr="00F7112D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J</w:t>
            </w:r>
            <w:r w:rsidR="00CA2201">
              <w:rPr>
                <w:rFonts w:ascii="Arial Narrow" w:hAnsi="Arial Narrow" w:cs="Arial"/>
                <w:lang w:val="en-US"/>
              </w:rPr>
              <w:t xml:space="preserve">une </w:t>
            </w:r>
            <w:r w:rsidRPr="00CA2201">
              <w:rPr>
                <w:rFonts w:ascii="Arial Narrow" w:hAnsi="Arial Narrow" w:cs="Arial"/>
                <w:lang w:val="en-US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,</w:t>
            </w:r>
            <w:r w:rsidRPr="00F7112D">
              <w:rPr>
                <w:rFonts w:ascii="Arial Narrow" w:hAnsi="Arial Narrow" w:cs="Arial"/>
                <w:lang w:val="kk-KZ"/>
              </w:rPr>
              <w:t xml:space="preserve"> 202</w:t>
            </w:r>
            <w:r>
              <w:rPr>
                <w:rFonts w:ascii="Arial Narrow" w:hAnsi="Arial Narrow" w:cs="Arial"/>
                <w:lang w:val="kk-KZ"/>
              </w:rPr>
              <w:t>6</w:t>
            </w:r>
          </w:p>
          <w:p w14:paraId="1CB7D828" w14:textId="39538954" w:rsidR="00032A41" w:rsidRPr="00C82F6F" w:rsidRDefault="00032A41" w:rsidP="00217BFE">
            <w:pPr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Till </w:t>
            </w:r>
            <w:r w:rsidR="001A6CE1">
              <w:rPr>
                <w:rFonts w:ascii="Arial Narrow" w:hAnsi="Arial Narrow" w:cs="Arial"/>
                <w:lang w:val="en-US"/>
              </w:rPr>
              <w:t xml:space="preserve">September </w:t>
            </w:r>
            <w:r w:rsidRPr="00F7112D">
              <w:rPr>
                <w:rFonts w:ascii="Arial Narrow" w:hAnsi="Arial Narrow" w:cs="Arial"/>
                <w:lang w:val="kk-KZ"/>
              </w:rPr>
              <w:t>3</w:t>
            </w:r>
            <w:r w:rsidR="001A6CE1">
              <w:rPr>
                <w:rFonts w:ascii="Arial Narrow" w:hAnsi="Arial Narrow" w:cs="Arial"/>
                <w:lang w:val="en-US"/>
              </w:rPr>
              <w:t>0</w:t>
            </w:r>
            <w:r>
              <w:rPr>
                <w:rFonts w:ascii="Arial Narrow" w:hAnsi="Arial Narrow" w:cs="Arial"/>
                <w:lang w:val="en-US"/>
              </w:rPr>
              <w:t>,</w:t>
            </w:r>
            <w:r w:rsidRPr="00F7112D">
              <w:rPr>
                <w:rFonts w:ascii="Arial Narrow" w:hAnsi="Arial Narrow" w:cs="Arial"/>
                <w:lang w:val="kk-KZ"/>
              </w:rPr>
              <w:t xml:space="preserve"> 202</w:t>
            </w:r>
            <w:r>
              <w:rPr>
                <w:rFonts w:ascii="Arial Narrow" w:hAnsi="Arial Narrow" w:cs="Arial"/>
                <w:lang w:val="kk-KZ"/>
              </w:rPr>
              <w:t>6</w:t>
            </w:r>
          </w:p>
        </w:tc>
      </w:tr>
      <w:bookmarkEnd w:id="0"/>
    </w:tbl>
    <w:p w14:paraId="7617DA77" w14:textId="40ED4D7A" w:rsidR="000F746D" w:rsidRPr="00F7112D" w:rsidRDefault="000F746D" w:rsidP="00216E5C">
      <w:pPr>
        <w:rPr>
          <w:rFonts w:ascii="Arial Narrow" w:hAnsi="Arial Narrow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5"/>
        <w:gridCol w:w="4961"/>
      </w:tblGrid>
      <w:tr w:rsidR="000F746D" w:rsidRPr="00216E5C" w14:paraId="798575DB" w14:textId="77777777" w:rsidTr="002014C2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B5086" w14:textId="77777777" w:rsidR="000F746D" w:rsidRDefault="006F034F" w:rsidP="00216E5C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1. ИСХОДНАЯ ИНФОРМАЦИЯ</w:t>
            </w:r>
          </w:p>
          <w:p w14:paraId="0E707DB2" w14:textId="5CD7F5A1" w:rsidR="007B63B3" w:rsidRPr="00216E5C" w:rsidRDefault="007B63B3" w:rsidP="00216E5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2DF19" w14:textId="52DEB3F7" w:rsidR="000F746D" w:rsidRPr="00216E5C" w:rsidRDefault="006F034F" w:rsidP="00216E5C">
            <w:pPr>
              <w:tabs>
                <w:tab w:val="left" w:pos="567"/>
                <w:tab w:val="left" w:pos="1417"/>
              </w:tabs>
              <w:jc w:val="center"/>
              <w:rPr>
                <w:rFonts w:ascii="Arial Narrow" w:hAnsi="Arial Narrow" w:cs="Arial"/>
                <w:b/>
                <w:spacing w:val="-2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 xml:space="preserve">1. 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BACKGROUND</w:t>
            </w:r>
          </w:p>
        </w:tc>
      </w:tr>
      <w:tr w:rsidR="00032A41" w:rsidRPr="00426D42" w14:paraId="6310CED0" w14:textId="77777777" w:rsidTr="00217BFE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8640D" w14:textId="77777777" w:rsidR="00032A41" w:rsidRPr="00D54133" w:rsidRDefault="00032A41" w:rsidP="00217BFE">
            <w:pPr>
              <w:ind w:firstLine="357"/>
              <w:jc w:val="both"/>
              <w:rPr>
                <w:rFonts w:ascii="Arial Narrow" w:hAnsi="Arial Narrow"/>
              </w:rPr>
            </w:pPr>
            <w:r w:rsidRPr="00D54133">
              <w:rPr>
                <w:rFonts w:ascii="Arial Narrow" w:hAnsi="Arial Narrow"/>
              </w:rPr>
              <w:t xml:space="preserve">Проект «Улучшение услуг на местном уровне», финансируемый правительством </w:t>
            </w:r>
            <w:r>
              <w:rPr>
                <w:rFonts w:ascii="Arial Narrow" w:hAnsi="Arial Narrow"/>
              </w:rPr>
              <w:t>Швейцарии</w:t>
            </w:r>
            <w:r w:rsidRPr="00D54133">
              <w:rPr>
                <w:rFonts w:ascii="Arial Narrow" w:hAnsi="Arial Narrow"/>
              </w:rPr>
              <w:t xml:space="preserve"> реализуется Хельветас и Институтом политики развития (ИПР).</w:t>
            </w:r>
          </w:p>
          <w:p w14:paraId="61634979" w14:textId="77777777" w:rsidR="00032A41" w:rsidRPr="00D54133" w:rsidRDefault="00032A41" w:rsidP="00217BFE">
            <w:pPr>
              <w:ind w:firstLine="357"/>
              <w:jc w:val="both"/>
              <w:rPr>
                <w:rFonts w:ascii="Arial Narrow" w:hAnsi="Arial Narrow"/>
              </w:rPr>
            </w:pPr>
            <w:r w:rsidRPr="00D54133">
              <w:rPr>
                <w:rFonts w:ascii="Arial Narrow" w:hAnsi="Arial Narrow"/>
              </w:rPr>
              <w:t xml:space="preserve">Целью Проекта является создание устойчивой системы управления услугами на местном уровне, обеспечивающую своевременное и эффективное реагирование на запросы граждан </w:t>
            </w:r>
          </w:p>
          <w:p w14:paraId="3C46D704" w14:textId="76189E57" w:rsidR="00032A41" w:rsidRDefault="00CA2201" w:rsidP="00217BFE">
            <w:pPr>
              <w:ind w:firstLine="3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 запросу Министерства природных ресурсов, экологии и технического надзора Кыргызской Республики </w:t>
            </w:r>
            <w:r w:rsidR="004C579C" w:rsidRPr="004C579C">
              <w:rPr>
                <w:rFonts w:ascii="Arial Narrow" w:hAnsi="Arial Narrow"/>
              </w:rPr>
              <w:t xml:space="preserve">Республики в рамках реализации плана мер </w:t>
            </w:r>
            <w:r w:rsidR="004C579C">
              <w:rPr>
                <w:rFonts w:ascii="Arial Narrow" w:hAnsi="Arial Narrow"/>
              </w:rPr>
              <w:t>«П</w:t>
            </w:r>
            <w:r w:rsidR="004C579C" w:rsidRPr="004C579C">
              <w:rPr>
                <w:rFonts w:ascii="Arial Narrow" w:hAnsi="Arial Narrow"/>
              </w:rPr>
              <w:t>рограммы развития зеленой экономики в Кыргызской Республике до 2029 года</w:t>
            </w:r>
            <w:r w:rsidR="004C579C">
              <w:rPr>
                <w:rFonts w:ascii="Arial Narrow" w:hAnsi="Arial Narrow"/>
              </w:rPr>
              <w:t>»,</w:t>
            </w:r>
            <w:r w:rsidR="004C579C" w:rsidRPr="004C579C">
              <w:rPr>
                <w:rFonts w:ascii="Arial Narrow" w:hAnsi="Arial Narrow"/>
              </w:rPr>
              <w:t xml:space="preserve"> </w:t>
            </w:r>
            <w:r w:rsidR="00032A41" w:rsidRPr="00D54133">
              <w:rPr>
                <w:rFonts w:ascii="Arial Narrow" w:hAnsi="Arial Narrow"/>
              </w:rPr>
              <w:t>Проект</w:t>
            </w:r>
            <w:r>
              <w:rPr>
                <w:rFonts w:ascii="Arial Narrow" w:hAnsi="Arial Narrow"/>
              </w:rPr>
              <w:t xml:space="preserve"> планирует разработать проект </w:t>
            </w:r>
            <w:r w:rsidR="00AB4ED1" w:rsidRPr="00AB4ED1">
              <w:rPr>
                <w:rFonts w:ascii="Arial Narrow" w:hAnsi="Arial Narrow"/>
              </w:rPr>
              <w:t>един</w:t>
            </w:r>
            <w:r w:rsidR="00AB4ED1">
              <w:rPr>
                <w:rFonts w:ascii="Arial Narrow" w:hAnsi="Arial Narrow"/>
              </w:rPr>
              <w:t xml:space="preserve">ого </w:t>
            </w:r>
            <w:r w:rsidR="00AB4ED1" w:rsidRPr="00AB4ED1">
              <w:rPr>
                <w:rFonts w:ascii="Arial Narrow" w:hAnsi="Arial Narrow"/>
              </w:rPr>
              <w:t>формат</w:t>
            </w:r>
            <w:r w:rsidR="00AB4ED1">
              <w:rPr>
                <w:rFonts w:ascii="Arial Narrow" w:hAnsi="Arial Narrow"/>
              </w:rPr>
              <w:t>а</w:t>
            </w:r>
            <w:r w:rsidR="00AB4ED1" w:rsidRPr="00AB4ED1">
              <w:rPr>
                <w:rFonts w:ascii="Arial Narrow" w:hAnsi="Arial Narrow"/>
              </w:rPr>
              <w:t xml:space="preserve"> региональных</w:t>
            </w:r>
            <w:r w:rsidR="00AB4ED1">
              <w:rPr>
                <w:rFonts w:ascii="Arial Narrow" w:hAnsi="Arial Narrow"/>
              </w:rPr>
              <w:t xml:space="preserve"> </w:t>
            </w:r>
            <w:r w:rsidR="00AB4ED1" w:rsidRPr="00AB4ED1">
              <w:rPr>
                <w:rFonts w:ascii="Arial Narrow" w:hAnsi="Arial Narrow"/>
              </w:rPr>
              <w:t>программ</w:t>
            </w:r>
            <w:r w:rsidR="00AB4ED1">
              <w:rPr>
                <w:rFonts w:ascii="Arial Narrow" w:hAnsi="Arial Narrow"/>
              </w:rPr>
              <w:t xml:space="preserve"> </w:t>
            </w:r>
            <w:r w:rsidR="00AB4ED1" w:rsidRPr="00AB4ED1">
              <w:rPr>
                <w:rFonts w:ascii="Arial Narrow" w:hAnsi="Arial Narrow"/>
              </w:rPr>
              <w:t>по устойчивому</w:t>
            </w:r>
            <w:r w:rsidR="00AB4ED1">
              <w:rPr>
                <w:rFonts w:ascii="Arial Narrow" w:hAnsi="Arial Narrow"/>
              </w:rPr>
              <w:t xml:space="preserve"> </w:t>
            </w:r>
            <w:r w:rsidR="00AB4ED1" w:rsidRPr="00AB4ED1">
              <w:rPr>
                <w:rFonts w:ascii="Arial Narrow" w:hAnsi="Arial Narrow"/>
              </w:rPr>
              <w:t>управлению</w:t>
            </w:r>
            <w:r w:rsidR="00AB4ED1">
              <w:rPr>
                <w:rFonts w:ascii="Arial Narrow" w:hAnsi="Arial Narrow"/>
              </w:rPr>
              <w:t xml:space="preserve"> </w:t>
            </w:r>
            <w:r w:rsidR="00AB4ED1" w:rsidRPr="00AB4ED1">
              <w:rPr>
                <w:rFonts w:ascii="Arial Narrow" w:hAnsi="Arial Narrow"/>
              </w:rPr>
              <w:t>отходами</w:t>
            </w:r>
            <w:r w:rsidR="00056F86">
              <w:rPr>
                <w:rFonts w:ascii="Arial Narrow" w:hAnsi="Arial Narrow"/>
              </w:rPr>
              <w:t>.</w:t>
            </w:r>
            <w:r w:rsidR="00AB4ED1" w:rsidRPr="00AB4ED1">
              <w:rPr>
                <w:rFonts w:ascii="Arial Narrow" w:hAnsi="Arial Narrow"/>
              </w:rPr>
              <w:t xml:space="preserve"> </w:t>
            </w:r>
          </w:p>
          <w:p w14:paraId="74A6649A" w14:textId="655DC495" w:rsidR="00032A41" w:rsidRDefault="00032A41" w:rsidP="00217BFE">
            <w:pPr>
              <w:ind w:firstLine="357"/>
              <w:jc w:val="both"/>
              <w:rPr>
                <w:rFonts w:ascii="Arial Narrow" w:hAnsi="Arial Narrow"/>
              </w:rPr>
            </w:pPr>
            <w:r w:rsidRPr="00D54133">
              <w:rPr>
                <w:rFonts w:ascii="Arial Narrow" w:hAnsi="Arial Narrow"/>
              </w:rPr>
              <w:t xml:space="preserve">Для </w:t>
            </w:r>
            <w:r w:rsidR="00AB4ED1">
              <w:rPr>
                <w:rFonts w:ascii="Arial Narrow" w:hAnsi="Arial Narrow"/>
              </w:rPr>
              <w:t xml:space="preserve">реализации </w:t>
            </w:r>
            <w:r w:rsidRPr="00D54133">
              <w:rPr>
                <w:rFonts w:ascii="Arial Narrow" w:hAnsi="Arial Narrow"/>
              </w:rPr>
              <w:t>эт</w:t>
            </w:r>
            <w:r w:rsidR="00AB4ED1">
              <w:rPr>
                <w:rFonts w:ascii="Arial Narrow" w:hAnsi="Arial Narrow"/>
              </w:rPr>
              <w:t xml:space="preserve">ой цели </w:t>
            </w:r>
            <w:r w:rsidRPr="00D54133">
              <w:rPr>
                <w:rFonts w:ascii="Arial Narrow" w:hAnsi="Arial Narrow"/>
              </w:rPr>
              <w:t>Проектом осуществляется наем местн</w:t>
            </w:r>
            <w:r w:rsidR="00AB4ED1">
              <w:rPr>
                <w:rFonts w:ascii="Arial Narrow" w:hAnsi="Arial Narrow"/>
              </w:rPr>
              <w:t>ого</w:t>
            </w:r>
            <w:r w:rsidRPr="00D54133">
              <w:rPr>
                <w:rFonts w:ascii="Arial Narrow" w:hAnsi="Arial Narrow"/>
              </w:rPr>
              <w:t xml:space="preserve"> консультант</w:t>
            </w:r>
            <w:r w:rsidR="00AB4ED1">
              <w:rPr>
                <w:rFonts w:ascii="Arial Narrow" w:hAnsi="Arial Narrow"/>
              </w:rPr>
              <w:t>а/ов</w:t>
            </w:r>
            <w:r w:rsidRPr="00D54133">
              <w:rPr>
                <w:rFonts w:ascii="Arial Narrow" w:hAnsi="Arial Narrow"/>
              </w:rPr>
              <w:t xml:space="preserve"> на краткосрочной основе.</w:t>
            </w:r>
          </w:p>
          <w:p w14:paraId="2E6E4D8D" w14:textId="77777777" w:rsidR="00032A41" w:rsidRPr="00D54133" w:rsidRDefault="00032A41" w:rsidP="00217BFE">
            <w:pPr>
              <w:ind w:firstLine="357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1D963" w14:textId="77777777" w:rsidR="00032A41" w:rsidRPr="00D54133" w:rsidRDefault="00032A41" w:rsidP="00217BFE">
            <w:pPr>
              <w:ind w:firstLine="357"/>
              <w:jc w:val="both"/>
              <w:rPr>
                <w:rFonts w:ascii="Arial Narrow" w:hAnsi="Arial Narrow"/>
                <w:lang w:val="en-US"/>
              </w:rPr>
            </w:pPr>
            <w:r w:rsidRPr="00D54133">
              <w:rPr>
                <w:rFonts w:ascii="Arial Narrow" w:hAnsi="Arial Narrow"/>
                <w:lang w:val="en-US"/>
              </w:rPr>
              <w:t>The</w:t>
            </w:r>
            <w:r>
              <w:rPr>
                <w:rFonts w:ascii="Arial Narrow" w:hAnsi="Arial Narrow"/>
                <w:lang w:val="ky-KG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Public</w:t>
            </w:r>
            <w:r w:rsidRPr="00D54133">
              <w:rPr>
                <w:rFonts w:ascii="Arial Narrow" w:hAnsi="Arial Narrow"/>
                <w:lang w:val="en-US"/>
              </w:rPr>
              <w:t xml:space="preserve"> Service Improvement Project, funded by the Swiss Government, is being implemented by Helvetas and the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Pr="00D54133">
              <w:rPr>
                <w:rFonts w:ascii="Arial Narrow" w:hAnsi="Arial Narrow"/>
                <w:lang w:val="en-US"/>
              </w:rPr>
              <w:t>Development Policy</w:t>
            </w:r>
            <w:r>
              <w:rPr>
                <w:rFonts w:ascii="Arial Narrow" w:hAnsi="Arial Narrow"/>
                <w:lang w:val="en-US"/>
              </w:rPr>
              <w:t xml:space="preserve"> Institute</w:t>
            </w:r>
            <w:r w:rsidRPr="00D54133"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DPI</w:t>
            </w:r>
            <w:r w:rsidRPr="00D54133">
              <w:rPr>
                <w:rFonts w:ascii="Arial Narrow" w:hAnsi="Arial Narrow"/>
                <w:lang w:val="en-US"/>
              </w:rPr>
              <w:t>).</w:t>
            </w:r>
          </w:p>
          <w:p w14:paraId="541D8986" w14:textId="77777777" w:rsidR="00032A41" w:rsidRPr="00D54133" w:rsidRDefault="00032A41" w:rsidP="00217BFE">
            <w:pPr>
              <w:ind w:firstLine="357"/>
              <w:jc w:val="both"/>
              <w:rPr>
                <w:rFonts w:ascii="Arial Narrow" w:hAnsi="Arial Narrow"/>
                <w:lang w:val="en-US"/>
              </w:rPr>
            </w:pPr>
            <w:r w:rsidRPr="00D54133">
              <w:rPr>
                <w:rFonts w:ascii="Arial Narrow" w:hAnsi="Arial Narrow"/>
                <w:lang w:val="en-US"/>
              </w:rPr>
              <w:t xml:space="preserve">The aim of the Project is to create a sustainable system of service management at the local level, ensuring timely and effective response to the needs of citizens </w:t>
            </w:r>
          </w:p>
          <w:p w14:paraId="0C31BC5D" w14:textId="77777777" w:rsidR="00032A41" w:rsidRPr="00056F86" w:rsidRDefault="00032A41" w:rsidP="00217BFE">
            <w:pPr>
              <w:ind w:firstLine="357"/>
              <w:jc w:val="both"/>
              <w:rPr>
                <w:rFonts w:ascii="Arial Narrow" w:hAnsi="Arial Narrow"/>
                <w:lang w:val="en-US"/>
              </w:rPr>
            </w:pPr>
          </w:p>
          <w:p w14:paraId="44E06BFB" w14:textId="16FAE85C" w:rsidR="00AB4ED1" w:rsidRPr="00AB4ED1" w:rsidRDefault="00AB4ED1" w:rsidP="00217BFE">
            <w:pPr>
              <w:ind w:firstLine="357"/>
              <w:jc w:val="both"/>
              <w:rPr>
                <w:rFonts w:ascii="Arial Narrow" w:hAnsi="Arial Narrow"/>
                <w:lang w:val="en-US"/>
              </w:rPr>
            </w:pPr>
            <w:r w:rsidRPr="00AB4ED1">
              <w:rPr>
                <w:rFonts w:ascii="Arial Narrow" w:hAnsi="Arial Narrow"/>
                <w:lang w:val="en-US"/>
              </w:rPr>
              <w:t>At the request of the Ministry of Natural Resources, Ecology and Technical Supervision of the Kyrgyz Republic</w:t>
            </w:r>
            <w:r w:rsidR="004C579C">
              <w:rPr>
                <w:rFonts w:ascii="Arial Narrow" w:hAnsi="Arial Narrow"/>
                <w:lang w:val="en-US"/>
              </w:rPr>
              <w:t xml:space="preserve"> in the framework </w:t>
            </w:r>
            <w:r w:rsidR="004C579C" w:rsidRPr="004C579C">
              <w:rPr>
                <w:rFonts w:ascii="Arial Narrow" w:hAnsi="Arial Narrow"/>
                <w:lang w:val="en-US"/>
              </w:rPr>
              <w:t>of the implementation of the Action Plan of the Green Economy Development Program of the Kyrgyz Republic until 2029</w:t>
            </w:r>
            <w:r w:rsidRPr="00AB4ED1">
              <w:rPr>
                <w:rFonts w:ascii="Arial Narrow" w:hAnsi="Arial Narrow"/>
                <w:lang w:val="en-US"/>
              </w:rPr>
              <w:t>, the Project plans to develop a draft unified format for regional programs on sustainable waste management.</w:t>
            </w:r>
          </w:p>
          <w:p w14:paraId="2BC5EC8E" w14:textId="728B4EDF" w:rsidR="00032A41" w:rsidRPr="00216E5C" w:rsidRDefault="00032A41" w:rsidP="00217BFE">
            <w:pPr>
              <w:ind w:firstLine="357"/>
              <w:jc w:val="both"/>
              <w:rPr>
                <w:rFonts w:ascii="Arial Narrow" w:hAnsi="Arial Narrow"/>
                <w:lang w:val="en-US"/>
              </w:rPr>
            </w:pPr>
            <w:r w:rsidRPr="00D54133">
              <w:rPr>
                <w:rFonts w:ascii="Arial Narrow" w:hAnsi="Arial Narrow"/>
                <w:lang w:val="en-US"/>
              </w:rPr>
              <w:t>To ensure these actions, the Project will recruit local consultant</w:t>
            </w:r>
            <w:r w:rsidR="00AB4ED1" w:rsidRPr="00AB4ED1">
              <w:rPr>
                <w:rFonts w:ascii="Arial Narrow" w:hAnsi="Arial Narrow"/>
                <w:lang w:val="en-US"/>
              </w:rPr>
              <w:t>(</w:t>
            </w:r>
            <w:r w:rsidRPr="00D54133">
              <w:rPr>
                <w:rFonts w:ascii="Arial Narrow" w:hAnsi="Arial Narrow"/>
                <w:lang w:val="en-US"/>
              </w:rPr>
              <w:t>s</w:t>
            </w:r>
            <w:r w:rsidR="00AB4ED1" w:rsidRPr="00AB4ED1">
              <w:rPr>
                <w:rFonts w:ascii="Arial Narrow" w:hAnsi="Arial Narrow"/>
                <w:lang w:val="en-US"/>
              </w:rPr>
              <w:t>)</w:t>
            </w:r>
            <w:r w:rsidRPr="00D54133">
              <w:rPr>
                <w:rFonts w:ascii="Arial Narrow" w:hAnsi="Arial Narrow"/>
                <w:lang w:val="en-US"/>
              </w:rPr>
              <w:t xml:space="preserve"> on a short-term basis.</w:t>
            </w:r>
          </w:p>
        </w:tc>
      </w:tr>
      <w:tr w:rsidR="000F746D" w:rsidRPr="00216E5C" w14:paraId="7BF89EAD" w14:textId="77777777" w:rsidTr="002014C2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FF0B" w14:textId="77777777" w:rsidR="00193D50" w:rsidRDefault="00193D50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14:paraId="1A006DA5" w14:textId="56EBD8C6" w:rsidR="000F746D" w:rsidRDefault="00B62B7C" w:rsidP="00216E5C">
            <w:pPr>
              <w:jc w:val="center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2. ОПИСАНИЕ ЗАДАНИЯ</w:t>
            </w:r>
          </w:p>
          <w:p w14:paraId="610602B3" w14:textId="3318C2B6" w:rsidR="00606FD8" w:rsidRPr="00216E5C" w:rsidRDefault="00606FD8" w:rsidP="00216E5C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D45B2" w14:textId="77777777" w:rsidR="00193D50" w:rsidRDefault="00193D50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14:paraId="3EA285ED" w14:textId="4F301E0A" w:rsidR="000F746D" w:rsidRPr="00216E5C" w:rsidRDefault="006F034F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2. ASSIGNMENT DESCRIPTION</w:t>
            </w:r>
          </w:p>
        </w:tc>
      </w:tr>
      <w:tr w:rsidR="00203C00" w:rsidRPr="00CA2201" w14:paraId="146F6CDF" w14:textId="77777777" w:rsidTr="005F7675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7564E" w14:textId="77777777" w:rsidR="00203C00" w:rsidRPr="00216E5C" w:rsidRDefault="00203C00" w:rsidP="005F7675">
            <w:pPr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 xml:space="preserve">Место(а) выполнения задания: </w:t>
            </w:r>
          </w:p>
          <w:p w14:paraId="70C32DB1" w14:textId="6527E2EF" w:rsidR="00203C00" w:rsidRPr="006B67E9" w:rsidRDefault="00AB4ED1" w:rsidP="0063470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г. Бишкек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CE2A7" w14:textId="77777777" w:rsidR="00203C00" w:rsidRPr="003F597A" w:rsidRDefault="00203C00" w:rsidP="005F7675">
            <w:pPr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Location</w:t>
            </w:r>
            <w:r>
              <w:rPr>
                <w:rFonts w:ascii="Arial Narrow" w:hAnsi="Arial Narrow" w:cs="Arial"/>
                <w:b/>
                <w:lang w:val="en-US"/>
              </w:rPr>
              <w:t>(s)</w:t>
            </w:r>
            <w:r w:rsidRPr="003F597A">
              <w:rPr>
                <w:rFonts w:ascii="Arial Narrow" w:hAnsi="Arial Narrow" w:cs="Arial"/>
                <w:b/>
                <w:lang w:val="en-US"/>
              </w:rPr>
              <w:t xml:space="preserve">: </w:t>
            </w:r>
          </w:p>
          <w:p w14:paraId="44C353B7" w14:textId="4FC7AD2A" w:rsidR="00203C00" w:rsidRPr="0069142C" w:rsidRDefault="00AB4ED1" w:rsidP="006B67E9">
            <w:pPr>
              <w:jc w:val="both"/>
              <w:rPr>
                <w:rFonts w:ascii="Arial Narrow" w:hAnsi="Arial Narrow" w:cs="Arial"/>
                <w:bCs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 xml:space="preserve">Bishkek city </w:t>
            </w:r>
          </w:p>
        </w:tc>
      </w:tr>
      <w:tr w:rsidR="003F597A" w:rsidRPr="00CA2201" w14:paraId="65B88215" w14:textId="77777777" w:rsidTr="002014C2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3E69E" w14:textId="77777777" w:rsidR="003F597A" w:rsidRPr="003F597A" w:rsidRDefault="003F597A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30EB9" w14:textId="77777777" w:rsidR="003F597A" w:rsidRPr="003F597A" w:rsidRDefault="003F597A" w:rsidP="00216E5C">
            <w:pPr>
              <w:jc w:val="both"/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450C65" w:rsidRPr="00426D42" w14:paraId="512FF259" w14:textId="77777777" w:rsidTr="002014C2">
        <w:trPr>
          <w:trHeight w:val="1319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3A4EA" w14:textId="77777777" w:rsidR="00450C65" w:rsidRPr="0049472D" w:rsidRDefault="00450C65" w:rsidP="00450C65">
            <w:pPr>
              <w:rPr>
                <w:rFonts w:ascii="Arial Narrow" w:hAnsi="Arial Narrow" w:cs="Arial"/>
                <w:b/>
              </w:rPr>
            </w:pPr>
            <w:r w:rsidRPr="0049472D">
              <w:rPr>
                <w:rFonts w:ascii="Arial Narrow" w:hAnsi="Arial Narrow" w:cs="Arial"/>
                <w:b/>
              </w:rPr>
              <w:lastRenderedPageBreak/>
              <w:t>Цель задания:</w:t>
            </w:r>
          </w:p>
          <w:p w14:paraId="64BFEEE3" w14:textId="5C615643" w:rsidR="00450C65" w:rsidRPr="00AB4ED1" w:rsidRDefault="00AB4ED1" w:rsidP="00450C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Разработка проекта </w:t>
            </w:r>
            <w:r w:rsidRPr="00AB4ED1">
              <w:rPr>
                <w:rFonts w:ascii="Arial Narrow" w:hAnsi="Arial Narrow"/>
              </w:rPr>
              <w:t>един</w:t>
            </w:r>
            <w:r>
              <w:rPr>
                <w:rFonts w:ascii="Arial Narrow" w:hAnsi="Arial Narrow"/>
              </w:rPr>
              <w:t xml:space="preserve">ого </w:t>
            </w:r>
            <w:r w:rsidRPr="00AB4ED1">
              <w:rPr>
                <w:rFonts w:ascii="Arial Narrow" w:hAnsi="Arial Narrow"/>
              </w:rPr>
              <w:t>формат</w:t>
            </w:r>
            <w:r>
              <w:rPr>
                <w:rFonts w:ascii="Arial Narrow" w:hAnsi="Arial Narrow"/>
              </w:rPr>
              <w:t>а</w:t>
            </w:r>
            <w:r w:rsidRPr="00AB4ED1">
              <w:rPr>
                <w:rFonts w:ascii="Arial Narrow" w:hAnsi="Arial Narrow"/>
              </w:rPr>
              <w:t xml:space="preserve"> региональных</w:t>
            </w:r>
            <w:r>
              <w:rPr>
                <w:rFonts w:ascii="Arial Narrow" w:hAnsi="Arial Narrow"/>
              </w:rPr>
              <w:t xml:space="preserve"> / территориальных </w:t>
            </w:r>
            <w:r w:rsidRPr="00AB4ED1">
              <w:rPr>
                <w:rFonts w:ascii="Arial Narrow" w:hAnsi="Arial Narrow"/>
              </w:rPr>
              <w:t>программ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>по устойчивому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>управлению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 xml:space="preserve">отходами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79B0E" w14:textId="77777777" w:rsidR="00450C65" w:rsidRPr="00D54133" w:rsidRDefault="00450C65" w:rsidP="00450C65">
            <w:pPr>
              <w:rPr>
                <w:rFonts w:ascii="Arial Narrow" w:hAnsi="Arial Narrow" w:cs="Arial"/>
                <w:b/>
                <w:lang w:val="en-US"/>
              </w:rPr>
            </w:pPr>
            <w:r w:rsidRPr="00D54133">
              <w:rPr>
                <w:rFonts w:ascii="Arial Narrow" w:hAnsi="Arial Narrow" w:cs="Arial"/>
                <w:b/>
                <w:lang w:val="en-US"/>
              </w:rPr>
              <w:t>The purpose of the job:</w:t>
            </w:r>
          </w:p>
          <w:p w14:paraId="1856279E" w14:textId="6C5D9F0C" w:rsidR="00AB4ED1" w:rsidRPr="00AB4ED1" w:rsidRDefault="00AB4ED1" w:rsidP="00450C6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D</w:t>
            </w:r>
            <w:r w:rsidRPr="00AB4ED1">
              <w:rPr>
                <w:rFonts w:ascii="Arial Narrow" w:hAnsi="Arial Narrow"/>
                <w:lang w:val="en-US"/>
              </w:rPr>
              <w:t>evelop</w:t>
            </w:r>
            <w:r>
              <w:rPr>
                <w:rFonts w:ascii="Arial Narrow" w:hAnsi="Arial Narrow"/>
                <w:lang w:val="en-US"/>
              </w:rPr>
              <w:t>ing</w:t>
            </w:r>
            <w:r w:rsidRPr="00AB4ED1">
              <w:rPr>
                <w:rFonts w:ascii="Arial Narrow" w:hAnsi="Arial Narrow"/>
                <w:lang w:val="en-US"/>
              </w:rPr>
              <w:t xml:space="preserve"> a draft unified format for regional </w:t>
            </w:r>
            <w:r>
              <w:rPr>
                <w:rFonts w:ascii="Arial Narrow" w:hAnsi="Arial Narrow"/>
                <w:lang w:val="en-US"/>
              </w:rPr>
              <w:t xml:space="preserve">/ territorial </w:t>
            </w:r>
            <w:r w:rsidRPr="00AB4ED1">
              <w:rPr>
                <w:rFonts w:ascii="Arial Narrow" w:hAnsi="Arial Narrow"/>
                <w:lang w:val="en-US"/>
              </w:rPr>
              <w:t>programs on sustainable waste management</w:t>
            </w:r>
            <w:r w:rsidRPr="00273760"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323C5FB2" w14:textId="76397E6F" w:rsidR="00450C65" w:rsidRPr="00D54133" w:rsidRDefault="00450C65" w:rsidP="00450C65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203C00" w:rsidRPr="00426D42" w14:paraId="19EE62D4" w14:textId="77777777" w:rsidTr="005F7675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CAEC8" w14:textId="77777777" w:rsidR="00203C00" w:rsidRPr="002014C2" w:rsidRDefault="00203C00" w:rsidP="005F7675">
            <w:pPr>
              <w:spacing w:after="40"/>
              <w:jc w:val="both"/>
              <w:rPr>
                <w:rFonts w:ascii="Arial Narrow" w:hAnsi="Arial Narrow" w:cs="Arial"/>
              </w:rPr>
            </w:pPr>
            <w:r w:rsidRPr="002014C2">
              <w:rPr>
                <w:rFonts w:ascii="Arial Narrow" w:hAnsi="Arial Narrow" w:cs="Arial"/>
                <w:b/>
              </w:rPr>
              <w:t>Задачи</w:t>
            </w:r>
          </w:p>
          <w:p w14:paraId="058DC6DB" w14:textId="6339F373" w:rsidR="00AB4ED1" w:rsidRDefault="00AB4ED1" w:rsidP="00193D50">
            <w:pPr>
              <w:widowControl/>
              <w:numPr>
                <w:ilvl w:val="0"/>
                <w:numId w:val="29"/>
              </w:numPr>
              <w:shd w:val="clear" w:color="auto" w:fill="FFFFFF"/>
              <w:spacing w:after="4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Изучение законодательства, имеющихся территориальных программ Кыргызской Республики в сфере управления отходами, а также изучение соответствующего международного опыта</w:t>
            </w:r>
            <w:r w:rsidR="004C579C" w:rsidRPr="004C579C">
              <w:rPr>
                <w:rFonts w:ascii="Arial Narrow" w:hAnsi="Arial Narrow"/>
              </w:rPr>
              <w:t xml:space="preserve"> (</w:t>
            </w:r>
            <w:r w:rsidR="004C579C">
              <w:rPr>
                <w:rFonts w:ascii="Arial Narrow" w:hAnsi="Arial Narrow"/>
              </w:rPr>
              <w:t>до 1 июля 2026 года)</w:t>
            </w:r>
            <w:r>
              <w:rPr>
                <w:rFonts w:ascii="Arial Narrow" w:hAnsi="Arial Narrow"/>
              </w:rPr>
              <w:t>;</w:t>
            </w:r>
          </w:p>
          <w:p w14:paraId="34C19382" w14:textId="5DE9E030" w:rsidR="00AB4ED1" w:rsidRDefault="00AB4ED1" w:rsidP="00193D50">
            <w:pPr>
              <w:widowControl/>
              <w:numPr>
                <w:ilvl w:val="0"/>
                <w:numId w:val="29"/>
              </w:numPr>
              <w:shd w:val="clear" w:color="auto" w:fill="FFFFFF"/>
              <w:spacing w:after="4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Разработка проекта </w:t>
            </w:r>
            <w:r w:rsidRPr="00AB4ED1">
              <w:rPr>
                <w:rFonts w:ascii="Arial Narrow" w:hAnsi="Arial Narrow"/>
              </w:rPr>
              <w:t>един</w:t>
            </w:r>
            <w:r>
              <w:rPr>
                <w:rFonts w:ascii="Arial Narrow" w:hAnsi="Arial Narrow"/>
              </w:rPr>
              <w:t xml:space="preserve">ого </w:t>
            </w:r>
            <w:r w:rsidRPr="00AB4ED1">
              <w:rPr>
                <w:rFonts w:ascii="Arial Narrow" w:hAnsi="Arial Narrow"/>
              </w:rPr>
              <w:t>формат</w:t>
            </w:r>
            <w:r>
              <w:rPr>
                <w:rFonts w:ascii="Arial Narrow" w:hAnsi="Arial Narrow"/>
              </w:rPr>
              <w:t>а</w:t>
            </w:r>
            <w:r w:rsidRPr="00AB4ED1">
              <w:rPr>
                <w:rFonts w:ascii="Arial Narrow" w:hAnsi="Arial Narrow"/>
              </w:rPr>
              <w:t xml:space="preserve"> региональных</w:t>
            </w:r>
            <w:r>
              <w:rPr>
                <w:rFonts w:ascii="Arial Narrow" w:hAnsi="Arial Narrow"/>
              </w:rPr>
              <w:t xml:space="preserve"> / территориальных </w:t>
            </w:r>
            <w:r w:rsidRPr="00AB4ED1">
              <w:rPr>
                <w:rFonts w:ascii="Arial Narrow" w:hAnsi="Arial Narrow"/>
              </w:rPr>
              <w:t>программ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>по устойчивому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>управлению</w:t>
            </w:r>
            <w:r>
              <w:rPr>
                <w:rFonts w:ascii="Arial Narrow" w:hAnsi="Arial Narrow"/>
              </w:rPr>
              <w:t xml:space="preserve"> </w:t>
            </w:r>
            <w:r w:rsidRPr="00AB4ED1">
              <w:rPr>
                <w:rFonts w:ascii="Arial Narrow" w:hAnsi="Arial Narrow"/>
              </w:rPr>
              <w:t>отходами</w:t>
            </w:r>
            <w:r w:rsidR="004C579C">
              <w:rPr>
                <w:rFonts w:ascii="Arial Narrow" w:hAnsi="Arial Narrow"/>
              </w:rPr>
              <w:t xml:space="preserve"> (до 1 сентября 2026)</w:t>
            </w:r>
            <w:r>
              <w:rPr>
                <w:rFonts w:ascii="Arial Narrow" w:hAnsi="Arial Narrow"/>
              </w:rPr>
              <w:t>;</w:t>
            </w:r>
          </w:p>
          <w:p w14:paraId="1CEA3277" w14:textId="757B5F03" w:rsidR="00193D50" w:rsidRPr="00193D50" w:rsidRDefault="00AB4ED1" w:rsidP="00193D50">
            <w:pPr>
              <w:widowControl/>
              <w:numPr>
                <w:ilvl w:val="0"/>
                <w:numId w:val="29"/>
              </w:numPr>
              <w:shd w:val="clear" w:color="auto" w:fill="FFFFFF"/>
              <w:spacing w:after="4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Презентация </w:t>
            </w:r>
            <w:r w:rsidR="004C579C">
              <w:rPr>
                <w:rFonts w:ascii="Arial Narrow" w:hAnsi="Arial Narrow"/>
              </w:rPr>
              <w:t xml:space="preserve">и обсуждение </w:t>
            </w:r>
            <w:r>
              <w:rPr>
                <w:rFonts w:ascii="Arial Narrow" w:hAnsi="Arial Narrow"/>
              </w:rPr>
              <w:t xml:space="preserve">разработанного документа Проекту и уполномоченному органу в сфере управления отходами, финализация на основе полученных комментариев </w:t>
            </w:r>
            <w:r w:rsidR="004C579C">
              <w:rPr>
                <w:rFonts w:ascii="Arial Narrow" w:hAnsi="Arial Narrow"/>
              </w:rPr>
              <w:t>(до 30 сентября 2026 года)</w:t>
            </w:r>
          </w:p>
          <w:p w14:paraId="2F27ADD9" w14:textId="77777777" w:rsidR="00203C00" w:rsidRPr="00C17137" w:rsidRDefault="00203C00" w:rsidP="005F7675">
            <w:pPr>
              <w:widowControl/>
              <w:numPr>
                <w:ilvl w:val="0"/>
                <w:numId w:val="29"/>
              </w:numPr>
              <w:shd w:val="clear" w:color="auto" w:fill="FFFFFF"/>
              <w:spacing w:after="40"/>
              <w:ind w:left="0"/>
              <w:jc w:val="both"/>
              <w:rPr>
                <w:rFonts w:ascii="Arial Narrow" w:eastAsia="Calibri" w:hAnsi="Arial Narrow" w:cs="Tahoma"/>
              </w:rPr>
            </w:pPr>
            <w:r w:rsidRPr="00C17137">
              <w:rPr>
                <w:rFonts w:ascii="Arial Narrow" w:hAnsi="Arial Narrow"/>
              </w:rPr>
              <w:t>Подготовка и предоставление отчетов о проделанной работе.</w:t>
            </w:r>
          </w:p>
          <w:p w14:paraId="20453400" w14:textId="77777777" w:rsidR="00203C00" w:rsidRPr="002014C2" w:rsidRDefault="00203C00" w:rsidP="005F7675">
            <w:pPr>
              <w:spacing w:after="40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8B97F" w14:textId="77777777" w:rsidR="00203C00" w:rsidRPr="002014C2" w:rsidRDefault="00203C00" w:rsidP="005F7675">
            <w:pPr>
              <w:spacing w:after="40"/>
              <w:rPr>
                <w:rFonts w:ascii="Arial Narrow" w:hAnsi="Arial Narrow"/>
                <w:b/>
                <w:bCs/>
                <w:lang w:val="en-US"/>
              </w:rPr>
            </w:pPr>
            <w:r w:rsidRPr="002014C2">
              <w:rPr>
                <w:rFonts w:ascii="Arial Narrow" w:hAnsi="Arial Narrow"/>
                <w:b/>
                <w:bCs/>
                <w:lang w:val="en-US"/>
              </w:rPr>
              <w:t>Tasks</w:t>
            </w:r>
          </w:p>
          <w:p w14:paraId="7F2665C2" w14:textId="4E246F28" w:rsidR="006746DB" w:rsidRPr="004C579C" w:rsidRDefault="006746DB" w:rsidP="005F7675">
            <w:pPr>
              <w:spacing w:after="4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Desk review </w:t>
            </w:r>
            <w:r w:rsidRPr="006746DB">
              <w:rPr>
                <w:rFonts w:ascii="Arial Narrow" w:hAnsi="Arial Narrow"/>
                <w:lang w:val="en-US"/>
              </w:rPr>
              <w:t>of the legislation and existing territorial programs of the Kyrgyz Republic in the field of waste management, as well as review of relevant international experience</w:t>
            </w:r>
            <w:r w:rsidRPr="006746DB">
              <w:rPr>
                <w:rFonts w:ascii="Arial Narrow" w:hAnsi="Arial Narrow"/>
                <w:lang w:val="ky-KG"/>
              </w:rPr>
              <w:t xml:space="preserve"> </w:t>
            </w:r>
            <w:r w:rsidR="004C579C">
              <w:rPr>
                <w:rFonts w:ascii="Arial Narrow" w:hAnsi="Arial Narrow"/>
                <w:lang w:val="en-US"/>
              </w:rPr>
              <w:t>(till June 1, 2026)</w:t>
            </w:r>
          </w:p>
          <w:p w14:paraId="01258120" w14:textId="77777777" w:rsidR="004C579C" w:rsidRDefault="004C579C" w:rsidP="005F7675">
            <w:pPr>
              <w:spacing w:after="40"/>
              <w:jc w:val="both"/>
              <w:rPr>
                <w:rFonts w:ascii="Arial Narrow" w:hAnsi="Arial Narrow"/>
                <w:lang w:val="en-US"/>
              </w:rPr>
            </w:pPr>
          </w:p>
          <w:p w14:paraId="7D34708C" w14:textId="642A00AE" w:rsidR="00203C00" w:rsidRPr="004C579C" w:rsidRDefault="006746DB" w:rsidP="005F7675">
            <w:pPr>
              <w:spacing w:after="40"/>
              <w:jc w:val="both"/>
              <w:rPr>
                <w:rFonts w:ascii="Arial Narrow" w:hAnsi="Arial Narrow"/>
                <w:lang w:val="en-US"/>
              </w:rPr>
            </w:pPr>
            <w:r w:rsidRPr="006746DB">
              <w:rPr>
                <w:rFonts w:ascii="Arial Narrow" w:hAnsi="Arial Narrow"/>
                <w:lang w:val="ky-KG"/>
              </w:rPr>
              <w:t>Development of a draft unified format for regional programs on sustainable waste management</w:t>
            </w:r>
            <w:r w:rsidR="004C579C">
              <w:rPr>
                <w:rFonts w:ascii="Arial Narrow" w:hAnsi="Arial Narrow"/>
                <w:lang w:val="en-US"/>
              </w:rPr>
              <w:t xml:space="preserve"> (till September 1, 2026) </w:t>
            </w:r>
          </w:p>
          <w:p w14:paraId="174D00C7" w14:textId="77777777" w:rsidR="006746DB" w:rsidRDefault="006746DB" w:rsidP="005F7675">
            <w:pPr>
              <w:spacing w:after="40"/>
              <w:jc w:val="both"/>
              <w:rPr>
                <w:rFonts w:ascii="Arial Narrow" w:hAnsi="Arial Narrow"/>
                <w:lang w:val="en-US"/>
              </w:rPr>
            </w:pPr>
          </w:p>
          <w:p w14:paraId="7B2A0BA5" w14:textId="557A162D" w:rsidR="006746DB" w:rsidRDefault="006746DB" w:rsidP="005F7675">
            <w:pPr>
              <w:spacing w:after="40"/>
              <w:jc w:val="both"/>
              <w:rPr>
                <w:rFonts w:ascii="Arial Narrow" w:hAnsi="Arial Narrow"/>
                <w:lang w:val="en-US"/>
              </w:rPr>
            </w:pPr>
            <w:r w:rsidRPr="006746DB">
              <w:rPr>
                <w:rFonts w:ascii="Arial Narrow" w:hAnsi="Arial Narrow"/>
                <w:lang w:val="en-US"/>
              </w:rPr>
              <w:t xml:space="preserve">Presentation </w:t>
            </w:r>
            <w:r w:rsidR="004C579C">
              <w:rPr>
                <w:rFonts w:ascii="Arial Narrow" w:hAnsi="Arial Narrow"/>
                <w:lang w:val="en-US"/>
              </w:rPr>
              <w:t xml:space="preserve">and discussion </w:t>
            </w:r>
            <w:r w:rsidRPr="006746DB">
              <w:rPr>
                <w:rFonts w:ascii="Arial Narrow" w:hAnsi="Arial Narrow"/>
                <w:lang w:val="en-US"/>
              </w:rPr>
              <w:t>of the developed document to the Project and the authorized body in the field of waste management, and finalization based on the comments received</w:t>
            </w:r>
            <w:r w:rsidR="004C579C">
              <w:rPr>
                <w:rFonts w:ascii="Arial Narrow" w:hAnsi="Arial Narrow"/>
                <w:lang w:val="en-US"/>
              </w:rPr>
              <w:t xml:space="preserve"> (till September 30, 2026)</w:t>
            </w:r>
            <w:r w:rsidRPr="006746DB">
              <w:rPr>
                <w:rFonts w:ascii="Arial Narrow" w:hAnsi="Arial Narrow"/>
                <w:lang w:val="en-US"/>
              </w:rPr>
              <w:t>.</w:t>
            </w:r>
          </w:p>
          <w:p w14:paraId="6457DE0C" w14:textId="0D16CE99" w:rsidR="00203C00" w:rsidRPr="002014C2" w:rsidRDefault="00203C00" w:rsidP="005F7675">
            <w:pPr>
              <w:spacing w:after="40"/>
              <w:jc w:val="both"/>
              <w:rPr>
                <w:rFonts w:ascii="Arial Narrow" w:hAnsi="Arial Narrow"/>
                <w:lang w:val="ky-KG"/>
              </w:rPr>
            </w:pPr>
            <w:r w:rsidRPr="002014C2">
              <w:rPr>
                <w:rFonts w:ascii="Arial Narrow" w:hAnsi="Arial Narrow"/>
                <w:lang w:val="ky-KG"/>
              </w:rPr>
              <w:t>Prepare and report on the work done.</w:t>
            </w:r>
          </w:p>
        </w:tc>
      </w:tr>
      <w:tr w:rsidR="00B62B7C" w:rsidRPr="00216E5C" w14:paraId="39E5D6A1" w14:textId="77777777" w:rsidTr="002014C2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255C2" w14:textId="0FEB27AE" w:rsidR="00B62B7C" w:rsidRDefault="006F034F" w:rsidP="00216E5C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 xml:space="preserve">3. </w:t>
            </w:r>
            <w:r w:rsidR="0049472D">
              <w:rPr>
                <w:rFonts w:ascii="Arial Narrow" w:hAnsi="Arial Narrow"/>
                <w:b/>
              </w:rPr>
              <w:t>ПОДОТЧЕТНОСТЬ</w:t>
            </w:r>
          </w:p>
          <w:p w14:paraId="4EDF81FE" w14:textId="458283B7" w:rsidR="007B63B3" w:rsidRPr="00216E5C" w:rsidRDefault="007B63B3" w:rsidP="00216E5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AC649" w14:textId="2DB9C42B" w:rsidR="00B62B7C" w:rsidRPr="00216E5C" w:rsidRDefault="00216E5C" w:rsidP="0049472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</w:t>
            </w:r>
            <w:r w:rsidR="006F034F" w:rsidRPr="00216E5C">
              <w:rPr>
                <w:rFonts w:ascii="Arial Narrow" w:hAnsi="Arial Narrow" w:cs="Arial"/>
                <w:b/>
                <w:lang w:val="en-US"/>
              </w:rPr>
              <w:t xml:space="preserve">. </w:t>
            </w:r>
            <w:r w:rsidR="0049472D">
              <w:rPr>
                <w:rFonts w:ascii="Arial Narrow" w:hAnsi="Arial Narrow" w:cs="Arial"/>
                <w:b/>
              </w:rPr>
              <w:t xml:space="preserve">ACCOUNTABILITY </w:t>
            </w:r>
          </w:p>
        </w:tc>
      </w:tr>
      <w:tr w:rsidR="00203C00" w:rsidRPr="00426D42" w14:paraId="5F779CF4" w14:textId="77777777" w:rsidTr="005F7675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90CC3" w14:textId="4B58B274" w:rsidR="00203C00" w:rsidRPr="0049472D" w:rsidRDefault="006746DB" w:rsidP="006746DB">
            <w:pPr>
              <w:widowControl/>
              <w:spacing w:after="160" w:line="259" w:lineRule="auto"/>
              <w:contextualSpacing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К</w:t>
            </w:r>
            <w:r w:rsidR="00203C00" w:rsidRPr="0049472D">
              <w:rPr>
                <w:rFonts w:ascii="Arial Narrow" w:eastAsia="Calibri" w:hAnsi="Arial Narrow"/>
              </w:rPr>
              <w:t xml:space="preserve">онсультант по результатам своей деятельности подотчетен </w:t>
            </w:r>
            <w:r>
              <w:rPr>
                <w:rFonts w:ascii="Arial Narrow" w:eastAsia="Calibri" w:hAnsi="Arial Narrow"/>
              </w:rPr>
              <w:t xml:space="preserve">руководителю </w:t>
            </w:r>
            <w:r w:rsidR="00193D50">
              <w:rPr>
                <w:rFonts w:ascii="Arial Narrow" w:eastAsia="Calibri" w:hAnsi="Arial Narrow"/>
              </w:rPr>
              <w:t>Проекта</w:t>
            </w:r>
            <w:r w:rsidR="00203C00" w:rsidRPr="0049472D">
              <w:rPr>
                <w:rFonts w:ascii="Arial Narrow" w:eastAsia="Calibri" w:hAnsi="Arial Narrow"/>
              </w:rPr>
              <w:t>.</w:t>
            </w:r>
          </w:p>
          <w:p w14:paraId="33CC619C" w14:textId="77777777" w:rsidR="00203C00" w:rsidRPr="00216E5C" w:rsidRDefault="00203C00" w:rsidP="006746DB">
            <w:pPr>
              <w:widowControl/>
              <w:spacing w:after="160" w:line="259" w:lineRule="auto"/>
              <w:ind w:left="318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9672D" w14:textId="24C2E11C" w:rsidR="00203C00" w:rsidRPr="006746DB" w:rsidRDefault="00203C00" w:rsidP="006746DB">
            <w:pPr>
              <w:jc w:val="both"/>
              <w:rPr>
                <w:rFonts w:ascii="Arial Narrow" w:hAnsi="Arial Narrow"/>
                <w:lang w:val="en-US"/>
              </w:rPr>
            </w:pPr>
            <w:r w:rsidRPr="006746DB">
              <w:rPr>
                <w:rFonts w:ascii="Arial Narrow" w:hAnsi="Arial Narrow"/>
                <w:lang w:val="en-US"/>
              </w:rPr>
              <w:t xml:space="preserve">The local coach-consultant reports to the Project's </w:t>
            </w:r>
            <w:r w:rsidR="00193D50" w:rsidRPr="006746DB">
              <w:rPr>
                <w:rFonts w:ascii="Arial Narrow" w:hAnsi="Arial Narrow"/>
                <w:lang w:val="en-US"/>
              </w:rPr>
              <w:t>Manager</w:t>
            </w:r>
            <w:r w:rsidRPr="006746DB">
              <w:rPr>
                <w:rFonts w:ascii="Arial Narrow" w:hAnsi="Arial Narrow"/>
                <w:lang w:val="en-US"/>
              </w:rPr>
              <w:t>.</w:t>
            </w:r>
          </w:p>
          <w:p w14:paraId="5505ED90" w14:textId="6342C843" w:rsidR="00203C00" w:rsidRPr="00362F6A" w:rsidRDefault="00203C00" w:rsidP="006746DB">
            <w:pPr>
              <w:pStyle w:val="a4"/>
              <w:ind w:left="873"/>
              <w:contextualSpacing w:val="0"/>
              <w:jc w:val="both"/>
              <w:rPr>
                <w:rFonts w:ascii="Arial Narrow" w:hAnsi="Arial Narrow"/>
                <w:lang w:val="en-US"/>
              </w:rPr>
            </w:pPr>
          </w:p>
        </w:tc>
      </w:tr>
    </w:tbl>
    <w:p w14:paraId="45055003" w14:textId="77777777" w:rsidR="003B72A5" w:rsidRPr="00362F6A" w:rsidRDefault="003B72A5" w:rsidP="00216E5C">
      <w:pPr>
        <w:rPr>
          <w:rFonts w:ascii="Arial Narrow" w:hAnsi="Arial Narrow"/>
          <w:lang w:val="en-US"/>
        </w:rPr>
      </w:pPr>
    </w:p>
    <w:p w14:paraId="74E22EBF" w14:textId="77777777" w:rsidR="007B63B3" w:rsidRPr="00362F6A" w:rsidRDefault="007B63B3" w:rsidP="00216E5C">
      <w:pPr>
        <w:rPr>
          <w:rFonts w:ascii="Arial Narrow" w:hAnsi="Arial Narrow"/>
          <w:lang w:val="en-US"/>
        </w:rPr>
      </w:pPr>
    </w:p>
    <w:p w14:paraId="24284B8D" w14:textId="78E8FED5" w:rsidR="007B63B3" w:rsidRPr="008426F1" w:rsidRDefault="007B63B3" w:rsidP="007B63B3">
      <w:pPr>
        <w:jc w:val="center"/>
        <w:rPr>
          <w:rFonts w:ascii="Arial Narrow" w:hAnsi="Arial Narrow"/>
          <w:lang w:val="en-US"/>
        </w:rPr>
      </w:pPr>
    </w:p>
    <w:sectPr w:rsidR="007B63B3" w:rsidRPr="008426F1" w:rsidSect="002014C2">
      <w:headerReference w:type="default" r:id="rId10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DD33" w14:textId="77777777" w:rsidR="00DE6302" w:rsidRDefault="00DE6302">
      <w:r>
        <w:separator/>
      </w:r>
    </w:p>
  </w:endnote>
  <w:endnote w:type="continuationSeparator" w:id="0">
    <w:p w14:paraId="26959FAF" w14:textId="77777777" w:rsidR="00DE6302" w:rsidRDefault="00DE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6ECF" w14:textId="77777777" w:rsidR="00DE6302" w:rsidRDefault="00DE6302">
      <w:r>
        <w:separator/>
      </w:r>
    </w:p>
  </w:footnote>
  <w:footnote w:type="continuationSeparator" w:id="0">
    <w:p w14:paraId="3305EA2D" w14:textId="77777777" w:rsidR="00DE6302" w:rsidRDefault="00DE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YSpec="top"/>
      <w:tblW w:w="49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902"/>
    </w:tblGrid>
    <w:tr w:rsidR="00965530" w:rsidRPr="001042D4" w14:paraId="04ACADA7" w14:textId="77777777" w:rsidTr="00B736F6">
      <w:trPr>
        <w:trHeight w:val="1276"/>
      </w:trPr>
      <w:tc>
        <w:tcPr>
          <w:tcW w:w="4902" w:type="dxa"/>
        </w:tcPr>
        <w:p w14:paraId="21634E55" w14:textId="77777777" w:rsidR="001129BC" w:rsidRDefault="001129BC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</w:p>
        <w:p w14:paraId="79C0E872" w14:textId="77777777" w:rsidR="001129BC" w:rsidRDefault="000B2E8F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  <w:r w:rsidRPr="000B2E8F">
            <w:rPr>
              <w:rFonts w:ascii="Verdana" w:hAnsi="Verdana" w:cs="Arial"/>
              <w:noProof/>
              <w:color w:val="FFFFFF"/>
              <w:lang w:val="en-US" w:eastAsia="en-US"/>
            </w:rPr>
            <w:drawing>
              <wp:inline distT="0" distB="0" distL="0" distR="0" wp14:anchorId="4C59FA28" wp14:editId="32DEBCBB">
                <wp:extent cx="1705583" cy="452275"/>
                <wp:effectExtent l="0" t="0" r="9525" b="5080"/>
                <wp:docPr id="3" name="Рисунок 3" descr="C:\Users\PC\AppData\Local\Microsoft\Windows\INetCache\Content.Outlook\Q73GRQZW\HEL_Logo_3d_Kyrgyzstan_colour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Microsoft\Windows\INetCache\Content.Outlook\Q73GRQZW\HEL_Logo_3d_Kyrgyzstan_colour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304" cy="47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247E2" w14:textId="77777777" w:rsidR="001129BC" w:rsidRPr="00965233" w:rsidRDefault="001129BC" w:rsidP="00965530">
          <w:pPr>
            <w:ind w:left="720"/>
            <w:rPr>
              <w:rFonts w:ascii="Verdana" w:hAnsi="Verdana" w:cs="Arial"/>
              <w:color w:val="FFFFFF"/>
              <w:lang w:val="de-CH"/>
            </w:rPr>
          </w:pPr>
        </w:p>
      </w:tc>
    </w:tr>
  </w:tbl>
  <w:p w14:paraId="6F8E9F94" w14:textId="77777777" w:rsidR="001129BC" w:rsidRDefault="0047522B" w:rsidP="00965530">
    <w:pPr>
      <w:pStyle w:val="a7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1080" wp14:editId="2BB4CBAD">
              <wp:simplePos x="0" y="0"/>
              <wp:positionH relativeFrom="margin">
                <wp:align>right</wp:align>
              </wp:positionH>
              <wp:positionV relativeFrom="paragraph">
                <wp:posOffset>-346725</wp:posOffset>
              </wp:positionV>
              <wp:extent cx="3949458" cy="729615"/>
              <wp:effectExtent l="0" t="0" r="13335" b="133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458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8922" w14:textId="77777777" w:rsidR="001129BC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Branch of the Association 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ELVETAS Swiss Intercooperation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79F7BCA8" w14:textId="77777777" w:rsidR="001129BC" w:rsidRPr="00733DEC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in the Kyrgyz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Republic</w:t>
                          </w:r>
                        </w:p>
                        <w:p w14:paraId="300D7B08" w14:textId="77777777" w:rsidR="001129BC" w:rsidRPr="00E709D2" w:rsidRDefault="0047522B" w:rsidP="00965530">
                          <w:pPr>
                            <w:spacing w:before="40"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No.65,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7 Liniya St.</w:t>
                              </w:r>
                            </w:smartTag>
                          </w:smartTag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, Bishkek 720044,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Kyrgyzstan</w:t>
                              </w:r>
                            </w:smartTag>
                          </w:smartTag>
                        </w:p>
                        <w:p w14:paraId="1035C171" w14:textId="77777777" w:rsidR="001129BC" w:rsidRPr="00E709D2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>Tel. +996 312 21 45 72; Fax: +996 312 21 45 78</w:t>
                          </w:r>
                        </w:p>
                        <w:p w14:paraId="794AD63A" w14:textId="77777777" w:rsidR="001129BC" w:rsidRPr="00152F6C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</w:pPr>
                          <w:r w:rsidRPr="00152F6C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  <w:t>e-mail: program@helvetas.kg; www.helvetas.kg</w:t>
                          </w:r>
                        </w:p>
                        <w:p w14:paraId="47096887" w14:textId="77777777" w:rsidR="001129BC" w:rsidRPr="00152F6C" w:rsidRDefault="001129BC" w:rsidP="00965530">
                          <w:pPr>
                            <w:jc w:val="right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36000" tIns="16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10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9.8pt;margin-top:-27.3pt;width:311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" filled="f" stroked="f">
              <v:textbox inset="1mm,4.5mm,0,0">
                <w:txbxContent>
                  <w:p w14:paraId="51F68922" w14:textId="77777777" w:rsidR="001129BC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Branch of the Association H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ELVETAS Swiss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Intercooperation</w:t>
                    </w:r>
                    <w:proofErr w:type="spellEnd"/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</w:p>
                  <w:p w14:paraId="79F7BCA8" w14:textId="77777777" w:rsidR="001129BC" w:rsidRPr="00733DEC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 the Kyrgyz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Republic</w:t>
                    </w:r>
                  </w:p>
                  <w:p w14:paraId="300D7B08" w14:textId="77777777" w:rsidR="001129BC" w:rsidRPr="00E709D2" w:rsidRDefault="0047522B" w:rsidP="00965530">
                    <w:pPr>
                      <w:spacing w:before="40"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No.65,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7 </w:t>
                        </w:r>
                        <w:proofErr w:type="spellStart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Liniya</w:t>
                        </w:r>
                        <w:proofErr w:type="spellEnd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 St.</w:t>
                        </w:r>
                      </w:smartTag>
                    </w:smartTag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, Bishkek 720044,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Kyrgyzstan</w:t>
                        </w:r>
                      </w:smartTag>
                    </w:smartTag>
                  </w:p>
                  <w:p w14:paraId="1035C171" w14:textId="77777777" w:rsidR="001129BC" w:rsidRPr="00E709D2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>Tel. +996 312 21 45 72; Fax: +996 312 21 45 78</w:t>
                    </w:r>
                  </w:p>
                  <w:p w14:paraId="794AD63A" w14:textId="77777777" w:rsidR="001129BC" w:rsidRPr="00152F6C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</w:pPr>
                    <w:r w:rsidRPr="00152F6C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  <w:t>e-mail: program@helvetas.kg; www.helvetas.kg</w:t>
                    </w:r>
                  </w:p>
                  <w:p w14:paraId="47096887" w14:textId="77777777" w:rsidR="001129BC" w:rsidRPr="00152F6C" w:rsidRDefault="001129BC" w:rsidP="00965530">
                    <w:pPr>
                      <w:jc w:val="right"/>
                      <w:rPr>
                        <w:sz w:val="15"/>
                        <w:szCs w:val="15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8CEEA5" w14:textId="77777777" w:rsidR="001129BC" w:rsidRDefault="00112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DF"/>
    <w:multiLevelType w:val="hybridMultilevel"/>
    <w:tmpl w:val="7A5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96"/>
    <w:multiLevelType w:val="multilevel"/>
    <w:tmpl w:val="3E1E667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21E0"/>
    <w:multiLevelType w:val="hybridMultilevel"/>
    <w:tmpl w:val="2A8E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538"/>
    <w:multiLevelType w:val="hybridMultilevel"/>
    <w:tmpl w:val="2D626442"/>
    <w:lvl w:ilvl="0" w:tplc="2216180E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A25ED"/>
    <w:multiLevelType w:val="hybridMultilevel"/>
    <w:tmpl w:val="C2EEA1BC"/>
    <w:lvl w:ilvl="0" w:tplc="FF10BD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EFC6386"/>
    <w:multiLevelType w:val="hybridMultilevel"/>
    <w:tmpl w:val="BE122828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348"/>
    <w:multiLevelType w:val="hybridMultilevel"/>
    <w:tmpl w:val="0D36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9566C"/>
    <w:multiLevelType w:val="hybridMultilevel"/>
    <w:tmpl w:val="28D4A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65A3"/>
    <w:multiLevelType w:val="hybridMultilevel"/>
    <w:tmpl w:val="E3966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34B1"/>
    <w:multiLevelType w:val="hybridMultilevel"/>
    <w:tmpl w:val="0BC2855C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10A"/>
    <w:multiLevelType w:val="hybridMultilevel"/>
    <w:tmpl w:val="47063252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8DF24B9"/>
    <w:multiLevelType w:val="hybridMultilevel"/>
    <w:tmpl w:val="B7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843DC"/>
    <w:multiLevelType w:val="hybridMultilevel"/>
    <w:tmpl w:val="1082C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C0DB8"/>
    <w:multiLevelType w:val="hybridMultilevel"/>
    <w:tmpl w:val="AAFC1EF8"/>
    <w:lvl w:ilvl="0" w:tplc="914C74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2EFC"/>
    <w:multiLevelType w:val="multilevel"/>
    <w:tmpl w:val="301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24CA7"/>
    <w:multiLevelType w:val="hybridMultilevel"/>
    <w:tmpl w:val="3CC81E4A"/>
    <w:lvl w:ilvl="0" w:tplc="58C27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A48D1"/>
    <w:multiLevelType w:val="hybridMultilevel"/>
    <w:tmpl w:val="22A2F504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42561"/>
    <w:multiLevelType w:val="hybridMultilevel"/>
    <w:tmpl w:val="867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C24F1"/>
    <w:multiLevelType w:val="hybridMultilevel"/>
    <w:tmpl w:val="3C34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0135"/>
    <w:multiLevelType w:val="hybridMultilevel"/>
    <w:tmpl w:val="1C4CF886"/>
    <w:lvl w:ilvl="0" w:tplc="0426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0" w15:restartNumberingAfterBreak="0">
    <w:nsid w:val="4A5573E6"/>
    <w:multiLevelType w:val="hybridMultilevel"/>
    <w:tmpl w:val="F8C8C582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233DB"/>
    <w:multiLevelType w:val="hybridMultilevel"/>
    <w:tmpl w:val="18E4523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D0032C"/>
    <w:multiLevelType w:val="hybridMultilevel"/>
    <w:tmpl w:val="E03E673A"/>
    <w:lvl w:ilvl="0" w:tplc="AF4C93E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05175"/>
    <w:multiLevelType w:val="hybridMultilevel"/>
    <w:tmpl w:val="0F5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560E3"/>
    <w:multiLevelType w:val="hybridMultilevel"/>
    <w:tmpl w:val="F81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36DF"/>
    <w:multiLevelType w:val="hybridMultilevel"/>
    <w:tmpl w:val="D80C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2D"/>
    <w:multiLevelType w:val="hybridMultilevel"/>
    <w:tmpl w:val="5336D8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8791B"/>
    <w:multiLevelType w:val="hybridMultilevel"/>
    <w:tmpl w:val="C1E02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27245"/>
    <w:multiLevelType w:val="hybridMultilevel"/>
    <w:tmpl w:val="11FA0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02678A"/>
    <w:multiLevelType w:val="hybridMultilevel"/>
    <w:tmpl w:val="8D46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00A5A"/>
    <w:multiLevelType w:val="hybridMultilevel"/>
    <w:tmpl w:val="EF6226F4"/>
    <w:lvl w:ilvl="0" w:tplc="3D9CD988">
      <w:start w:val="3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6D5F8A"/>
    <w:multiLevelType w:val="hybridMultilevel"/>
    <w:tmpl w:val="F43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8F56C0"/>
    <w:multiLevelType w:val="hybridMultilevel"/>
    <w:tmpl w:val="A56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C0B49"/>
    <w:multiLevelType w:val="hybridMultilevel"/>
    <w:tmpl w:val="AA0AD2FA"/>
    <w:lvl w:ilvl="0" w:tplc="9B14CC22">
      <w:start w:val="30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948659417">
    <w:abstractNumId w:val="23"/>
  </w:num>
  <w:num w:numId="2" w16cid:durableId="846672725">
    <w:abstractNumId w:val="17"/>
  </w:num>
  <w:num w:numId="3" w16cid:durableId="1628924138">
    <w:abstractNumId w:val="31"/>
  </w:num>
  <w:num w:numId="4" w16cid:durableId="1402753442">
    <w:abstractNumId w:val="3"/>
  </w:num>
  <w:num w:numId="5" w16cid:durableId="1618487825">
    <w:abstractNumId w:val="28"/>
  </w:num>
  <w:num w:numId="6" w16cid:durableId="751632607">
    <w:abstractNumId w:val="33"/>
  </w:num>
  <w:num w:numId="7" w16cid:durableId="2039238680">
    <w:abstractNumId w:val="10"/>
  </w:num>
  <w:num w:numId="8" w16cid:durableId="891577120">
    <w:abstractNumId w:val="4"/>
  </w:num>
  <w:num w:numId="9" w16cid:durableId="1781296452">
    <w:abstractNumId w:val="13"/>
  </w:num>
  <w:num w:numId="10" w16cid:durableId="1603879934">
    <w:abstractNumId w:val="15"/>
  </w:num>
  <w:num w:numId="11" w16cid:durableId="349110601">
    <w:abstractNumId w:val="9"/>
  </w:num>
  <w:num w:numId="12" w16cid:durableId="1472559386">
    <w:abstractNumId w:val="22"/>
  </w:num>
  <w:num w:numId="13" w16cid:durableId="2130126164">
    <w:abstractNumId w:val="0"/>
  </w:num>
  <w:num w:numId="14" w16cid:durableId="1301035822">
    <w:abstractNumId w:val="6"/>
  </w:num>
  <w:num w:numId="15" w16cid:durableId="1920165855">
    <w:abstractNumId w:val="18"/>
  </w:num>
  <w:num w:numId="16" w16cid:durableId="1494837928">
    <w:abstractNumId w:val="24"/>
  </w:num>
  <w:num w:numId="17" w16cid:durableId="1210724606">
    <w:abstractNumId w:val="27"/>
  </w:num>
  <w:num w:numId="18" w16cid:durableId="568878965">
    <w:abstractNumId w:val="5"/>
  </w:num>
  <w:num w:numId="19" w16cid:durableId="1353652282">
    <w:abstractNumId w:val="32"/>
  </w:num>
  <w:num w:numId="20" w16cid:durableId="994337193">
    <w:abstractNumId w:val="26"/>
  </w:num>
  <w:num w:numId="21" w16cid:durableId="1093164113">
    <w:abstractNumId w:val="7"/>
  </w:num>
  <w:num w:numId="22" w16cid:durableId="1878854193">
    <w:abstractNumId w:val="30"/>
  </w:num>
  <w:num w:numId="23" w16cid:durableId="777723357">
    <w:abstractNumId w:val="11"/>
  </w:num>
  <w:num w:numId="24" w16cid:durableId="1733385416">
    <w:abstractNumId w:val="16"/>
  </w:num>
  <w:num w:numId="25" w16cid:durableId="995038252">
    <w:abstractNumId w:val="21"/>
  </w:num>
  <w:num w:numId="26" w16cid:durableId="309331105">
    <w:abstractNumId w:val="19"/>
  </w:num>
  <w:num w:numId="27" w16cid:durableId="597517500">
    <w:abstractNumId w:val="20"/>
  </w:num>
  <w:num w:numId="28" w16cid:durableId="808980691">
    <w:abstractNumId w:val="29"/>
  </w:num>
  <w:num w:numId="29" w16cid:durableId="158228796">
    <w:abstractNumId w:val="14"/>
  </w:num>
  <w:num w:numId="30" w16cid:durableId="2040474228">
    <w:abstractNumId w:val="12"/>
  </w:num>
  <w:num w:numId="31" w16cid:durableId="765539536">
    <w:abstractNumId w:val="25"/>
  </w:num>
  <w:num w:numId="32" w16cid:durableId="857817357">
    <w:abstractNumId w:val="1"/>
  </w:num>
  <w:num w:numId="33" w16cid:durableId="1639412641">
    <w:abstractNumId w:val="8"/>
  </w:num>
  <w:num w:numId="34" w16cid:durableId="354816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GwNDcyMzW1MDa0MDFW0lEKTi0uzszPAykwrAUATvGfhCwAAAA="/>
  </w:docVars>
  <w:rsids>
    <w:rsidRoot w:val="00B9571C"/>
    <w:rsid w:val="0001562D"/>
    <w:rsid w:val="00021F96"/>
    <w:rsid w:val="00027E79"/>
    <w:rsid w:val="000306E4"/>
    <w:rsid w:val="00032A41"/>
    <w:rsid w:val="00041898"/>
    <w:rsid w:val="000455D2"/>
    <w:rsid w:val="00054FE5"/>
    <w:rsid w:val="00056F86"/>
    <w:rsid w:val="00065C10"/>
    <w:rsid w:val="00066D13"/>
    <w:rsid w:val="000709FB"/>
    <w:rsid w:val="0008101C"/>
    <w:rsid w:val="00084F2F"/>
    <w:rsid w:val="00086A05"/>
    <w:rsid w:val="00092ADC"/>
    <w:rsid w:val="000A65E3"/>
    <w:rsid w:val="000B2E8F"/>
    <w:rsid w:val="000C0F2D"/>
    <w:rsid w:val="000C2DEC"/>
    <w:rsid w:val="000C44AA"/>
    <w:rsid w:val="000D33B7"/>
    <w:rsid w:val="000D4A40"/>
    <w:rsid w:val="000D6F23"/>
    <w:rsid w:val="000E21AD"/>
    <w:rsid w:val="000E7F8C"/>
    <w:rsid w:val="000F42EB"/>
    <w:rsid w:val="000F6C41"/>
    <w:rsid w:val="000F746D"/>
    <w:rsid w:val="001059FB"/>
    <w:rsid w:val="001129BC"/>
    <w:rsid w:val="00115C16"/>
    <w:rsid w:val="00116A1E"/>
    <w:rsid w:val="0012692B"/>
    <w:rsid w:val="0013794E"/>
    <w:rsid w:val="0014076E"/>
    <w:rsid w:val="00142267"/>
    <w:rsid w:val="0015003C"/>
    <w:rsid w:val="00161ABF"/>
    <w:rsid w:val="001636C0"/>
    <w:rsid w:val="00181558"/>
    <w:rsid w:val="00183398"/>
    <w:rsid w:val="00193D50"/>
    <w:rsid w:val="001A5501"/>
    <w:rsid w:val="001A5DC4"/>
    <w:rsid w:val="001A6CE1"/>
    <w:rsid w:val="001B08AA"/>
    <w:rsid w:val="001B7E3A"/>
    <w:rsid w:val="001C1306"/>
    <w:rsid w:val="001C4198"/>
    <w:rsid w:val="001E4682"/>
    <w:rsid w:val="001F6510"/>
    <w:rsid w:val="002005AA"/>
    <w:rsid w:val="002014C2"/>
    <w:rsid w:val="002019C5"/>
    <w:rsid w:val="00203C00"/>
    <w:rsid w:val="00205826"/>
    <w:rsid w:val="002164E9"/>
    <w:rsid w:val="00216E5C"/>
    <w:rsid w:val="0023616B"/>
    <w:rsid w:val="00250D68"/>
    <w:rsid w:val="00252D5B"/>
    <w:rsid w:val="00257276"/>
    <w:rsid w:val="0026486E"/>
    <w:rsid w:val="002663E4"/>
    <w:rsid w:val="00267618"/>
    <w:rsid w:val="00273760"/>
    <w:rsid w:val="00273D19"/>
    <w:rsid w:val="002757E8"/>
    <w:rsid w:val="0028624D"/>
    <w:rsid w:val="002930FB"/>
    <w:rsid w:val="0029321A"/>
    <w:rsid w:val="0029786C"/>
    <w:rsid w:val="002A439F"/>
    <w:rsid w:val="002A602B"/>
    <w:rsid w:val="002B6D63"/>
    <w:rsid w:val="002B72F9"/>
    <w:rsid w:val="002C34DE"/>
    <w:rsid w:val="002C541E"/>
    <w:rsid w:val="002E6B89"/>
    <w:rsid w:val="002F01D0"/>
    <w:rsid w:val="002F15F6"/>
    <w:rsid w:val="003035DA"/>
    <w:rsid w:val="0030708C"/>
    <w:rsid w:val="00315765"/>
    <w:rsid w:val="003364A7"/>
    <w:rsid w:val="00346557"/>
    <w:rsid w:val="0035186B"/>
    <w:rsid w:val="003547A5"/>
    <w:rsid w:val="00362F6A"/>
    <w:rsid w:val="00366987"/>
    <w:rsid w:val="00373515"/>
    <w:rsid w:val="00383C47"/>
    <w:rsid w:val="003A4570"/>
    <w:rsid w:val="003B6365"/>
    <w:rsid w:val="003B72A5"/>
    <w:rsid w:val="003D3801"/>
    <w:rsid w:val="003E157F"/>
    <w:rsid w:val="003F597A"/>
    <w:rsid w:val="0040678E"/>
    <w:rsid w:val="00426D42"/>
    <w:rsid w:val="00430B68"/>
    <w:rsid w:val="00442D2F"/>
    <w:rsid w:val="00450C65"/>
    <w:rsid w:val="0045751B"/>
    <w:rsid w:val="00462F83"/>
    <w:rsid w:val="0046438A"/>
    <w:rsid w:val="00467A94"/>
    <w:rsid w:val="0047522B"/>
    <w:rsid w:val="00482457"/>
    <w:rsid w:val="004840EC"/>
    <w:rsid w:val="0049472D"/>
    <w:rsid w:val="004A0DE7"/>
    <w:rsid w:val="004A7CB6"/>
    <w:rsid w:val="004C3D6E"/>
    <w:rsid w:val="004C579C"/>
    <w:rsid w:val="004E0CCF"/>
    <w:rsid w:val="004E10DB"/>
    <w:rsid w:val="004E24A7"/>
    <w:rsid w:val="004E2685"/>
    <w:rsid w:val="00504D3B"/>
    <w:rsid w:val="00515F48"/>
    <w:rsid w:val="00520893"/>
    <w:rsid w:val="0052171B"/>
    <w:rsid w:val="00521D82"/>
    <w:rsid w:val="005426F5"/>
    <w:rsid w:val="00556355"/>
    <w:rsid w:val="00556485"/>
    <w:rsid w:val="00565761"/>
    <w:rsid w:val="00565B36"/>
    <w:rsid w:val="00580B87"/>
    <w:rsid w:val="00583329"/>
    <w:rsid w:val="005872F2"/>
    <w:rsid w:val="00592111"/>
    <w:rsid w:val="00594C2F"/>
    <w:rsid w:val="005979D9"/>
    <w:rsid w:val="005A04A9"/>
    <w:rsid w:val="005A4113"/>
    <w:rsid w:val="005A756B"/>
    <w:rsid w:val="005A7701"/>
    <w:rsid w:val="005B0578"/>
    <w:rsid w:val="005B5BB6"/>
    <w:rsid w:val="005C7A2E"/>
    <w:rsid w:val="005D2272"/>
    <w:rsid w:val="005D24B9"/>
    <w:rsid w:val="005D4BE7"/>
    <w:rsid w:val="005D5DF1"/>
    <w:rsid w:val="005F0C0F"/>
    <w:rsid w:val="005F1EC8"/>
    <w:rsid w:val="005F26DA"/>
    <w:rsid w:val="005F3373"/>
    <w:rsid w:val="005F762A"/>
    <w:rsid w:val="00606FD8"/>
    <w:rsid w:val="006113C0"/>
    <w:rsid w:val="00611A1E"/>
    <w:rsid w:val="0061355C"/>
    <w:rsid w:val="006150AA"/>
    <w:rsid w:val="006176B0"/>
    <w:rsid w:val="0062335F"/>
    <w:rsid w:val="006242E8"/>
    <w:rsid w:val="0063470A"/>
    <w:rsid w:val="00636B7F"/>
    <w:rsid w:val="006465F3"/>
    <w:rsid w:val="00646B64"/>
    <w:rsid w:val="00653D87"/>
    <w:rsid w:val="00672355"/>
    <w:rsid w:val="006746DB"/>
    <w:rsid w:val="006875E5"/>
    <w:rsid w:val="006A3408"/>
    <w:rsid w:val="006B1DB7"/>
    <w:rsid w:val="006B4012"/>
    <w:rsid w:val="006B67E9"/>
    <w:rsid w:val="006E05C2"/>
    <w:rsid w:val="006E3825"/>
    <w:rsid w:val="006F034F"/>
    <w:rsid w:val="006F0DF5"/>
    <w:rsid w:val="006F6701"/>
    <w:rsid w:val="007222A1"/>
    <w:rsid w:val="0073405F"/>
    <w:rsid w:val="00742AB2"/>
    <w:rsid w:val="00745382"/>
    <w:rsid w:val="00755275"/>
    <w:rsid w:val="00790E43"/>
    <w:rsid w:val="007A02F8"/>
    <w:rsid w:val="007B2EDA"/>
    <w:rsid w:val="007B3014"/>
    <w:rsid w:val="007B4EDE"/>
    <w:rsid w:val="007B63B3"/>
    <w:rsid w:val="007E0029"/>
    <w:rsid w:val="007E350A"/>
    <w:rsid w:val="007E7B2C"/>
    <w:rsid w:val="00803C28"/>
    <w:rsid w:val="00831E24"/>
    <w:rsid w:val="00832FFD"/>
    <w:rsid w:val="008426F1"/>
    <w:rsid w:val="008430DE"/>
    <w:rsid w:val="00843B9E"/>
    <w:rsid w:val="00851FD6"/>
    <w:rsid w:val="00855041"/>
    <w:rsid w:val="0085523F"/>
    <w:rsid w:val="008561C4"/>
    <w:rsid w:val="00866ADC"/>
    <w:rsid w:val="00883217"/>
    <w:rsid w:val="008839D6"/>
    <w:rsid w:val="00885DFA"/>
    <w:rsid w:val="008A3864"/>
    <w:rsid w:val="008C2036"/>
    <w:rsid w:val="008C269F"/>
    <w:rsid w:val="008C5986"/>
    <w:rsid w:val="008D3A21"/>
    <w:rsid w:val="008E28C8"/>
    <w:rsid w:val="008E4BB3"/>
    <w:rsid w:val="008F572D"/>
    <w:rsid w:val="00900127"/>
    <w:rsid w:val="009038BD"/>
    <w:rsid w:val="009272C1"/>
    <w:rsid w:val="009429F2"/>
    <w:rsid w:val="00951456"/>
    <w:rsid w:val="00960BF3"/>
    <w:rsid w:val="00970DEB"/>
    <w:rsid w:val="00982B2D"/>
    <w:rsid w:val="00983296"/>
    <w:rsid w:val="00984E10"/>
    <w:rsid w:val="009A4569"/>
    <w:rsid w:val="009A5DA0"/>
    <w:rsid w:val="009C0A6B"/>
    <w:rsid w:val="009C505F"/>
    <w:rsid w:val="009D3AD3"/>
    <w:rsid w:val="009D4662"/>
    <w:rsid w:val="009D6B5B"/>
    <w:rsid w:val="009E1130"/>
    <w:rsid w:val="009E7404"/>
    <w:rsid w:val="009F41C6"/>
    <w:rsid w:val="009F6DCB"/>
    <w:rsid w:val="00A23138"/>
    <w:rsid w:val="00A3090E"/>
    <w:rsid w:val="00A37FD1"/>
    <w:rsid w:val="00A56B5B"/>
    <w:rsid w:val="00A76832"/>
    <w:rsid w:val="00A80EC7"/>
    <w:rsid w:val="00AB448A"/>
    <w:rsid w:val="00AB4ED1"/>
    <w:rsid w:val="00AC67F0"/>
    <w:rsid w:val="00AF2BFB"/>
    <w:rsid w:val="00AF5083"/>
    <w:rsid w:val="00B00764"/>
    <w:rsid w:val="00B43037"/>
    <w:rsid w:val="00B446E5"/>
    <w:rsid w:val="00B62B7C"/>
    <w:rsid w:val="00B73C5F"/>
    <w:rsid w:val="00B77087"/>
    <w:rsid w:val="00B777CA"/>
    <w:rsid w:val="00B83CFD"/>
    <w:rsid w:val="00B9571C"/>
    <w:rsid w:val="00BB020D"/>
    <w:rsid w:val="00BC47C5"/>
    <w:rsid w:val="00BD16AA"/>
    <w:rsid w:val="00BD3649"/>
    <w:rsid w:val="00BE5173"/>
    <w:rsid w:val="00BF42F2"/>
    <w:rsid w:val="00C143FB"/>
    <w:rsid w:val="00C2108F"/>
    <w:rsid w:val="00C32D86"/>
    <w:rsid w:val="00C334B4"/>
    <w:rsid w:val="00C4235E"/>
    <w:rsid w:val="00C52B9E"/>
    <w:rsid w:val="00C54584"/>
    <w:rsid w:val="00C67077"/>
    <w:rsid w:val="00C724DB"/>
    <w:rsid w:val="00C82DDA"/>
    <w:rsid w:val="00C93AC4"/>
    <w:rsid w:val="00CA2201"/>
    <w:rsid w:val="00CA43D1"/>
    <w:rsid w:val="00CB300C"/>
    <w:rsid w:val="00CB72E1"/>
    <w:rsid w:val="00CD796A"/>
    <w:rsid w:val="00CE1641"/>
    <w:rsid w:val="00CE5982"/>
    <w:rsid w:val="00CE6802"/>
    <w:rsid w:val="00CF0159"/>
    <w:rsid w:val="00CF2799"/>
    <w:rsid w:val="00D163B3"/>
    <w:rsid w:val="00D2451A"/>
    <w:rsid w:val="00D24A15"/>
    <w:rsid w:val="00D271CC"/>
    <w:rsid w:val="00D30B1B"/>
    <w:rsid w:val="00D4014F"/>
    <w:rsid w:val="00D40AFF"/>
    <w:rsid w:val="00D52EC2"/>
    <w:rsid w:val="00D54133"/>
    <w:rsid w:val="00D56D99"/>
    <w:rsid w:val="00D60938"/>
    <w:rsid w:val="00D62682"/>
    <w:rsid w:val="00D646A2"/>
    <w:rsid w:val="00D67D63"/>
    <w:rsid w:val="00D7618C"/>
    <w:rsid w:val="00D827C3"/>
    <w:rsid w:val="00D96FB9"/>
    <w:rsid w:val="00DA0F3E"/>
    <w:rsid w:val="00DB14B4"/>
    <w:rsid w:val="00DB5EA6"/>
    <w:rsid w:val="00DC3F9C"/>
    <w:rsid w:val="00DD6C0C"/>
    <w:rsid w:val="00DE00F0"/>
    <w:rsid w:val="00DE118B"/>
    <w:rsid w:val="00DE6302"/>
    <w:rsid w:val="00E00978"/>
    <w:rsid w:val="00E1012C"/>
    <w:rsid w:val="00E20BB3"/>
    <w:rsid w:val="00E40BD1"/>
    <w:rsid w:val="00E5297D"/>
    <w:rsid w:val="00E73ABE"/>
    <w:rsid w:val="00EB5A31"/>
    <w:rsid w:val="00EC3C97"/>
    <w:rsid w:val="00ED65EF"/>
    <w:rsid w:val="00EE5A27"/>
    <w:rsid w:val="00EF633C"/>
    <w:rsid w:val="00F07A4B"/>
    <w:rsid w:val="00F133A3"/>
    <w:rsid w:val="00F15F91"/>
    <w:rsid w:val="00F232FB"/>
    <w:rsid w:val="00F31864"/>
    <w:rsid w:val="00F31AE1"/>
    <w:rsid w:val="00F42F3B"/>
    <w:rsid w:val="00F472C1"/>
    <w:rsid w:val="00F53589"/>
    <w:rsid w:val="00F7112D"/>
    <w:rsid w:val="00F7426E"/>
    <w:rsid w:val="00F74D6A"/>
    <w:rsid w:val="00F90DE8"/>
    <w:rsid w:val="00F92B59"/>
    <w:rsid w:val="00FA308B"/>
    <w:rsid w:val="00FA4158"/>
    <w:rsid w:val="00FC5A2C"/>
    <w:rsid w:val="00FE4A7B"/>
    <w:rsid w:val="00FE7B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54DE9D7"/>
  <w15:chartTrackingRefBased/>
  <w15:docId w15:val="{D9F3A14A-69E1-47B0-AD8C-FC614D9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D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7">
    <w:name w:val="heading 7"/>
    <w:basedOn w:val="a"/>
    <w:next w:val="a"/>
    <w:link w:val="70"/>
    <w:uiPriority w:val="99"/>
    <w:qFormat/>
    <w:rsid w:val="00A37F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37FD1"/>
    <w:rPr>
      <w:rFonts w:ascii="Calibri" w:eastAsia="Times New Roman" w:hAnsi="Calibri" w:cs="Times New Roman"/>
      <w:sz w:val="24"/>
      <w:szCs w:val="24"/>
      <w:lang w:val="ru-RU" w:eastAsia="de-DE"/>
    </w:rPr>
  </w:style>
  <w:style w:type="table" w:styleId="a3">
    <w:name w:val="Table Grid"/>
    <w:basedOn w:val="a1"/>
    <w:uiPriority w:val="9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Haupttitel">
    <w:name w:val="01 h_Haupttitel"/>
    <w:basedOn w:val="a"/>
    <w:next w:val="a"/>
    <w:uiPriority w:val="99"/>
    <w:rsid w:val="00A37FD1"/>
    <w:pPr>
      <w:widowControl/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val="de-CH" w:eastAsia="de-CH"/>
    </w:rPr>
  </w:style>
  <w:style w:type="paragraph" w:styleId="a4">
    <w:name w:val="List Paragraph"/>
    <w:basedOn w:val="a"/>
    <w:link w:val="a5"/>
    <w:uiPriority w:val="34"/>
    <w:qFormat/>
    <w:rsid w:val="00A37FD1"/>
    <w:pPr>
      <w:ind w:left="720"/>
      <w:contextualSpacing/>
    </w:pPr>
  </w:style>
  <w:style w:type="character" w:styleId="a6">
    <w:name w:val="Hyperlink"/>
    <w:basedOn w:val="a0"/>
    <w:uiPriority w:val="99"/>
    <w:rsid w:val="00A37FD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37FD1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7FD1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9">
    <w:name w:val="Balloon Text"/>
    <w:basedOn w:val="a"/>
    <w:link w:val="aa"/>
    <w:uiPriority w:val="99"/>
    <w:semiHidden/>
    <w:unhideWhenUsed/>
    <w:rsid w:val="00580B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0B87"/>
    <w:rPr>
      <w:rFonts w:ascii="Segoe UI" w:eastAsia="Times New Roman" w:hAnsi="Segoe UI" w:cs="Segoe UI"/>
      <w:sz w:val="18"/>
      <w:szCs w:val="18"/>
      <w:lang w:val="ru-RU" w:eastAsia="de-DE"/>
    </w:rPr>
  </w:style>
  <w:style w:type="paragraph" w:styleId="ab">
    <w:name w:val="footer"/>
    <w:basedOn w:val="a"/>
    <w:link w:val="ac"/>
    <w:uiPriority w:val="99"/>
    <w:unhideWhenUsed/>
    <w:rsid w:val="00366987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6987"/>
    <w:rPr>
      <w:rFonts w:ascii="Courier New" w:eastAsia="Times New Roman" w:hAnsi="Courier New" w:cs="Times New Roman"/>
      <w:sz w:val="20"/>
      <w:szCs w:val="20"/>
      <w:lang w:val="ru-RU" w:eastAsia="de-DE"/>
    </w:rPr>
  </w:style>
  <w:style w:type="character" w:styleId="ad">
    <w:name w:val="annotation reference"/>
    <w:basedOn w:val="a0"/>
    <w:uiPriority w:val="99"/>
    <w:semiHidden/>
    <w:unhideWhenUsed/>
    <w:rsid w:val="008561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61C4"/>
  </w:style>
  <w:style w:type="character" w:customStyle="1" w:styleId="af">
    <w:name w:val="Текст примечания Знак"/>
    <w:basedOn w:val="a0"/>
    <w:link w:val="ae"/>
    <w:uiPriority w:val="99"/>
    <w:semiHidden/>
    <w:rsid w:val="008561C4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61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61C4"/>
    <w:rPr>
      <w:rFonts w:ascii="Courier New" w:eastAsia="Times New Roman" w:hAnsi="Courier New" w:cs="Times New Roman"/>
      <w:b/>
      <w:bCs/>
      <w:sz w:val="20"/>
      <w:szCs w:val="20"/>
      <w:lang w:val="ru-RU" w:eastAsia="de-DE"/>
    </w:rPr>
  </w:style>
  <w:style w:type="paragraph" w:styleId="af2">
    <w:name w:val="No Spacing"/>
    <w:uiPriority w:val="1"/>
    <w:qFormat/>
    <w:rsid w:val="000F746D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4"/>
    <w:uiPriority w:val="99"/>
    <w:locked/>
    <w:rsid w:val="0049472D"/>
    <w:rPr>
      <w:rFonts w:ascii="Courier New" w:eastAsia="Times New Roman" w:hAnsi="Courier New" w:cs="Times New Roman"/>
      <w:sz w:val="20"/>
      <w:szCs w:val="20"/>
      <w:lang w:val="ru-R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dpi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AD68-C0FB-4EC6-9335-08810101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4173</Characters>
  <Application>Microsoft Office Word</Application>
  <DocSecurity>0</DocSecurity>
  <Lines>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Imanaly Turkbaev</dc:creator>
  <cp:keywords/>
  <dc:description/>
  <cp:lastModifiedBy>Nurbek  Imakeev</cp:lastModifiedBy>
  <cp:revision>4</cp:revision>
  <cp:lastPrinted>2021-01-22T10:40:00Z</cp:lastPrinted>
  <dcterms:created xsi:type="dcterms:W3CDTF">2026-05-15T10:16:00Z</dcterms:created>
  <dcterms:modified xsi:type="dcterms:W3CDTF">2026-05-15T10:23:00Z</dcterms:modified>
</cp:coreProperties>
</file>