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FB4B7" w14:textId="77777777" w:rsidR="000C24A9" w:rsidRPr="009A0D32" w:rsidRDefault="000C24A9" w:rsidP="000C24A9">
      <w:pPr>
        <w:jc w:val="center"/>
        <w:rPr>
          <w:b/>
          <w:caps/>
        </w:rPr>
      </w:pPr>
      <w:r w:rsidRPr="009A0D32">
        <w:rPr>
          <w:b/>
          <w:caps/>
        </w:rPr>
        <w:t xml:space="preserve">MINISTRY OF </w:t>
      </w:r>
      <w:r>
        <w:rPr>
          <w:b/>
          <w:caps/>
        </w:rPr>
        <w:t>Enligtenment</w:t>
      </w:r>
      <w:r w:rsidRPr="009A0D32">
        <w:rPr>
          <w:b/>
          <w:caps/>
        </w:rPr>
        <w:t xml:space="preserve"> KYRGYZ REPUBLIC </w:t>
      </w:r>
    </w:p>
    <w:p w14:paraId="27F47FFD" w14:textId="77777777" w:rsidR="000C24A9" w:rsidRPr="001A685B" w:rsidRDefault="000C24A9" w:rsidP="000C24A9">
      <w:pPr>
        <w:jc w:val="center"/>
        <w:rPr>
          <w:b/>
          <w:caps/>
        </w:rPr>
      </w:pPr>
      <w:r w:rsidRPr="001A685B">
        <w:rPr>
          <w:b/>
          <w:caps/>
        </w:rPr>
        <w:t xml:space="preserve">Learning for the Future Project </w:t>
      </w:r>
    </w:p>
    <w:p w14:paraId="69DEC687" w14:textId="77777777" w:rsidR="000C24A9" w:rsidRDefault="000C24A9" w:rsidP="000C24A9">
      <w:pPr>
        <w:jc w:val="center"/>
        <w:rPr>
          <w:b/>
          <w:caps/>
        </w:rPr>
      </w:pPr>
      <w:r w:rsidRPr="00370231">
        <w:rPr>
          <w:b/>
          <w:caps/>
          <w:highlight w:val="yellow"/>
        </w:rPr>
        <w:t>Additional Financing</w:t>
      </w:r>
      <w:r w:rsidRPr="001A685B">
        <w:rPr>
          <w:b/>
          <w:caps/>
        </w:rPr>
        <w:t xml:space="preserve"> </w:t>
      </w:r>
    </w:p>
    <w:p w14:paraId="22731D09" w14:textId="77777777" w:rsidR="000C24A9" w:rsidRDefault="000C24A9" w:rsidP="000C24A9">
      <w:pPr>
        <w:jc w:val="center"/>
        <w:rPr>
          <w:b/>
          <w:caps/>
        </w:rPr>
      </w:pPr>
    </w:p>
    <w:p w14:paraId="352D9CA4" w14:textId="77777777" w:rsidR="000C24A9" w:rsidRPr="009A0D32" w:rsidRDefault="000C24A9" w:rsidP="000C24A9">
      <w:pPr>
        <w:jc w:val="center"/>
        <w:rPr>
          <w:b/>
        </w:rPr>
      </w:pPr>
      <w:r>
        <w:rPr>
          <w:b/>
          <w:caps/>
        </w:rPr>
        <w:t>Terms of Reference</w:t>
      </w:r>
    </w:p>
    <w:p w14:paraId="31DF0629" w14:textId="1BC6A26A" w:rsidR="000C24A9" w:rsidRPr="00396569" w:rsidRDefault="00A2661C" w:rsidP="000C24A9">
      <w:pPr>
        <w:jc w:val="center"/>
        <w:rPr>
          <w:b/>
        </w:rPr>
      </w:pPr>
      <w:r>
        <w:rPr>
          <w:b/>
        </w:rPr>
        <w:t xml:space="preserve">Project </w:t>
      </w:r>
      <w:r w:rsidR="000C24A9">
        <w:rPr>
          <w:b/>
        </w:rPr>
        <w:t>Manager</w:t>
      </w:r>
    </w:p>
    <w:p w14:paraId="53FC30C7" w14:textId="77777777" w:rsidR="000C24A9" w:rsidRPr="00396569" w:rsidRDefault="000C24A9" w:rsidP="000C24A9">
      <w:pPr>
        <w:jc w:val="center"/>
        <w:rPr>
          <w:b/>
        </w:rPr>
      </w:pPr>
    </w:p>
    <w:p w14:paraId="0CE832FD" w14:textId="77777777" w:rsidR="000C24A9" w:rsidRPr="004C7CFF" w:rsidRDefault="000C24A9" w:rsidP="000C24A9">
      <w:pPr>
        <w:numPr>
          <w:ilvl w:val="0"/>
          <w:numId w:val="1"/>
        </w:numPr>
        <w:jc w:val="both"/>
        <w:textAlignment w:val="baseline"/>
        <w:rPr>
          <w:b/>
          <w:bCs/>
          <w:color w:val="000000"/>
          <w:lang w:val="ru-RU" w:eastAsia="ru-RU"/>
        </w:rPr>
      </w:pPr>
      <w:r w:rsidRPr="004C7CFF">
        <w:rPr>
          <w:b/>
          <w:bCs/>
          <w:color w:val="000000"/>
          <w:u w:val="single"/>
          <w:lang w:val="ru-RU" w:eastAsia="ru-RU"/>
        </w:rPr>
        <w:t>General information</w:t>
      </w:r>
    </w:p>
    <w:p w14:paraId="42F8CE94" w14:textId="77777777" w:rsidR="000C24A9" w:rsidRPr="004C7CFF" w:rsidRDefault="000C24A9" w:rsidP="000C24A9">
      <w:pPr>
        <w:jc w:val="both"/>
        <w:rPr>
          <w:lang w:val="ru-RU" w:eastAsia="ru-RU"/>
        </w:rPr>
      </w:pPr>
    </w:p>
    <w:p w14:paraId="5E19E638" w14:textId="77777777" w:rsidR="000C24A9" w:rsidRDefault="000C24A9" w:rsidP="000C24A9">
      <w:pPr>
        <w:jc w:val="both"/>
        <w:rPr>
          <w:color w:val="000000" w:themeColor="text1"/>
          <w:lang w:eastAsia="ru-RU"/>
        </w:rPr>
      </w:pPr>
      <w:r w:rsidRPr="009A0D32">
        <w:rPr>
          <w:color w:val="000000"/>
          <w:lang w:eastAsia="ru-RU"/>
        </w:rPr>
        <w:t xml:space="preserve">1.1. The World Bank </w:t>
      </w:r>
      <w:r>
        <w:rPr>
          <w:color w:val="000000"/>
          <w:lang w:eastAsia="ru-RU"/>
        </w:rPr>
        <w:t xml:space="preserve">(WB) </w:t>
      </w:r>
      <w:r w:rsidRPr="009A0D32">
        <w:rPr>
          <w:color w:val="000000"/>
          <w:lang w:eastAsia="ru-RU"/>
        </w:rPr>
        <w:t>approved a $</w:t>
      </w:r>
      <w:r>
        <w:rPr>
          <w:color w:val="000000"/>
          <w:lang w:eastAsia="ru-RU"/>
        </w:rPr>
        <w:t>4.36</w:t>
      </w:r>
      <w:r w:rsidRPr="009A0D32">
        <w:rPr>
          <w:color w:val="000000"/>
          <w:lang w:eastAsia="ru-RU"/>
        </w:rPr>
        <w:t xml:space="preserve"> million loan</w:t>
      </w:r>
      <w:r>
        <w:rPr>
          <w:color w:val="000000"/>
          <w:lang w:eastAsia="ru-RU"/>
        </w:rPr>
        <w:t xml:space="preserve"> and $2.0 million grant</w:t>
      </w:r>
      <w:r w:rsidRPr="009A0D32">
        <w:rPr>
          <w:color w:val="000000"/>
          <w:lang w:eastAsia="ru-RU"/>
        </w:rPr>
        <w:t xml:space="preserve"> to the Kyrgyz Republic for </w:t>
      </w:r>
      <w:r w:rsidRPr="000B0D60">
        <w:rPr>
          <w:color w:val="000000"/>
          <w:lang w:eastAsia="ru-RU"/>
        </w:rPr>
        <w:t>the Additional Financing (AF) of the Learning for the Future Project (LFFP)</w:t>
      </w:r>
      <w:r>
        <w:rPr>
          <w:color w:val="000000"/>
          <w:lang w:eastAsia="ru-RU"/>
        </w:rPr>
        <w:t xml:space="preserve">. </w:t>
      </w:r>
      <w:r w:rsidRPr="009A0D32">
        <w:rPr>
          <w:color w:val="000000"/>
          <w:lang w:eastAsia="ru-RU"/>
        </w:rPr>
        <w:t xml:space="preserve">The </w:t>
      </w:r>
      <w:r w:rsidRPr="003F4100">
        <w:rPr>
          <w:color w:val="000000"/>
          <w:lang w:eastAsia="ru-RU"/>
        </w:rPr>
        <w:t>AF LFFP</w:t>
      </w:r>
      <w:r w:rsidRPr="009A0D32">
        <w:rPr>
          <w:color w:val="000000"/>
          <w:lang w:eastAsia="ru-RU"/>
        </w:rPr>
        <w:t xml:space="preserve"> project will be implemented by the Ministry of </w:t>
      </w:r>
      <w:r>
        <w:rPr>
          <w:color w:val="000000"/>
          <w:lang w:eastAsia="ru-RU"/>
        </w:rPr>
        <w:t>Enlightenment</w:t>
      </w:r>
      <w:r w:rsidRPr="009A0D32">
        <w:rPr>
          <w:color w:val="000000"/>
          <w:lang w:eastAsia="ru-RU"/>
        </w:rPr>
        <w:t xml:space="preserve"> of the Kyrgyz Republic.</w:t>
      </w:r>
    </w:p>
    <w:p w14:paraId="22A1E61C" w14:textId="77777777" w:rsidR="000C24A9" w:rsidRPr="00C74A59" w:rsidRDefault="000C24A9" w:rsidP="000C24A9">
      <w:pPr>
        <w:spacing w:before="100" w:beforeAutospacing="1" w:after="100" w:afterAutospacing="1"/>
        <w:jc w:val="both"/>
      </w:pPr>
      <w:r>
        <w:t xml:space="preserve">1.2. </w:t>
      </w:r>
      <w:r w:rsidRPr="00C74A59">
        <w:t>The AF aim</w:t>
      </w:r>
      <w:r>
        <w:t>s</w:t>
      </w:r>
      <w:r w:rsidRPr="00C74A59">
        <w:t xml:space="preserve"> to enhance school readiness and improve teacher effectiveness in preschool education by supporting the provision of full-day Early Childhood Education and Care (ECEC) services in preschools. The initiative seeks to expand access to quality preschool education while promoting the economic empowerment of women, particularly young mothers and caregivers. AF activities will contribute to the achievement of the project objectives by expanding the availability of full-day ECEC services aligned with government quality standards and by providing training for ECEC workers in the newly established centers.</w:t>
      </w:r>
    </w:p>
    <w:p w14:paraId="38058C00" w14:textId="77777777" w:rsidR="000C24A9" w:rsidRPr="00C74A59" w:rsidRDefault="000C24A9" w:rsidP="000C24A9">
      <w:pPr>
        <w:spacing w:before="100" w:beforeAutospacing="1" w:after="100" w:afterAutospacing="1"/>
        <w:jc w:val="both"/>
        <w:outlineLvl w:val="2"/>
      </w:pPr>
      <w:r w:rsidRPr="00C74A59">
        <w:rPr>
          <w:b/>
          <w:bCs/>
        </w:rPr>
        <w:t>1.3. Project Components</w:t>
      </w:r>
      <w:r>
        <w:rPr>
          <w:b/>
          <w:bCs/>
        </w:rPr>
        <w:t xml:space="preserve">. </w:t>
      </w:r>
      <w:r w:rsidRPr="00C74A59">
        <w:t>The project consists of two components:</w:t>
      </w:r>
    </w:p>
    <w:p w14:paraId="47D8AEF2" w14:textId="77777777" w:rsidR="000C24A9" w:rsidRPr="00C74A59" w:rsidRDefault="000C24A9" w:rsidP="000C24A9">
      <w:pPr>
        <w:spacing w:before="100" w:beforeAutospacing="1" w:after="100" w:afterAutospacing="1"/>
        <w:jc w:val="both"/>
        <w:outlineLvl w:val="3"/>
        <w:rPr>
          <w:b/>
          <w:bCs/>
        </w:rPr>
      </w:pPr>
      <w:r w:rsidRPr="00C74A59">
        <w:rPr>
          <w:b/>
          <w:bCs/>
        </w:rPr>
        <w:t>Component 1: Enhancing Teaching, Care, and Learning</w:t>
      </w:r>
    </w:p>
    <w:p w14:paraId="5EBC56AC" w14:textId="77777777" w:rsidR="000C24A9" w:rsidRPr="00C74A59" w:rsidRDefault="000C24A9" w:rsidP="000C24A9">
      <w:pPr>
        <w:spacing w:before="100" w:beforeAutospacing="1" w:after="100" w:afterAutospacing="1"/>
        <w:jc w:val="both"/>
      </w:pPr>
      <w:r w:rsidRPr="00C74A59">
        <w:rPr>
          <w:rFonts w:eastAsiaTheme="majorEastAsia"/>
          <w:b/>
          <w:bCs/>
        </w:rPr>
        <w:t>Subcomponent 1.1: Expanded School Readiness for Underserved Children</w:t>
      </w:r>
    </w:p>
    <w:p w14:paraId="7A55FFBD" w14:textId="77777777" w:rsidR="000C24A9" w:rsidRPr="00C74A59" w:rsidRDefault="000C24A9" w:rsidP="000C24A9">
      <w:pPr>
        <w:spacing w:before="100" w:beforeAutospacing="1" w:after="100" w:afterAutospacing="1"/>
        <w:jc w:val="both"/>
      </w:pPr>
      <w:r w:rsidRPr="00C74A59">
        <w:t>The following new activities will be supported under this subcomponent:</w:t>
      </w:r>
    </w:p>
    <w:p w14:paraId="5040EE25" w14:textId="77777777" w:rsidR="000C24A9" w:rsidRPr="00C74A59" w:rsidRDefault="000C24A9" w:rsidP="000C24A9">
      <w:pPr>
        <w:numPr>
          <w:ilvl w:val="0"/>
          <w:numId w:val="2"/>
        </w:numPr>
        <w:spacing w:before="100" w:beforeAutospacing="1" w:after="100" w:afterAutospacing="1"/>
        <w:jc w:val="both"/>
      </w:pPr>
      <w:r w:rsidRPr="00C74A59">
        <w:rPr>
          <w:rFonts w:eastAsiaTheme="majorEastAsia"/>
          <w:b/>
          <w:bCs/>
        </w:rPr>
        <w:t>Analysis of the ECEC landscape and updating of the legal framework for full-day ECEC.</w:t>
      </w:r>
      <w:r w:rsidRPr="00C74A59">
        <w:t xml:space="preserve"> The AF will finance technical assistance (TA) to analyze existing ECEC service models and identify barriers to the implementation of cost-effective and sustainable ECEC options at scale. The analysis will include prioritized recommendations to support the government’s plan to increase access to quality ECEC services. </w:t>
      </w:r>
    </w:p>
    <w:p w14:paraId="65FCDE47" w14:textId="77777777" w:rsidR="000C24A9" w:rsidRPr="00C74A59" w:rsidRDefault="000C24A9" w:rsidP="000C24A9">
      <w:pPr>
        <w:numPr>
          <w:ilvl w:val="0"/>
          <w:numId w:val="2"/>
        </w:numPr>
        <w:spacing w:before="100" w:beforeAutospacing="1" w:after="100" w:afterAutospacing="1"/>
        <w:jc w:val="both"/>
      </w:pPr>
      <w:r w:rsidRPr="00C74A59">
        <w:rPr>
          <w:rFonts w:eastAsiaTheme="majorEastAsia"/>
        </w:rPr>
        <w:t>Preparation of a quality ECEC service package.</w:t>
      </w:r>
      <w:r w:rsidRPr="00C74A59">
        <w:t xml:space="preserve"> </w:t>
      </w:r>
    </w:p>
    <w:p w14:paraId="30E825A8" w14:textId="77777777" w:rsidR="000C24A9" w:rsidRPr="00C74A59" w:rsidRDefault="000C24A9" w:rsidP="000C24A9">
      <w:pPr>
        <w:numPr>
          <w:ilvl w:val="0"/>
          <w:numId w:val="2"/>
        </w:numPr>
        <w:spacing w:before="100" w:beforeAutospacing="1" w:after="100" w:afterAutospacing="1"/>
        <w:jc w:val="both"/>
      </w:pPr>
      <w:r w:rsidRPr="00C74A59">
        <w:rPr>
          <w:rFonts w:eastAsiaTheme="majorEastAsia"/>
        </w:rPr>
        <w:t>Scaling up existing ECEC models and piloting alternative models.</w:t>
      </w:r>
      <w:r w:rsidRPr="00C74A59">
        <w:t xml:space="preserve"> </w:t>
      </w:r>
    </w:p>
    <w:p w14:paraId="54F96C08" w14:textId="77777777" w:rsidR="000C24A9" w:rsidRPr="00C74A59" w:rsidRDefault="000C24A9" w:rsidP="000C24A9">
      <w:pPr>
        <w:spacing w:before="100" w:beforeAutospacing="1" w:after="100" w:afterAutospacing="1"/>
        <w:jc w:val="both"/>
      </w:pPr>
      <w:r w:rsidRPr="00C74A59">
        <w:rPr>
          <w:rFonts w:eastAsiaTheme="majorEastAsia"/>
          <w:b/>
          <w:bCs/>
        </w:rPr>
        <w:t>Subcomponent 1.2: Increased Effectiveness in Teaching and Care Practices</w:t>
      </w:r>
    </w:p>
    <w:p w14:paraId="7FB24C1D" w14:textId="77777777" w:rsidR="000C24A9" w:rsidRPr="00C74A59" w:rsidRDefault="000C24A9" w:rsidP="000C24A9">
      <w:pPr>
        <w:spacing w:before="100" w:beforeAutospacing="1" w:after="100" w:afterAutospacing="1"/>
        <w:jc w:val="both"/>
      </w:pPr>
      <w:r w:rsidRPr="00C74A59">
        <w:t>This subcomponent will support capacity-building programs for ECEC workers, women entrepreneurs, and government officials.</w:t>
      </w:r>
    </w:p>
    <w:p w14:paraId="761EF33C" w14:textId="77777777" w:rsidR="000C24A9" w:rsidRPr="00C74A59" w:rsidRDefault="000C24A9" w:rsidP="000C24A9">
      <w:pPr>
        <w:spacing w:before="100" w:beforeAutospacing="1" w:after="100" w:afterAutospacing="1"/>
        <w:jc w:val="both"/>
        <w:outlineLvl w:val="3"/>
        <w:rPr>
          <w:b/>
          <w:bCs/>
        </w:rPr>
      </w:pPr>
      <w:r w:rsidRPr="00C74A59">
        <w:rPr>
          <w:b/>
          <w:bCs/>
        </w:rPr>
        <w:t>Component 2: Managing Implementation for Results</w:t>
      </w:r>
    </w:p>
    <w:p w14:paraId="1C664AFF" w14:textId="77777777" w:rsidR="000C24A9" w:rsidRPr="00C74A59" w:rsidRDefault="000C24A9" w:rsidP="000C24A9">
      <w:pPr>
        <w:spacing w:before="100" w:beforeAutospacing="1" w:after="100" w:afterAutospacing="1"/>
        <w:jc w:val="both"/>
      </w:pPr>
      <w:r w:rsidRPr="00C74A59">
        <w:rPr>
          <w:rFonts w:eastAsiaTheme="majorEastAsia"/>
          <w:b/>
          <w:bCs/>
        </w:rPr>
        <w:t>Subcomponent 2.1: Implementation Support</w:t>
      </w:r>
    </w:p>
    <w:p w14:paraId="1B57D867" w14:textId="77777777" w:rsidR="000C24A9" w:rsidRPr="00C74A59" w:rsidRDefault="000C24A9" w:rsidP="000C24A9">
      <w:pPr>
        <w:spacing w:before="100" w:beforeAutospacing="1" w:after="100" w:afterAutospacing="1"/>
        <w:jc w:val="both"/>
      </w:pPr>
      <w:r w:rsidRPr="00C74A59">
        <w:lastRenderedPageBreak/>
        <w:t>Activities under this subcomponent will continue to support project implementation, including coordination, technical quality assurance, fiduciary oversight, and the monitoring and evaluation of project processes and results.</w:t>
      </w:r>
    </w:p>
    <w:p w14:paraId="1415B100" w14:textId="77777777" w:rsidR="000C24A9" w:rsidRPr="00C74A59" w:rsidRDefault="000C24A9" w:rsidP="000C24A9">
      <w:pPr>
        <w:spacing w:before="100" w:beforeAutospacing="1" w:after="100" w:afterAutospacing="1"/>
        <w:jc w:val="both"/>
      </w:pPr>
      <w:r w:rsidRPr="00C74A59">
        <w:rPr>
          <w:rFonts w:eastAsiaTheme="majorEastAsia"/>
          <w:b/>
          <w:bCs/>
        </w:rPr>
        <w:t>Subcomponent 2.2: Evaluations</w:t>
      </w:r>
    </w:p>
    <w:p w14:paraId="1F340EB7" w14:textId="77777777" w:rsidR="000C24A9" w:rsidRPr="00C74A59" w:rsidRDefault="000C24A9" w:rsidP="000C24A9">
      <w:pPr>
        <w:spacing w:before="100" w:beforeAutospacing="1" w:after="100" w:afterAutospacing="1"/>
        <w:jc w:val="both"/>
      </w:pPr>
      <w:r w:rsidRPr="00C74A59">
        <w:t>A study will be added under this subcomponent to assess the effects of the proposed ECEC interventions on women’s labor force participation and employment outcomes. The study will utilize a self-reported impact survey to examine how access to full-day ECEC services influences women’s ability to seek, obtain, and retain meaningful employment.</w:t>
      </w:r>
    </w:p>
    <w:p w14:paraId="2B25416C" w14:textId="77777777" w:rsidR="000C24A9" w:rsidRDefault="000C24A9" w:rsidP="000C24A9">
      <w:pPr>
        <w:spacing w:before="100" w:beforeAutospacing="1" w:after="100" w:afterAutospacing="1"/>
        <w:jc w:val="both"/>
        <w:rPr>
          <w:color w:val="000000" w:themeColor="text1"/>
          <w:lang w:eastAsia="ru-RU"/>
        </w:rPr>
      </w:pPr>
      <w:r w:rsidRPr="00C74A59">
        <w:t>In addition, a third round of the child development outcomes survey will be conducted to strengthen the evidence base and generate lessons for the government regarding the effectiveness of project-supported preschool interventions.</w:t>
      </w:r>
    </w:p>
    <w:p w14:paraId="1A7FBDA1" w14:textId="06378D87" w:rsidR="00E1403B" w:rsidRPr="0062053D" w:rsidRDefault="00AA0ED8" w:rsidP="00E1403B">
      <w:pPr>
        <w:pStyle w:val="ListParagraph"/>
        <w:autoSpaceDE w:val="0"/>
        <w:autoSpaceDN w:val="0"/>
        <w:adjustRightInd w:val="0"/>
        <w:ind w:left="0"/>
        <w:jc w:val="both"/>
      </w:pPr>
      <w:r>
        <w:t xml:space="preserve">1.4 </w:t>
      </w:r>
      <w:r w:rsidR="00E1403B" w:rsidRPr="0062053D">
        <w:t xml:space="preserve">The Project is implemented by the </w:t>
      </w:r>
      <w:r w:rsidR="00FA02C0" w:rsidRPr="0062053D">
        <w:t>M</w:t>
      </w:r>
      <w:r w:rsidR="00FA02C0">
        <w:t>inistry</w:t>
      </w:r>
      <w:r>
        <w:t xml:space="preserve"> </w:t>
      </w:r>
      <w:r w:rsidR="00E1403B" w:rsidRPr="0062053D">
        <w:t>o</w:t>
      </w:r>
      <w:r w:rsidR="00FA02C0">
        <w:t xml:space="preserve">f </w:t>
      </w:r>
      <w:r w:rsidR="00FA02C0" w:rsidRPr="0062053D">
        <w:t>E</w:t>
      </w:r>
      <w:r w:rsidR="00FA02C0">
        <w:t>nlightenment (</w:t>
      </w:r>
      <w:proofErr w:type="spellStart"/>
      <w:r w:rsidR="006D502C">
        <w:t>Mo</w:t>
      </w:r>
      <w:r w:rsidR="00FA02C0">
        <w:t>E</w:t>
      </w:r>
      <w:proofErr w:type="spellEnd"/>
      <w:r w:rsidR="00FA02C0">
        <w:t>)</w:t>
      </w:r>
      <w:r w:rsidR="00E1403B" w:rsidRPr="0062053D">
        <w:t xml:space="preserve"> with the support of a Project Coordination Unit (PCU) with </w:t>
      </w:r>
      <w:r w:rsidR="006D502C">
        <w:t>fi</w:t>
      </w:r>
      <w:r w:rsidR="006D502C" w:rsidRPr="0062053D">
        <w:t>d</w:t>
      </w:r>
      <w:r w:rsidR="006D502C">
        <w:t>u</w:t>
      </w:r>
      <w:r w:rsidR="006D502C" w:rsidRPr="0062053D">
        <w:t>ciary</w:t>
      </w:r>
      <w:r w:rsidR="00E1403B" w:rsidRPr="0062053D">
        <w:t xml:space="preserve"> and monitoring responsibilities.  The Deputy Minister </w:t>
      </w:r>
      <w:proofErr w:type="gramStart"/>
      <w:r w:rsidR="00E1403B" w:rsidRPr="0062053D">
        <w:t>responsible</w:t>
      </w:r>
      <w:proofErr w:type="gramEnd"/>
      <w:r w:rsidR="00E1403B" w:rsidRPr="0062053D">
        <w:t xml:space="preserve"> for </w:t>
      </w:r>
      <w:r w:rsidR="00E1403B" w:rsidRPr="006E038F">
        <w:rPr>
          <w:highlight w:val="yellow"/>
        </w:rPr>
        <w:t>the Preschool, School and Out of School Education</w:t>
      </w:r>
      <w:r w:rsidR="0079241B" w:rsidRPr="0079241B">
        <w:rPr>
          <w:highlight w:val="yellow"/>
        </w:rPr>
        <w:t>??</w:t>
      </w:r>
      <w:r w:rsidR="00E1403B" w:rsidRPr="0062053D">
        <w:t xml:space="preserve"> is the National Coordinator </w:t>
      </w:r>
      <w:r w:rsidR="00A04D73">
        <w:t xml:space="preserve">(NC) </w:t>
      </w:r>
      <w:r w:rsidR="00E1403B" w:rsidRPr="0062053D">
        <w:t xml:space="preserve">for the Project.  </w:t>
      </w:r>
      <w:r w:rsidR="00F66ACB">
        <w:t xml:space="preserve">The National Coordinator </w:t>
      </w:r>
      <w:r w:rsidR="00E1403B" w:rsidRPr="0062053D">
        <w:t>coordinates, oversees and facilitates Project implementation, reporting regularly to the Minister.</w:t>
      </w:r>
      <w:r w:rsidR="00E02A9F">
        <w:t xml:space="preserve"> </w:t>
      </w:r>
      <w:r w:rsidR="00E1403B" w:rsidRPr="0062053D">
        <w:t xml:space="preserve">Other key institutions directly involved in project implementation include the Kyrgyz Academy of Education (KAE) and </w:t>
      </w:r>
      <w:r w:rsidR="00E02A9F">
        <w:t xml:space="preserve">Republican In-Service </w:t>
      </w:r>
      <w:r w:rsidR="006D502C">
        <w:t xml:space="preserve">Institute of </w:t>
      </w:r>
      <w:r w:rsidR="00E02A9F">
        <w:t>Teacher Training (RI</w:t>
      </w:r>
      <w:r w:rsidR="006D502C">
        <w:t>ITT</w:t>
      </w:r>
      <w:r w:rsidR="00A82B2E">
        <w:t xml:space="preserve">, </w:t>
      </w:r>
      <w:proofErr w:type="spellStart"/>
      <w:r w:rsidR="00E1403B" w:rsidRPr="0062053D">
        <w:t>MoE</w:t>
      </w:r>
      <w:r w:rsidR="00E06AF5">
        <w:t>’s</w:t>
      </w:r>
      <w:proofErr w:type="spellEnd"/>
      <w:r w:rsidR="00E1403B" w:rsidRPr="0062053D">
        <w:t xml:space="preserve"> Departments, </w:t>
      </w:r>
    </w:p>
    <w:p w14:paraId="319A9804" w14:textId="77777777" w:rsidR="00E1403B" w:rsidRPr="0062053D" w:rsidRDefault="00E1403B" w:rsidP="00E1403B">
      <w:pPr>
        <w:pStyle w:val="ListParagraph"/>
        <w:autoSpaceDE w:val="0"/>
        <w:autoSpaceDN w:val="0"/>
        <w:adjustRightInd w:val="0"/>
        <w:ind w:left="0"/>
        <w:jc w:val="both"/>
      </w:pPr>
    </w:p>
    <w:p w14:paraId="356CC70C" w14:textId="4BBFA0EA" w:rsidR="00C96A9B" w:rsidRDefault="00E1403B" w:rsidP="00E1403B">
      <w:pPr>
        <w:jc w:val="both"/>
      </w:pPr>
      <w:r w:rsidRPr="0062053D">
        <w:t>1.</w:t>
      </w:r>
      <w:r w:rsidR="00DA6C4A">
        <w:t>5</w:t>
      </w:r>
      <w:r w:rsidRPr="0062053D">
        <w:tab/>
        <w:t>The Project Coordination Unit (PCU</w:t>
      </w:r>
      <w:r w:rsidR="00200F8C">
        <w:t xml:space="preserve"> </w:t>
      </w:r>
      <w:r w:rsidRPr="0062053D">
        <w:t>will be responsible for the fiduciary aspects of financial management and procurement as well as with the monitoring of the physical and financial project implementation progress</w:t>
      </w:r>
      <w:r w:rsidR="00E31E9C">
        <w:t xml:space="preserve">. </w:t>
      </w:r>
    </w:p>
    <w:p w14:paraId="1D949D57" w14:textId="77777777" w:rsidR="00EE5CDE" w:rsidRDefault="00EE5CDE" w:rsidP="00E1403B">
      <w:pPr>
        <w:jc w:val="both"/>
      </w:pPr>
    </w:p>
    <w:p w14:paraId="71A63F47" w14:textId="77777777" w:rsidR="00EE5CDE" w:rsidRPr="00200F8C" w:rsidRDefault="00EE5CDE" w:rsidP="00EE5CDE">
      <w:pPr>
        <w:spacing w:after="120"/>
        <w:jc w:val="both"/>
        <w:rPr>
          <w:b/>
          <w:bCs/>
          <w:iCs/>
        </w:rPr>
      </w:pPr>
      <w:r w:rsidRPr="00200F8C">
        <w:rPr>
          <w:b/>
          <w:bCs/>
          <w:iCs/>
        </w:rPr>
        <w:t>II.</w:t>
      </w:r>
      <w:r w:rsidRPr="00200F8C">
        <w:rPr>
          <w:b/>
          <w:bCs/>
          <w:iCs/>
        </w:rPr>
        <w:tab/>
        <w:t>Objective and scope of the assignment</w:t>
      </w:r>
    </w:p>
    <w:p w14:paraId="2239C565" w14:textId="148BA514" w:rsidR="00E73DA3" w:rsidRDefault="00EE5CDE" w:rsidP="00EE5CDE">
      <w:pPr>
        <w:spacing w:after="120"/>
        <w:jc w:val="both"/>
      </w:pPr>
      <w:r w:rsidRPr="0062053D">
        <w:t>The consultant selected for the position of P</w:t>
      </w:r>
      <w:r w:rsidR="00563F66">
        <w:t>I</w:t>
      </w:r>
      <w:r w:rsidRPr="0062053D">
        <w:t xml:space="preserve">U Director </w:t>
      </w:r>
      <w:r w:rsidR="00A53280">
        <w:t>is</w:t>
      </w:r>
      <w:r w:rsidRPr="0062053D">
        <w:t xml:space="preserve"> responsible</w:t>
      </w:r>
      <w:r w:rsidR="007C3E2B" w:rsidRPr="007C3E2B">
        <w:t xml:space="preserve"> </w:t>
      </w:r>
      <w:r w:rsidR="007C3E2B">
        <w:t>for</w:t>
      </w:r>
      <w:r w:rsidR="007C3E2B" w:rsidRPr="007C3E2B">
        <w:t xml:space="preserve"> efficient and effective coordination of </w:t>
      </w:r>
      <w:r w:rsidR="007C3E2B">
        <w:t xml:space="preserve">all </w:t>
      </w:r>
      <w:r w:rsidR="007C3E2B" w:rsidRPr="007C3E2B">
        <w:t>activities</w:t>
      </w:r>
      <w:r w:rsidRPr="0062053D">
        <w:t xml:space="preserve"> </w:t>
      </w:r>
      <w:r w:rsidR="00867676">
        <w:t>under the Project</w:t>
      </w:r>
      <w:r w:rsidR="00E228F9">
        <w:t xml:space="preserve">, </w:t>
      </w:r>
      <w:r w:rsidR="00E228F9" w:rsidRPr="00E228F9">
        <w:t xml:space="preserve">for overall coordination, organization, and management of the </w:t>
      </w:r>
      <w:r w:rsidR="00E228F9">
        <w:t>PIU</w:t>
      </w:r>
      <w:r w:rsidR="00F816C8">
        <w:t xml:space="preserve"> </w:t>
      </w:r>
      <w:r w:rsidR="00607548" w:rsidRPr="00607548">
        <w:t xml:space="preserve">to ensure timely and effective execution of all activities </w:t>
      </w:r>
      <w:r w:rsidR="00D50B64">
        <w:t xml:space="preserve">in line with the Operational </w:t>
      </w:r>
      <w:r w:rsidR="00BB2792">
        <w:t>M</w:t>
      </w:r>
      <w:r w:rsidR="00D50B64">
        <w:t xml:space="preserve">anual, </w:t>
      </w:r>
      <w:r w:rsidR="00BC20D2">
        <w:t>F</w:t>
      </w:r>
      <w:r w:rsidR="00D50B64">
        <w:t xml:space="preserve">inancing Agreement </w:t>
      </w:r>
      <w:r w:rsidR="00BC20D2" w:rsidRPr="00BC20D2">
        <w:t>and other applicable procedures agreed with the Ministry of</w:t>
      </w:r>
      <w:r w:rsidR="00BC20D2">
        <w:t xml:space="preserve"> </w:t>
      </w:r>
      <w:r w:rsidR="00A42B5F">
        <w:t>Enlightenment</w:t>
      </w:r>
      <w:r w:rsidR="00E73DA3">
        <w:t xml:space="preserve">, </w:t>
      </w:r>
      <w:r w:rsidR="00E73DA3" w:rsidRPr="00E73DA3">
        <w:t>Ministry of Finance (MoF)</w:t>
      </w:r>
    </w:p>
    <w:p w14:paraId="53EC01CF" w14:textId="3A4FCB5F" w:rsidR="00547A1F" w:rsidRPr="00547A1F" w:rsidRDefault="00E73DA3" w:rsidP="00EE5CDE">
      <w:pPr>
        <w:spacing w:after="120"/>
        <w:jc w:val="both"/>
        <w:rPr>
          <w:b/>
          <w:bCs/>
        </w:rPr>
      </w:pPr>
      <w:r w:rsidRPr="00BC20D2">
        <w:t>III.</w:t>
      </w:r>
      <w:r w:rsidR="00547A1F" w:rsidRPr="00547A1F">
        <w:rPr>
          <w:b/>
          <w:bCs/>
        </w:rPr>
        <w:t xml:space="preserve"> Scope of Services</w:t>
      </w:r>
    </w:p>
    <w:p w14:paraId="2C81DDD2" w14:textId="4D7B5793" w:rsidR="003622FC" w:rsidRPr="00182D4F" w:rsidRDefault="003622FC" w:rsidP="003622FC">
      <w:pPr>
        <w:rPr>
          <w:b/>
          <w:bCs/>
          <w:i/>
          <w:iCs/>
        </w:rPr>
      </w:pPr>
      <w:r w:rsidRPr="00182D4F">
        <w:rPr>
          <w:b/>
          <w:bCs/>
          <w:i/>
          <w:iCs/>
        </w:rPr>
        <w:t xml:space="preserve">Overall </w:t>
      </w:r>
      <w:r w:rsidR="00182D4F" w:rsidRPr="00182D4F">
        <w:rPr>
          <w:b/>
          <w:bCs/>
          <w:i/>
          <w:iCs/>
        </w:rPr>
        <w:t>coordination</w:t>
      </w:r>
    </w:p>
    <w:p w14:paraId="0D278BFF" w14:textId="4B7AC94D" w:rsidR="003622FC" w:rsidRPr="00401CF3" w:rsidRDefault="006A442D" w:rsidP="003622FC">
      <w:r>
        <w:t xml:space="preserve">- </w:t>
      </w:r>
      <w:r w:rsidR="003622FC" w:rsidRPr="00401CF3">
        <w:t xml:space="preserve">Ensuring full compliance </w:t>
      </w:r>
      <w:proofErr w:type="gramStart"/>
      <w:r w:rsidR="003622FC" w:rsidRPr="00401CF3">
        <w:t>of</w:t>
      </w:r>
      <w:proofErr w:type="gramEnd"/>
      <w:r w:rsidR="003622FC" w:rsidRPr="00401CF3">
        <w:t xml:space="preserve"> the project’s implementation </w:t>
      </w:r>
      <w:proofErr w:type="gramStart"/>
      <w:r w:rsidR="003622FC" w:rsidRPr="00401CF3">
        <w:t>with</w:t>
      </w:r>
      <w:proofErr w:type="gramEnd"/>
      <w:r w:rsidR="003622FC" w:rsidRPr="00401CF3">
        <w:t xml:space="preserve"> the Financing Agreements (FA) and the Project Operations Manuals (POM</w:t>
      </w:r>
      <w:proofErr w:type="gramStart"/>
      <w:r w:rsidR="003622FC" w:rsidRPr="00401CF3">
        <w:t>);</w:t>
      </w:r>
      <w:proofErr w:type="gramEnd"/>
      <w:r w:rsidR="003622FC" w:rsidRPr="00401CF3">
        <w:t xml:space="preserve">  </w:t>
      </w:r>
    </w:p>
    <w:p w14:paraId="41326CC9" w14:textId="36DDABFA" w:rsidR="003622FC" w:rsidRPr="00401CF3" w:rsidRDefault="006A442D" w:rsidP="003622FC">
      <w:r>
        <w:t>-</w:t>
      </w:r>
      <w:r w:rsidR="003622FC" w:rsidRPr="00401CF3">
        <w:t xml:space="preserve">Ensuring efficient interaction and coordination among all implementing entities of the </w:t>
      </w:r>
      <w:proofErr w:type="spellStart"/>
      <w:r w:rsidR="003622FC" w:rsidRPr="00401CF3">
        <w:t>MoE</w:t>
      </w:r>
      <w:proofErr w:type="spellEnd"/>
      <w:r w:rsidR="003622FC" w:rsidRPr="00401CF3">
        <w:t xml:space="preserve">, Ministry of Finance (MoF), </w:t>
      </w:r>
      <w:r w:rsidR="003B4560">
        <w:t xml:space="preserve">and </w:t>
      </w:r>
      <w:r w:rsidR="003622FC" w:rsidRPr="00401CF3">
        <w:t xml:space="preserve">the WB during the implementation of Project </w:t>
      </w:r>
      <w:proofErr w:type="gramStart"/>
      <w:r w:rsidR="003622FC" w:rsidRPr="00401CF3">
        <w:t>activities;</w:t>
      </w:r>
      <w:proofErr w:type="gramEnd"/>
      <w:r w:rsidR="003622FC" w:rsidRPr="00401CF3">
        <w:t xml:space="preserve"> </w:t>
      </w:r>
    </w:p>
    <w:p w14:paraId="468428DF" w14:textId="03D3BDF0" w:rsidR="003622FC" w:rsidRDefault="006A442D" w:rsidP="003622FC">
      <w:r>
        <w:t>-</w:t>
      </w:r>
      <w:r w:rsidR="003622FC" w:rsidRPr="00401CF3">
        <w:t>Ensuring that international and local consultants selected following open competition comply with their terms of reference; and</w:t>
      </w:r>
    </w:p>
    <w:p w14:paraId="03DB95B6" w14:textId="00B5054C" w:rsidR="00682359" w:rsidRDefault="00682359" w:rsidP="00682359">
      <w:r>
        <w:t xml:space="preserve">-Maintaining effective communication among all stakeholders and </w:t>
      </w:r>
      <w:r w:rsidR="00FA7AA1">
        <w:t>facilitating</w:t>
      </w:r>
      <w:r>
        <w:t xml:space="preserve"> the exchange of information on implementation of the project.</w:t>
      </w:r>
    </w:p>
    <w:p w14:paraId="1A0B15A6" w14:textId="2A8D8983" w:rsidR="00682359" w:rsidRDefault="00682359" w:rsidP="00682359">
      <w:r>
        <w:t xml:space="preserve">-Promoting collaboration and coordination among national, regional institutions and local communities </w:t>
      </w:r>
    </w:p>
    <w:p w14:paraId="3CC9CCE6" w14:textId="055D4EF8" w:rsidR="00682359" w:rsidRPr="00401CF3" w:rsidRDefault="00682359" w:rsidP="00682359">
      <w:r>
        <w:lastRenderedPageBreak/>
        <w:t>-</w:t>
      </w:r>
      <w:r>
        <w:tab/>
        <w:t>Ensur</w:t>
      </w:r>
      <w:r w:rsidR="007F63D2">
        <w:t>ing</w:t>
      </w:r>
      <w:r>
        <w:t xml:space="preserve"> timely dissemination of information to internal and external stakeholders, including relevant ministries, local authorities, and development partners.</w:t>
      </w:r>
    </w:p>
    <w:p w14:paraId="5720C249" w14:textId="1E784FF6" w:rsidR="003622FC" w:rsidRDefault="006A442D" w:rsidP="003622FC">
      <w:r>
        <w:t>-</w:t>
      </w:r>
      <w:r w:rsidR="003622FC" w:rsidRPr="00401CF3">
        <w:t xml:space="preserve">Maintaining regular contact with the </w:t>
      </w:r>
      <w:proofErr w:type="gramStart"/>
      <w:r w:rsidR="003622FC" w:rsidRPr="00401CF3">
        <w:t>WB;</w:t>
      </w:r>
      <w:proofErr w:type="gramEnd"/>
    </w:p>
    <w:p w14:paraId="53733BD8" w14:textId="77777777" w:rsidR="00D120D5" w:rsidRPr="00401CF3" w:rsidRDefault="00D120D5" w:rsidP="003622FC"/>
    <w:p w14:paraId="51B00374" w14:textId="28270E10" w:rsidR="003622FC" w:rsidRPr="00182D4F" w:rsidRDefault="003622FC" w:rsidP="003622FC">
      <w:pPr>
        <w:rPr>
          <w:b/>
          <w:bCs/>
          <w:i/>
          <w:iCs/>
        </w:rPr>
      </w:pPr>
      <w:r w:rsidRPr="00182D4F">
        <w:rPr>
          <w:b/>
          <w:bCs/>
          <w:i/>
          <w:iCs/>
        </w:rPr>
        <w:t>Projects implementation plan (PIP), budget and procurement pla</w:t>
      </w:r>
      <w:r w:rsidR="005F0F97">
        <w:rPr>
          <w:b/>
          <w:bCs/>
          <w:i/>
          <w:iCs/>
        </w:rPr>
        <w:t>n</w:t>
      </w:r>
      <w:r w:rsidRPr="00182D4F">
        <w:rPr>
          <w:b/>
          <w:bCs/>
          <w:i/>
          <w:iCs/>
        </w:rPr>
        <w:t xml:space="preserve"> </w:t>
      </w:r>
    </w:p>
    <w:p w14:paraId="68815F44" w14:textId="155662F0" w:rsidR="003622FC" w:rsidRPr="00401CF3" w:rsidRDefault="006A442D" w:rsidP="003622FC">
      <w:r>
        <w:t>-</w:t>
      </w:r>
      <w:r w:rsidR="003622FC" w:rsidRPr="00401CF3">
        <w:t xml:space="preserve">Coordinating, with the full participation of all implementing entities, the preparation of the yearly Project implementation plans (PIP), including the annual procurement plan and budget, endorsing it and submitting it for approval to the </w:t>
      </w:r>
      <w:r w:rsidR="00D120D5">
        <w:t>NC</w:t>
      </w:r>
      <w:r w:rsidR="00856CD1">
        <w:t xml:space="preserve"> of the </w:t>
      </w:r>
      <w:proofErr w:type="gramStart"/>
      <w:r w:rsidR="00856CD1">
        <w:t>project</w:t>
      </w:r>
      <w:r w:rsidR="003622FC" w:rsidRPr="00401CF3">
        <w:t>;</w:t>
      </w:r>
      <w:proofErr w:type="gramEnd"/>
      <w:r w:rsidR="003622FC" w:rsidRPr="00401CF3">
        <w:t xml:space="preserve"> </w:t>
      </w:r>
    </w:p>
    <w:p w14:paraId="4630A3A5" w14:textId="2C98219C" w:rsidR="003622FC" w:rsidRPr="00401CF3" w:rsidRDefault="006A442D" w:rsidP="003622FC">
      <w:r>
        <w:t>-</w:t>
      </w:r>
      <w:r w:rsidR="003622FC" w:rsidRPr="00401CF3">
        <w:t xml:space="preserve">Submitting the approved PIP to the WB for its no-objection on a regular basis </w:t>
      </w:r>
    </w:p>
    <w:p w14:paraId="5302D904" w14:textId="3EE3274D" w:rsidR="003622FC" w:rsidRDefault="006A442D" w:rsidP="003622FC">
      <w:r>
        <w:t>-</w:t>
      </w:r>
      <w:r w:rsidR="003622FC" w:rsidRPr="00401CF3">
        <w:t>Ensuring proper implementation of the agreed PIP and monitoring the key implementation indicators, including compliance with the FA</w:t>
      </w:r>
    </w:p>
    <w:p w14:paraId="1BE7413E" w14:textId="77777777" w:rsidR="00856CD1" w:rsidRPr="00401CF3" w:rsidRDefault="00856CD1" w:rsidP="003622FC"/>
    <w:p w14:paraId="3C328404" w14:textId="77777777" w:rsidR="005F0F97" w:rsidRDefault="003622FC" w:rsidP="003622FC">
      <w:pPr>
        <w:rPr>
          <w:b/>
          <w:bCs/>
          <w:i/>
          <w:iCs/>
        </w:rPr>
      </w:pPr>
      <w:r w:rsidRPr="00182D4F">
        <w:rPr>
          <w:b/>
          <w:bCs/>
          <w:i/>
          <w:iCs/>
        </w:rPr>
        <w:t>Monitoring and reporting</w:t>
      </w:r>
    </w:p>
    <w:p w14:paraId="1E360322" w14:textId="5FB84B6D" w:rsidR="003622FC" w:rsidRPr="00401CF3" w:rsidRDefault="006A442D" w:rsidP="003622FC">
      <w:r>
        <w:t xml:space="preserve">- </w:t>
      </w:r>
      <w:r w:rsidR="002C3EDA" w:rsidRPr="002C3EDA">
        <w:t>Monitor</w:t>
      </w:r>
      <w:r w:rsidR="002C3EDA">
        <w:t>ing</w:t>
      </w:r>
      <w:r w:rsidR="002C3EDA" w:rsidRPr="002C3EDA">
        <w:t xml:space="preserve"> implementation progress, including procurement, contract execution, and achievement of planned </w:t>
      </w:r>
      <w:proofErr w:type="gramStart"/>
      <w:r w:rsidR="002C3EDA" w:rsidRPr="002C3EDA">
        <w:t>outputs</w:t>
      </w:r>
      <w:r w:rsidR="003622FC" w:rsidRPr="00401CF3">
        <w:t>;</w:t>
      </w:r>
      <w:proofErr w:type="gramEnd"/>
    </w:p>
    <w:p w14:paraId="1922F809" w14:textId="1A489015" w:rsidR="003622FC" w:rsidRDefault="006A442D" w:rsidP="003622FC">
      <w:r>
        <w:t>-</w:t>
      </w:r>
      <w:r w:rsidR="003622FC" w:rsidRPr="00401CF3">
        <w:t>Preparing Monthly, Quarterly</w:t>
      </w:r>
      <w:r w:rsidR="009A4392">
        <w:t xml:space="preserve"> and</w:t>
      </w:r>
      <w:r w:rsidR="003622FC" w:rsidRPr="00401CF3">
        <w:t xml:space="preserve"> </w:t>
      </w:r>
      <w:r w:rsidR="002B27A3" w:rsidRPr="00401CF3">
        <w:t>Annual</w:t>
      </w:r>
      <w:r w:rsidR="003622FC" w:rsidRPr="00401CF3">
        <w:t xml:space="preserve"> Progress </w:t>
      </w:r>
      <w:r>
        <w:t>r</w:t>
      </w:r>
      <w:r w:rsidR="003622FC" w:rsidRPr="00401CF3">
        <w:t>eport</w:t>
      </w:r>
      <w:r>
        <w:t>s</w:t>
      </w:r>
      <w:r w:rsidR="003622FC" w:rsidRPr="00401CF3">
        <w:t xml:space="preserve"> and </w:t>
      </w:r>
      <w:r w:rsidR="003622FC" w:rsidRPr="00BC4611">
        <w:t xml:space="preserve">any other reports on specific project-related issues as requested by the </w:t>
      </w:r>
      <w:proofErr w:type="spellStart"/>
      <w:r w:rsidR="003622FC" w:rsidRPr="00BC4611">
        <w:t>MoE</w:t>
      </w:r>
      <w:proofErr w:type="spellEnd"/>
      <w:r w:rsidR="003622FC">
        <w:t xml:space="preserve"> or the WB </w:t>
      </w:r>
      <w:r w:rsidR="003622FC" w:rsidRPr="00401CF3">
        <w:t xml:space="preserve">and presenting these to the </w:t>
      </w:r>
      <w:proofErr w:type="spellStart"/>
      <w:r w:rsidR="003622FC" w:rsidRPr="00401CF3">
        <w:t>MoE</w:t>
      </w:r>
      <w:proofErr w:type="spellEnd"/>
      <w:r w:rsidR="003622FC" w:rsidRPr="00401CF3">
        <w:t xml:space="preserve"> through the </w:t>
      </w:r>
      <w:proofErr w:type="gramStart"/>
      <w:r w:rsidR="00856CD1">
        <w:t>NC</w:t>
      </w:r>
      <w:r w:rsidR="003622FC" w:rsidRPr="00401CF3">
        <w:t>;</w:t>
      </w:r>
      <w:proofErr w:type="gramEnd"/>
      <w:r w:rsidR="003622FC" w:rsidRPr="00401CF3">
        <w:t xml:space="preserve"> </w:t>
      </w:r>
    </w:p>
    <w:p w14:paraId="2EFD17E6" w14:textId="6CCC38FD" w:rsidR="006A442D" w:rsidRDefault="006A442D" w:rsidP="003622FC">
      <w:r>
        <w:t>-</w:t>
      </w:r>
      <w:r w:rsidRPr="006A442D">
        <w:t>Identify and address implementation challenges, initiate management decisions, and propose corrective actions as needed</w:t>
      </w:r>
    </w:p>
    <w:p w14:paraId="6D922C16" w14:textId="397654ED" w:rsidR="003622FC" w:rsidRPr="00401CF3" w:rsidRDefault="006A442D" w:rsidP="003622FC">
      <w:r>
        <w:t>-</w:t>
      </w:r>
      <w:r w:rsidR="003622FC" w:rsidRPr="00401CF3">
        <w:t xml:space="preserve">Ensuring timely and effective dissemination of information about the Project activities, as </w:t>
      </w:r>
      <w:proofErr w:type="gramStart"/>
      <w:r w:rsidR="003622FC" w:rsidRPr="00401CF3">
        <w:t>required;</w:t>
      </w:r>
      <w:proofErr w:type="gramEnd"/>
    </w:p>
    <w:p w14:paraId="1BB23863" w14:textId="4B35C2E5" w:rsidR="003622FC" w:rsidRDefault="006A442D" w:rsidP="003622FC">
      <w:r>
        <w:t xml:space="preserve">- </w:t>
      </w:r>
      <w:r w:rsidR="003622FC" w:rsidRPr="00401CF3">
        <w:t xml:space="preserve">Making field trips and site visits to ensure effective implementation of Project activities according to the latest approved </w:t>
      </w:r>
      <w:proofErr w:type="gramStart"/>
      <w:r w:rsidR="003622FC" w:rsidRPr="00401CF3">
        <w:t>PIP;</w:t>
      </w:r>
      <w:proofErr w:type="gramEnd"/>
      <w:r w:rsidR="003622FC">
        <w:t xml:space="preserve"> </w:t>
      </w:r>
    </w:p>
    <w:p w14:paraId="132F7F4F" w14:textId="0B18B659" w:rsidR="00BB6CB8" w:rsidRDefault="00BB6CB8" w:rsidP="003622FC">
      <w:r>
        <w:t>-</w:t>
      </w:r>
      <w:r w:rsidRPr="00BB6CB8">
        <w:t xml:space="preserve"> Conduct</w:t>
      </w:r>
      <w:r>
        <w:t>ing</w:t>
      </w:r>
      <w:r w:rsidRPr="00BB6CB8">
        <w:t xml:space="preserve"> consultations and information sessions to communicate progress and results of the </w:t>
      </w:r>
      <w:r w:rsidR="00FA7AA1">
        <w:t>project</w:t>
      </w:r>
      <w:r w:rsidRPr="00BB6CB8">
        <w:t xml:space="preserve"> to stakeholders</w:t>
      </w:r>
    </w:p>
    <w:p w14:paraId="168D0158" w14:textId="77777777" w:rsidR="006A07C9" w:rsidRPr="00401CF3" w:rsidRDefault="006A07C9" w:rsidP="003622FC"/>
    <w:p w14:paraId="1F29F320" w14:textId="5B2D1876" w:rsidR="003622FC" w:rsidRPr="00182D4F" w:rsidRDefault="003622FC" w:rsidP="003622FC">
      <w:pPr>
        <w:rPr>
          <w:b/>
          <w:bCs/>
          <w:i/>
          <w:iCs/>
        </w:rPr>
      </w:pPr>
      <w:r w:rsidRPr="00182D4F">
        <w:rPr>
          <w:b/>
          <w:bCs/>
          <w:i/>
          <w:iCs/>
        </w:rPr>
        <w:t>Functions related to support of WB supervision mission</w:t>
      </w:r>
    </w:p>
    <w:p w14:paraId="2760DF34" w14:textId="659E2A52" w:rsidR="003622FC" w:rsidRPr="00401CF3" w:rsidRDefault="001F38B8" w:rsidP="003622FC">
      <w:r>
        <w:t xml:space="preserve">- </w:t>
      </w:r>
      <w:r w:rsidR="003622FC" w:rsidRPr="00401CF3">
        <w:t xml:space="preserve">Supporting WB supervision </w:t>
      </w:r>
      <w:proofErr w:type="gramStart"/>
      <w:r w:rsidR="003622FC" w:rsidRPr="00401CF3">
        <w:t>missions;</w:t>
      </w:r>
      <w:proofErr w:type="gramEnd"/>
      <w:r w:rsidR="003622FC" w:rsidRPr="00401CF3">
        <w:t xml:space="preserve"> </w:t>
      </w:r>
    </w:p>
    <w:p w14:paraId="4A5F99CB" w14:textId="762431FA" w:rsidR="003622FC" w:rsidRPr="00401CF3" w:rsidRDefault="001F38B8" w:rsidP="003622FC">
      <w:r>
        <w:t xml:space="preserve">- </w:t>
      </w:r>
      <w:r w:rsidR="003622FC" w:rsidRPr="00401CF3">
        <w:t>Coordinating the preparation, and ensuring the timely availability, of documentation requested by the WB prior to the start of each WB supervision mission; and</w:t>
      </w:r>
    </w:p>
    <w:p w14:paraId="509BDAA9" w14:textId="53BC3403" w:rsidR="003622FC" w:rsidRDefault="001F38B8" w:rsidP="003622FC">
      <w:r>
        <w:t xml:space="preserve">- </w:t>
      </w:r>
      <w:r w:rsidR="003622FC" w:rsidRPr="00401CF3">
        <w:t xml:space="preserve">Discussing any Project implementation issues with the members of WB supervision missions and ensuring that the appropriate KR entities implement agreed actions to resolve any implementation problems on a timely, efficient and effective </w:t>
      </w:r>
      <w:proofErr w:type="gramStart"/>
      <w:r w:rsidR="003622FC" w:rsidRPr="00401CF3">
        <w:t>basis;</w:t>
      </w:r>
      <w:proofErr w:type="gramEnd"/>
    </w:p>
    <w:p w14:paraId="5CFCD54B" w14:textId="77777777" w:rsidR="006A07C9" w:rsidRPr="00401CF3" w:rsidRDefault="006A07C9" w:rsidP="003622FC"/>
    <w:p w14:paraId="06205E0A" w14:textId="6C104E0B" w:rsidR="003622FC" w:rsidRPr="00182D4F" w:rsidRDefault="003622FC" w:rsidP="003622FC">
      <w:pPr>
        <w:rPr>
          <w:b/>
          <w:bCs/>
          <w:i/>
          <w:iCs/>
        </w:rPr>
      </w:pPr>
      <w:r w:rsidRPr="00182D4F">
        <w:rPr>
          <w:b/>
          <w:bCs/>
          <w:i/>
          <w:iCs/>
        </w:rPr>
        <w:t>Financial management</w:t>
      </w:r>
    </w:p>
    <w:p w14:paraId="22C4548A" w14:textId="0A7C0AEF" w:rsidR="003622FC" w:rsidRPr="00401CF3" w:rsidRDefault="001F38B8" w:rsidP="003622FC">
      <w:r>
        <w:t xml:space="preserve">- </w:t>
      </w:r>
      <w:r w:rsidR="003622FC" w:rsidRPr="00401CF3">
        <w:t xml:space="preserve">Managing Project funds in accordance with the FA and the </w:t>
      </w:r>
      <w:proofErr w:type="gramStart"/>
      <w:r w:rsidR="003622FC" w:rsidRPr="00401CF3">
        <w:t>POM;</w:t>
      </w:r>
      <w:proofErr w:type="gramEnd"/>
    </w:p>
    <w:p w14:paraId="60EC00BB" w14:textId="58D8A698" w:rsidR="003622FC" w:rsidRPr="00401CF3" w:rsidRDefault="001F38B8" w:rsidP="003622FC">
      <w:r>
        <w:t xml:space="preserve">- </w:t>
      </w:r>
      <w:r w:rsidR="003622FC" w:rsidRPr="00401CF3">
        <w:t xml:space="preserve">Reporting and submitting financial statements to the National Coordinator and the </w:t>
      </w:r>
      <w:proofErr w:type="gramStart"/>
      <w:r w:rsidR="003622FC" w:rsidRPr="00401CF3">
        <w:t>WB;</w:t>
      </w:r>
      <w:proofErr w:type="gramEnd"/>
    </w:p>
    <w:p w14:paraId="58E4F487" w14:textId="2E3C42BA" w:rsidR="003622FC" w:rsidRPr="00401CF3" w:rsidRDefault="001F38B8" w:rsidP="003622FC">
      <w:r>
        <w:t xml:space="preserve">- </w:t>
      </w:r>
      <w:r w:rsidR="003622FC" w:rsidRPr="00401CF3">
        <w:t xml:space="preserve">Reviewing the annual Audit Report of the Project and ensuring that the appropriate KR entities carry out remedial actions on a timely and effective </w:t>
      </w:r>
      <w:proofErr w:type="gramStart"/>
      <w:r w:rsidR="003622FC" w:rsidRPr="00401CF3">
        <w:t>basis;</w:t>
      </w:r>
      <w:proofErr w:type="gramEnd"/>
    </w:p>
    <w:p w14:paraId="6285BCC7" w14:textId="0E45FE5F" w:rsidR="003622FC" w:rsidRPr="00401CF3" w:rsidRDefault="001F38B8" w:rsidP="003622FC">
      <w:r>
        <w:t xml:space="preserve">- </w:t>
      </w:r>
      <w:r w:rsidR="003622FC" w:rsidRPr="00401CF3">
        <w:t xml:space="preserve">Approving proposals for reallocation of funds of the Project, proposing amendments of Project-related documents and requesting extensions to the Project closing date, if required, before submitting these extension requests to the WB through the </w:t>
      </w:r>
      <w:r w:rsidR="00A71669">
        <w:t>NC</w:t>
      </w:r>
      <w:r w:rsidR="003622FC" w:rsidRPr="00401CF3">
        <w:t xml:space="preserve"> for the WB’s no-objection and subsequent follow up; and</w:t>
      </w:r>
    </w:p>
    <w:p w14:paraId="3FA8010C" w14:textId="6C75B855" w:rsidR="003622FC" w:rsidRDefault="001F38B8" w:rsidP="003622FC">
      <w:r>
        <w:t xml:space="preserve">- </w:t>
      </w:r>
      <w:r w:rsidR="003622FC" w:rsidRPr="00401CF3">
        <w:t xml:space="preserve">Maintaining accounts, including the Designated Account (DA) in the commercial bank acceptable to the WB, and having these accounts </w:t>
      </w:r>
      <w:r w:rsidR="009F2F66" w:rsidRPr="00401CF3">
        <w:t>audited.</w:t>
      </w:r>
    </w:p>
    <w:p w14:paraId="6096E773" w14:textId="77777777" w:rsidR="00A71669" w:rsidRPr="00401CF3" w:rsidRDefault="00A71669" w:rsidP="003622FC"/>
    <w:p w14:paraId="2B3D12A3" w14:textId="77777777" w:rsidR="003622FC" w:rsidRPr="004237AE" w:rsidRDefault="003622FC" w:rsidP="003622FC">
      <w:pPr>
        <w:rPr>
          <w:b/>
          <w:bCs/>
          <w:i/>
          <w:iCs/>
        </w:rPr>
      </w:pPr>
      <w:r w:rsidRPr="004237AE">
        <w:rPr>
          <w:b/>
          <w:bCs/>
          <w:i/>
          <w:iCs/>
        </w:rPr>
        <w:t>Procurement-related functions</w:t>
      </w:r>
    </w:p>
    <w:p w14:paraId="6100B28E" w14:textId="51FB1527" w:rsidR="003622FC" w:rsidRPr="00401CF3" w:rsidRDefault="003622FC" w:rsidP="003622FC">
      <w:r w:rsidRPr="00401CF3">
        <w:t>(t)</w:t>
      </w:r>
      <w:r w:rsidRPr="00401CF3">
        <w:tab/>
        <w:t xml:space="preserve">Signing contracts for eligible services, technical assistance, training and goods that the Project will finance and that </w:t>
      </w:r>
      <w:r>
        <w:t>are</w:t>
      </w:r>
      <w:r w:rsidRPr="00401CF3">
        <w:t xml:space="preserve"> cleared </w:t>
      </w:r>
      <w:r w:rsidR="00451204">
        <w:t>according to</w:t>
      </w:r>
      <w:r>
        <w:t xml:space="preserve"> the POM</w:t>
      </w:r>
      <w:r w:rsidRPr="00401CF3">
        <w:t xml:space="preserve">, or ensuring signing of contracts for eligible services by a relevant official assigned by </w:t>
      </w:r>
      <w:proofErr w:type="gramStart"/>
      <w:r w:rsidRPr="00401CF3">
        <w:t>MoES;</w:t>
      </w:r>
      <w:proofErr w:type="gramEnd"/>
    </w:p>
    <w:p w14:paraId="72CEEC64" w14:textId="0F040A27" w:rsidR="003622FC" w:rsidRPr="00401CF3" w:rsidRDefault="003622FC" w:rsidP="003622FC">
      <w:proofErr w:type="gramStart"/>
      <w:r w:rsidRPr="00401CF3">
        <w:t>(u)</w:t>
      </w:r>
      <w:r w:rsidR="00FA7AA1">
        <w:t xml:space="preserve"> </w:t>
      </w:r>
      <w:r w:rsidRPr="00401CF3">
        <w:t>Ensuring</w:t>
      </w:r>
      <w:proofErr w:type="gramEnd"/>
      <w:r w:rsidRPr="00401CF3">
        <w:t xml:space="preserve"> that the procurement of goods and services and the selection of qualified firms or individuals to deliver technical assistance is timely and effective and is in accordance with the most recent WB </w:t>
      </w:r>
      <w:proofErr w:type="gramStart"/>
      <w:r w:rsidRPr="00401CF3">
        <w:t>guidelines;</w:t>
      </w:r>
      <w:proofErr w:type="gramEnd"/>
    </w:p>
    <w:p w14:paraId="074FAD5F" w14:textId="5DEF25B6" w:rsidR="003622FC" w:rsidRPr="00401CF3" w:rsidRDefault="003622FC" w:rsidP="003622FC">
      <w:r w:rsidRPr="00401CF3">
        <w:t>(v)</w:t>
      </w:r>
      <w:r w:rsidRPr="00401CF3">
        <w:tab/>
        <w:t xml:space="preserve">Facilitating the preparation and approval of contractual TORs, including </w:t>
      </w:r>
      <w:r w:rsidR="00110707" w:rsidRPr="00401CF3">
        <w:t>technical specifications needed</w:t>
      </w:r>
      <w:r w:rsidRPr="00401CF3">
        <w:t xml:space="preserve">, for goods and services to be acquired to enable project implementation (as per the General Procedures specified in the POM), and starting the procurement process according to the procedures stipulated in the </w:t>
      </w:r>
      <w:proofErr w:type="gramStart"/>
      <w:r>
        <w:t>F</w:t>
      </w:r>
      <w:r w:rsidRPr="00401CF3">
        <w:t>A;</w:t>
      </w:r>
      <w:proofErr w:type="gramEnd"/>
      <w:r w:rsidRPr="00401CF3">
        <w:t xml:space="preserve"> </w:t>
      </w:r>
    </w:p>
    <w:p w14:paraId="16BABE80" w14:textId="3B3B4014" w:rsidR="003622FC" w:rsidRPr="00401CF3" w:rsidRDefault="003622FC" w:rsidP="003622FC">
      <w:r w:rsidRPr="00401CF3">
        <w:t>(w)</w:t>
      </w:r>
      <w:r w:rsidRPr="00401CF3">
        <w:tab/>
      </w:r>
      <w:r w:rsidR="00FA7AA1" w:rsidRPr="00401CF3">
        <w:t>Participating in</w:t>
      </w:r>
      <w:r w:rsidRPr="00401CF3">
        <w:t xml:space="preserve"> or ensuring a procurement specialist’s participation in meetings of the Bid Opening Commission (for procurement of </w:t>
      </w:r>
      <w:proofErr w:type="gramStart"/>
      <w:r w:rsidRPr="00401CF3">
        <w:t>good</w:t>
      </w:r>
      <w:proofErr w:type="gramEnd"/>
      <w:r w:rsidRPr="00401CF3">
        <w:t xml:space="preserve">, works and services) and of the Evaluation Committee (for the selection of consultants) as per </w:t>
      </w:r>
      <w:r>
        <w:t>the</w:t>
      </w:r>
      <w:r w:rsidRPr="00401CF3">
        <w:t xml:space="preserve"> POM, and ensuring that these contracts are forwarded to the </w:t>
      </w:r>
      <w:r w:rsidR="00A362A6">
        <w:t>NC</w:t>
      </w:r>
      <w:r w:rsidRPr="00401CF3">
        <w:t xml:space="preserve"> for clearance before being signed by the parties. </w:t>
      </w:r>
    </w:p>
    <w:p w14:paraId="152AF5B1" w14:textId="77777777" w:rsidR="003622FC" w:rsidRPr="00401CF3" w:rsidRDefault="003622FC" w:rsidP="003622FC">
      <w:r w:rsidRPr="00401CF3">
        <w:t>(x)</w:t>
      </w:r>
      <w:r w:rsidRPr="00401CF3">
        <w:tab/>
        <w:t xml:space="preserve">Representing the implementing entities </w:t>
      </w:r>
      <w:proofErr w:type="gramStart"/>
      <w:r w:rsidRPr="00401CF3">
        <w:t>in the course of</w:t>
      </w:r>
      <w:proofErr w:type="gramEnd"/>
      <w:r w:rsidRPr="00401CF3">
        <w:t xml:space="preserve"> the execution of Project-financed contracts with consultants and suppliers; coordinating the execution of Project-financed contracts with the consultants and suppliers; reviewing consultant outputs; organizing acceptance testing of information technology (IT) software, hardware, peripheral equipment and communication equipment for implementation of the </w:t>
      </w:r>
      <w:proofErr w:type="gramStart"/>
      <w:r w:rsidRPr="00401CF3">
        <w:t>Project;</w:t>
      </w:r>
      <w:proofErr w:type="gramEnd"/>
    </w:p>
    <w:p w14:paraId="2C203BD4" w14:textId="77777777" w:rsidR="003622FC" w:rsidRPr="00401CF3" w:rsidRDefault="003622FC" w:rsidP="003622FC">
      <w:r w:rsidRPr="00401CF3">
        <w:t>(y)</w:t>
      </w:r>
      <w:r w:rsidRPr="00401CF3">
        <w:tab/>
        <w:t>Supporting the work of consultants and reviewing consultant outputs; and</w:t>
      </w:r>
    </w:p>
    <w:p w14:paraId="6BA3F427" w14:textId="77777777" w:rsidR="003622FC" w:rsidRDefault="003622FC" w:rsidP="003622FC">
      <w:proofErr w:type="gramStart"/>
      <w:r w:rsidRPr="00401CF3">
        <w:t>(z)</w:t>
      </w:r>
      <w:r w:rsidRPr="00401CF3">
        <w:tab/>
        <w:t>Keeping</w:t>
      </w:r>
      <w:proofErr w:type="gramEnd"/>
      <w:r w:rsidRPr="00401CF3">
        <w:t xml:space="preserve"> accurate and current records on the inventory of Project-financed property and funds management in accordance with KR legislation; signing Letters of Proxy’s and safely and securely storing all Project-related financial and procurement documents for at least two years from the completion of the last Project audit carried out after the Project closing </w:t>
      </w:r>
      <w:proofErr w:type="gramStart"/>
      <w:r w:rsidRPr="00401CF3">
        <w:t>date;</w:t>
      </w:r>
      <w:proofErr w:type="gramEnd"/>
    </w:p>
    <w:p w14:paraId="26F7005C" w14:textId="77777777" w:rsidR="004D53B9" w:rsidRPr="00401CF3" w:rsidRDefault="004D53B9" w:rsidP="003622FC"/>
    <w:p w14:paraId="0BDA6898" w14:textId="11639EB2" w:rsidR="003622FC" w:rsidRPr="004237AE" w:rsidRDefault="003622FC" w:rsidP="003622FC">
      <w:pPr>
        <w:rPr>
          <w:b/>
          <w:bCs/>
          <w:i/>
          <w:iCs/>
        </w:rPr>
      </w:pPr>
      <w:r w:rsidRPr="004237AE">
        <w:rPr>
          <w:b/>
          <w:bCs/>
          <w:i/>
          <w:iCs/>
        </w:rPr>
        <w:t xml:space="preserve"> Daily functioning of the P</w:t>
      </w:r>
      <w:r w:rsidR="004D53B9" w:rsidRPr="004237AE">
        <w:rPr>
          <w:b/>
          <w:bCs/>
          <w:i/>
          <w:iCs/>
        </w:rPr>
        <w:t>I</w:t>
      </w:r>
      <w:r w:rsidRPr="004237AE">
        <w:rPr>
          <w:b/>
          <w:bCs/>
          <w:i/>
          <w:iCs/>
        </w:rPr>
        <w:t>U</w:t>
      </w:r>
    </w:p>
    <w:p w14:paraId="6F1B3D9D" w14:textId="4EFB486A" w:rsidR="00270B0E" w:rsidRDefault="003622FC" w:rsidP="003622FC">
      <w:r w:rsidRPr="00401CF3">
        <w:t>(</w:t>
      </w:r>
      <w:proofErr w:type="gramStart"/>
      <w:r w:rsidRPr="00401CF3">
        <w:t>aa</w:t>
      </w:r>
      <w:proofErr w:type="gramEnd"/>
      <w:r w:rsidRPr="00401CF3">
        <w:t>)</w:t>
      </w:r>
      <w:r w:rsidR="00865780">
        <w:t xml:space="preserve"> </w:t>
      </w:r>
      <w:r w:rsidR="00270B0E" w:rsidRPr="00270B0E">
        <w:t>Renew</w:t>
      </w:r>
      <w:r w:rsidR="00C70496">
        <w:t>ing</w:t>
      </w:r>
      <w:r w:rsidR="00270B0E" w:rsidRPr="00270B0E">
        <w:t xml:space="preserve"> contracts of PIU staff based on performance evaluations, Operation needs, and subject to World Bank approval.</w:t>
      </w:r>
    </w:p>
    <w:p w14:paraId="54EB3C66" w14:textId="264AFF6C" w:rsidR="003622FC" w:rsidRPr="00401CF3" w:rsidRDefault="00EC4B95" w:rsidP="003622FC">
      <w:r w:rsidRPr="00401CF3">
        <w:t>(bb)</w:t>
      </w:r>
      <w:r w:rsidR="00C70496">
        <w:t xml:space="preserve"> </w:t>
      </w:r>
      <w:r w:rsidR="003622FC" w:rsidRPr="00401CF3">
        <w:t xml:space="preserve">Assigning tasks to PCU staff and consultants, evaluating their performance regularly, and proposing </w:t>
      </w:r>
      <w:proofErr w:type="spellStart"/>
      <w:r w:rsidR="003622FC" w:rsidRPr="00401CF3">
        <w:t>MoE</w:t>
      </w:r>
      <w:proofErr w:type="spellEnd"/>
      <w:r w:rsidR="003622FC" w:rsidRPr="00401CF3">
        <w:t xml:space="preserve"> on dismissing staff and consultants or terminating staff and consultants’ contracts as </w:t>
      </w:r>
      <w:proofErr w:type="gramStart"/>
      <w:r w:rsidR="003622FC" w:rsidRPr="00401CF3">
        <w:t>necessary;</w:t>
      </w:r>
      <w:proofErr w:type="gramEnd"/>
    </w:p>
    <w:p w14:paraId="5F790333" w14:textId="3B46738C" w:rsidR="003622FC" w:rsidRPr="00401CF3" w:rsidRDefault="00EC4B95" w:rsidP="003622FC">
      <w:r w:rsidRPr="00401CF3">
        <w:t>(cc)</w:t>
      </w:r>
      <w:r w:rsidR="003622FC" w:rsidRPr="00401CF3">
        <w:tab/>
        <w:t>Coordinating the duties of the P</w:t>
      </w:r>
      <w:r w:rsidR="004D53B9">
        <w:t>I</w:t>
      </w:r>
      <w:r w:rsidR="003622FC" w:rsidRPr="00401CF3">
        <w:t xml:space="preserve">U that relate to the implementation of the Project </w:t>
      </w:r>
      <w:proofErr w:type="gramStart"/>
      <w:r w:rsidR="003622FC" w:rsidRPr="00401CF3">
        <w:t>objectives;</w:t>
      </w:r>
      <w:proofErr w:type="gramEnd"/>
    </w:p>
    <w:p w14:paraId="407C95D1" w14:textId="10A0D255" w:rsidR="003622FC" w:rsidRPr="00401CF3" w:rsidRDefault="00EC4B95" w:rsidP="003622FC">
      <w:r w:rsidRPr="00401CF3">
        <w:t>(ff)</w:t>
      </w:r>
      <w:r w:rsidR="003622FC" w:rsidRPr="00401CF3">
        <w:tab/>
        <w:t xml:space="preserve"> Developing transparent mechanisms for the staff performance evaluation and regular evaluation of the staff performance.</w:t>
      </w:r>
    </w:p>
    <w:p w14:paraId="068C480C" w14:textId="77777777" w:rsidR="003622FC" w:rsidRPr="005627BC" w:rsidRDefault="003622FC" w:rsidP="003622FC">
      <w:pPr>
        <w:rPr>
          <w:i/>
          <w:iCs/>
        </w:rPr>
      </w:pPr>
      <w:r w:rsidRPr="005627BC">
        <w:rPr>
          <w:i/>
          <w:iCs/>
        </w:rPr>
        <w:t xml:space="preserve">Other functions </w:t>
      </w:r>
    </w:p>
    <w:p w14:paraId="4EB4B506" w14:textId="7F276B44" w:rsidR="003622FC" w:rsidRDefault="00C70496" w:rsidP="003622FC">
      <w:r>
        <w:t>(dd)</w:t>
      </w:r>
      <w:r w:rsidR="003622FC" w:rsidRPr="00401CF3">
        <w:tab/>
        <w:t>Taking other actions necessary for the effective and timely implementation of the Project, contingent on the approval of the WB.</w:t>
      </w:r>
    </w:p>
    <w:p w14:paraId="3AF2D9F2" w14:textId="77777777" w:rsidR="00EC4B95" w:rsidRDefault="00EC4B95" w:rsidP="003622FC"/>
    <w:p w14:paraId="4D725788" w14:textId="77777777" w:rsidR="004D53B9" w:rsidRDefault="004D53B9" w:rsidP="003622FC"/>
    <w:p w14:paraId="38A81EA8" w14:textId="5BE85D6C" w:rsidR="003622FC" w:rsidRPr="009A0379" w:rsidRDefault="009A0379" w:rsidP="009A0379">
      <w:pPr>
        <w:suppressAutoHyphens/>
        <w:jc w:val="both"/>
        <w:rPr>
          <w:b/>
        </w:rPr>
      </w:pPr>
      <w:r>
        <w:rPr>
          <w:b/>
        </w:rPr>
        <w:t>IV.</w:t>
      </w:r>
      <w:r w:rsidR="00A55DE8">
        <w:rPr>
          <w:b/>
        </w:rPr>
        <w:t xml:space="preserve"> </w:t>
      </w:r>
      <w:r w:rsidR="003622FC" w:rsidRPr="009A0379">
        <w:rPr>
          <w:b/>
        </w:rPr>
        <w:t>Duration of the assignment</w:t>
      </w:r>
    </w:p>
    <w:p w14:paraId="24ACD678" w14:textId="0149A3BA" w:rsidR="003622FC" w:rsidRDefault="003622FC" w:rsidP="003622FC">
      <w:r w:rsidRPr="000C4E61">
        <w:t>The Consultant will take over these assignments as soon as the Project becomes effective</w:t>
      </w:r>
      <w:r>
        <w:t>.</w:t>
      </w:r>
      <w:r w:rsidRPr="000C4E61">
        <w:t xml:space="preserve"> These assignments will last until the closing of the Project or whatever posterior date is agreed between the Government of the KR and the WB. </w:t>
      </w:r>
      <w:r w:rsidRPr="00A461B6">
        <w:t xml:space="preserve">The contract will be concluded for one year (full time) </w:t>
      </w:r>
      <w:r w:rsidRPr="00A461B6">
        <w:lastRenderedPageBreak/>
        <w:t xml:space="preserve">with the possibility of subsequent extension with satisfactory performance of the work. The consultant will be subjected to an initial three-month period of probation. </w:t>
      </w:r>
    </w:p>
    <w:p w14:paraId="7A7E4EC6" w14:textId="77777777" w:rsidR="00625844" w:rsidRPr="000C4E61" w:rsidRDefault="00625844" w:rsidP="003622FC"/>
    <w:p w14:paraId="15AC7F5B" w14:textId="2ED9EEB3" w:rsidR="003622FC" w:rsidRPr="000C4E61" w:rsidRDefault="003622FC" w:rsidP="003622FC">
      <w:r w:rsidRPr="000C4E61">
        <w:t>The services of the consultant may be terminated at the end of the probation period, if his/her performance is found to be unsatisfactory.  The decision to extend the contract of the Consultant, if required, will be made by the</w:t>
      </w:r>
      <w:r w:rsidR="00625844">
        <w:t xml:space="preserve"> </w:t>
      </w:r>
      <w:r>
        <w:t>National</w:t>
      </w:r>
      <w:r w:rsidRPr="000C4E61">
        <w:t xml:space="preserve"> Coordinator of the MOE and submitted for no-objection to the WB.</w:t>
      </w:r>
    </w:p>
    <w:p w14:paraId="159E7DA9" w14:textId="77777777" w:rsidR="003622FC" w:rsidRPr="000C4E61" w:rsidRDefault="003622FC" w:rsidP="003622FC"/>
    <w:p w14:paraId="7C476753" w14:textId="5EBC47FC" w:rsidR="003622FC" w:rsidRPr="003E149E" w:rsidRDefault="003622FC" w:rsidP="003622FC">
      <w:pPr>
        <w:rPr>
          <w:b/>
          <w:bCs/>
        </w:rPr>
      </w:pPr>
      <w:r w:rsidRPr="003E149E">
        <w:rPr>
          <w:b/>
          <w:bCs/>
        </w:rPr>
        <w:t>V.</w:t>
      </w:r>
      <w:r w:rsidRPr="003E149E">
        <w:rPr>
          <w:b/>
          <w:bCs/>
        </w:rPr>
        <w:tab/>
        <w:t>Reporting</w:t>
      </w:r>
    </w:p>
    <w:p w14:paraId="5A53DE6D" w14:textId="010328C3" w:rsidR="003622FC" w:rsidRPr="000C4E61" w:rsidRDefault="003622FC" w:rsidP="003622FC">
      <w:r w:rsidRPr="000C4E61">
        <w:t xml:space="preserve">The consultant will report to the </w:t>
      </w:r>
      <w:r>
        <w:t>National</w:t>
      </w:r>
      <w:r w:rsidRPr="000C4E61">
        <w:t xml:space="preserve"> Coordinator. </w:t>
      </w:r>
    </w:p>
    <w:p w14:paraId="5E88DE6D" w14:textId="77777777" w:rsidR="003622FC" w:rsidRDefault="003622FC" w:rsidP="003622FC">
      <w:r w:rsidRPr="000C4E61">
        <w:t xml:space="preserve">In the framework of the assignment, the consultant will prepare </w:t>
      </w:r>
      <w:r>
        <w:t>monthly</w:t>
      </w:r>
      <w:r w:rsidRPr="000C4E61">
        <w:t xml:space="preserve"> progress reports covering the main results of </w:t>
      </w:r>
      <w:r>
        <w:t>the project’s implementation</w:t>
      </w:r>
      <w:r w:rsidRPr="000C4E61">
        <w:t xml:space="preserve"> during the reporting month, key issues and plans for the next month. </w:t>
      </w:r>
    </w:p>
    <w:p w14:paraId="43C9EBD7" w14:textId="77777777" w:rsidR="003622FC" w:rsidRDefault="003622FC" w:rsidP="003622FC"/>
    <w:p w14:paraId="346974B1" w14:textId="414AAB3A" w:rsidR="003622FC" w:rsidRDefault="003622FC" w:rsidP="003622FC">
      <w:r w:rsidRPr="0042313F">
        <w:t>In addition, the Interim Report and Final</w:t>
      </w:r>
      <w:r>
        <w:t xml:space="preserve"> Completion</w:t>
      </w:r>
      <w:r w:rsidRPr="0042313F">
        <w:t xml:space="preserve"> Report contain</w:t>
      </w:r>
      <w:r>
        <w:t>ing</w:t>
      </w:r>
      <w:r w:rsidRPr="0042313F">
        <w:t xml:space="preserve"> results </w:t>
      </w:r>
      <w:r>
        <w:t xml:space="preserve">against the agreed indicators </w:t>
      </w:r>
      <w:r w:rsidR="004237AE">
        <w:t xml:space="preserve">should </w:t>
      </w:r>
      <w:r w:rsidR="004237AE" w:rsidRPr="0042313F">
        <w:t>be</w:t>
      </w:r>
      <w:r w:rsidRPr="0042313F">
        <w:t xml:space="preserve"> submitted in Russian </w:t>
      </w:r>
      <w:r>
        <w:t xml:space="preserve">and English </w:t>
      </w:r>
      <w:r w:rsidRPr="0042313F">
        <w:t>with a signature and in electronic form</w:t>
      </w:r>
      <w:r>
        <w:t xml:space="preserve"> to the National Coordinator and WB</w:t>
      </w:r>
      <w:r w:rsidRPr="0042313F">
        <w:t>. The</w:t>
      </w:r>
      <w:r>
        <w:t>se reports</w:t>
      </w:r>
      <w:r w:rsidRPr="0042313F">
        <w:t xml:space="preserve"> </w:t>
      </w:r>
      <w:r>
        <w:t>should be</w:t>
      </w:r>
      <w:r w:rsidRPr="0042313F">
        <w:t xml:space="preserve"> approve</w:t>
      </w:r>
      <w:r>
        <w:t>d</w:t>
      </w:r>
      <w:r w:rsidRPr="0042313F">
        <w:t xml:space="preserve"> </w:t>
      </w:r>
      <w:r>
        <w:t xml:space="preserve">by the </w:t>
      </w:r>
      <w:r w:rsidRPr="009426FC">
        <w:t>National Coordinator</w:t>
      </w:r>
      <w:r w:rsidRPr="0042313F">
        <w:t>.</w:t>
      </w:r>
    </w:p>
    <w:p w14:paraId="25D36FD8" w14:textId="77777777" w:rsidR="00F54FD6" w:rsidRPr="000C4E61" w:rsidRDefault="00F54FD6" w:rsidP="003622FC"/>
    <w:p w14:paraId="0716B50E" w14:textId="1E963153" w:rsidR="009A0379" w:rsidRPr="008C73FB" w:rsidRDefault="009A0379" w:rsidP="008C73FB">
      <w:pPr>
        <w:pStyle w:val="ListParagraph"/>
        <w:numPr>
          <w:ilvl w:val="0"/>
          <w:numId w:val="4"/>
        </w:numPr>
        <w:rPr>
          <w:b/>
          <w:bCs/>
        </w:rPr>
      </w:pPr>
      <w:r w:rsidRPr="008C73FB">
        <w:rPr>
          <w:b/>
          <w:bCs/>
        </w:rPr>
        <w:t>Government input</w:t>
      </w:r>
    </w:p>
    <w:p w14:paraId="0363C8DB" w14:textId="77777777" w:rsidR="00A2661C" w:rsidRPr="00A2661C" w:rsidRDefault="00A2661C" w:rsidP="009A0379">
      <w:pPr>
        <w:pStyle w:val="ListParagraph"/>
        <w:ind w:left="1080"/>
        <w:rPr>
          <w:b/>
          <w:bCs/>
        </w:rPr>
      </w:pPr>
    </w:p>
    <w:p w14:paraId="5D4F936A" w14:textId="0EA6CAEE" w:rsidR="003622FC" w:rsidRDefault="003622FC" w:rsidP="003622FC">
      <w:r w:rsidRPr="000C4E61">
        <w:t>The MOE will provide appropriate office space for the consultant, as well as necessary equipment and furniture for the consultant’s operations. The Deputy Minister of the MOE (</w:t>
      </w:r>
      <w:r>
        <w:t>National</w:t>
      </w:r>
      <w:r w:rsidRPr="000C4E61">
        <w:t xml:space="preserve"> Coordinator) will also pass all relevant reports and studies, as well as project documents to the consultant to ensure efficient implementation of this assignment.  The Deputy Minister (</w:t>
      </w:r>
      <w:r>
        <w:t>National</w:t>
      </w:r>
      <w:r w:rsidRPr="000C4E61">
        <w:t xml:space="preserve"> Coordinator) will ensure that the Heads of all implementing entities</w:t>
      </w:r>
      <w:r>
        <w:t xml:space="preserve"> </w:t>
      </w:r>
      <w:r w:rsidRPr="000C4E61">
        <w:t>collaborate closely with the PCU Director in project planning and implementation, including all aspects of budgeting, monitoring, evaluation and reporting.</w:t>
      </w:r>
    </w:p>
    <w:p w14:paraId="04BB1F73" w14:textId="77777777" w:rsidR="00F54FD6" w:rsidRPr="000C4E61" w:rsidRDefault="00F54FD6" w:rsidP="003622FC"/>
    <w:p w14:paraId="5EA6F7C1" w14:textId="671641D4" w:rsidR="00EE5CDE" w:rsidRPr="008C73FB" w:rsidRDefault="008C73FB" w:rsidP="00EE5CDE">
      <w:pPr>
        <w:spacing w:after="120"/>
        <w:jc w:val="both"/>
        <w:rPr>
          <w:b/>
          <w:bCs/>
          <w:iCs/>
        </w:rPr>
      </w:pPr>
      <w:r w:rsidRPr="008C73FB">
        <w:rPr>
          <w:b/>
          <w:bCs/>
          <w:iCs/>
        </w:rPr>
        <w:t>VII</w:t>
      </w:r>
      <w:r w:rsidR="00EE5CDE" w:rsidRPr="008C73FB">
        <w:rPr>
          <w:b/>
          <w:bCs/>
          <w:iCs/>
        </w:rPr>
        <w:t>.</w:t>
      </w:r>
      <w:r w:rsidR="00EE5CDE" w:rsidRPr="008C73FB">
        <w:rPr>
          <w:b/>
          <w:bCs/>
          <w:iCs/>
        </w:rPr>
        <w:tab/>
        <w:t>Qualification requirements</w:t>
      </w:r>
    </w:p>
    <w:p w14:paraId="467B8A18" w14:textId="03BF6EA4" w:rsidR="00EE5CDE" w:rsidRPr="0062053D" w:rsidRDefault="00EE5CDE" w:rsidP="00EE5CDE">
      <w:pPr>
        <w:spacing w:after="120"/>
        <w:jc w:val="both"/>
      </w:pPr>
      <w:r w:rsidRPr="0062053D">
        <w:t>The consultant will meet the following qualification requirements:</w:t>
      </w:r>
    </w:p>
    <w:p w14:paraId="0C6D928A" w14:textId="5DD578D9" w:rsidR="00EE5CDE" w:rsidRPr="0062053D" w:rsidRDefault="00EE5CDE" w:rsidP="00EE5CDE">
      <w:pPr>
        <w:spacing w:after="120"/>
        <w:ind w:left="1440" w:hanging="720"/>
        <w:jc w:val="both"/>
      </w:pPr>
      <w:r w:rsidRPr="0062053D">
        <w:t>(a)</w:t>
      </w:r>
      <w:r w:rsidRPr="0062053D">
        <w:tab/>
        <w:t>Higher education in education, economics, public administration, management or related field</w:t>
      </w:r>
      <w:r w:rsidR="00987FD9">
        <w:t xml:space="preserve"> </w:t>
      </w:r>
      <w:r w:rsidR="00A2030D">
        <w:t>–</w:t>
      </w:r>
      <w:r w:rsidR="009E5C09">
        <w:t xml:space="preserve"> 25</w:t>
      </w:r>
      <w:r w:rsidR="00A2030D">
        <w:t xml:space="preserve"> points,</w:t>
      </w:r>
    </w:p>
    <w:p w14:paraId="1DD49F45" w14:textId="6189FDB6" w:rsidR="00FA3100" w:rsidRDefault="00EE5CDE" w:rsidP="00EE5CDE">
      <w:pPr>
        <w:spacing w:after="120"/>
        <w:ind w:left="1440" w:hanging="720"/>
        <w:jc w:val="both"/>
      </w:pPr>
      <w:r w:rsidRPr="0062053D">
        <w:t>(b)</w:t>
      </w:r>
      <w:r w:rsidRPr="0062053D">
        <w:tab/>
      </w:r>
      <w:r w:rsidR="00DF1F99" w:rsidRPr="00DF1F99">
        <w:t>Hands on experience in</w:t>
      </w:r>
      <w:r w:rsidR="00DF1F99">
        <w:t xml:space="preserve"> education</w:t>
      </w:r>
      <w:r w:rsidR="00CB2EBD">
        <w:t xml:space="preserve"> </w:t>
      </w:r>
      <w:r w:rsidR="0026456D">
        <w:t xml:space="preserve">system </w:t>
      </w:r>
      <w:r w:rsidR="00CB2EBD">
        <w:t>and c</w:t>
      </w:r>
      <w:r w:rsidR="00CB2EBD" w:rsidRPr="00CB2EBD">
        <w:t>lear understanding o</w:t>
      </w:r>
      <w:r w:rsidR="007D0E36">
        <w:t>f</w:t>
      </w:r>
      <w:r w:rsidR="00CB2EBD" w:rsidRPr="00CB2EBD">
        <w:t xml:space="preserve"> key development </w:t>
      </w:r>
      <w:r w:rsidR="007D0E36" w:rsidRPr="00CB2EBD">
        <w:t xml:space="preserve">priorities </w:t>
      </w:r>
      <w:r w:rsidR="00CB2EBD" w:rsidRPr="00CB2EBD">
        <w:t xml:space="preserve">and </w:t>
      </w:r>
      <w:r w:rsidR="007D0E36">
        <w:t xml:space="preserve">ongoing </w:t>
      </w:r>
      <w:r w:rsidR="00CB2EBD" w:rsidRPr="00CB2EBD">
        <w:t xml:space="preserve">reform in </w:t>
      </w:r>
      <w:r w:rsidR="00CB2EBD">
        <w:t>preschool</w:t>
      </w:r>
      <w:r w:rsidR="00CB2EBD" w:rsidRPr="00CB2EBD">
        <w:t>-</w:t>
      </w:r>
      <w:r w:rsidR="00B518AD" w:rsidRPr="00CB2EBD">
        <w:t>education, proven</w:t>
      </w:r>
      <w:r w:rsidR="00CB2EBD" w:rsidRPr="00CB2EBD">
        <w:t xml:space="preserve"> experience and engagement in reforms,</w:t>
      </w:r>
      <w:r w:rsidR="00FD44DF">
        <w:t xml:space="preserve"> -30</w:t>
      </w:r>
      <w:r w:rsidR="00A2030D">
        <w:t xml:space="preserve"> points,</w:t>
      </w:r>
    </w:p>
    <w:p w14:paraId="7ECF991A" w14:textId="4A0AFB59" w:rsidR="00EE5CDE" w:rsidRPr="0062053D" w:rsidRDefault="00EE5CDE" w:rsidP="00EE5CDE">
      <w:pPr>
        <w:spacing w:after="120"/>
        <w:ind w:left="1440" w:hanging="720"/>
        <w:jc w:val="both"/>
      </w:pPr>
      <w:r w:rsidRPr="0062053D">
        <w:t>(c)</w:t>
      </w:r>
      <w:r w:rsidRPr="0062053D">
        <w:tab/>
      </w:r>
      <w:r w:rsidR="00FA3100" w:rsidRPr="00FA3100">
        <w:t>Hands-on experience in management and coordination of teams</w:t>
      </w:r>
      <w:r w:rsidR="002C327E">
        <w:t>.</w:t>
      </w:r>
      <w:r w:rsidR="00FA3100" w:rsidRPr="00FA3100">
        <w:t xml:space="preserve"> </w:t>
      </w:r>
      <w:r w:rsidR="002C327E">
        <w:t>E</w:t>
      </w:r>
      <w:r w:rsidR="00FA3100" w:rsidRPr="0062053D">
        <w:t xml:space="preserve">xperience in coordinating/managing projects, financed by International Finance Institutions, World Bank/IDA-financed projects in the education sector </w:t>
      </w:r>
      <w:r w:rsidR="00FA3100">
        <w:t xml:space="preserve">will be an </w:t>
      </w:r>
      <w:r w:rsidR="00B518AD">
        <w:t>advantage</w:t>
      </w:r>
      <w:r w:rsidR="00FD44DF">
        <w:t xml:space="preserve"> </w:t>
      </w:r>
      <w:r w:rsidR="00A2030D">
        <w:t>–</w:t>
      </w:r>
      <w:r w:rsidR="00FD44DF">
        <w:t xml:space="preserve"> 35</w:t>
      </w:r>
      <w:r w:rsidR="00A2030D">
        <w:t xml:space="preserve"> points</w:t>
      </w:r>
      <w:r w:rsidR="00B518AD" w:rsidRPr="0062053D">
        <w:t>.</w:t>
      </w:r>
    </w:p>
    <w:p w14:paraId="6AF9698E" w14:textId="33C5373D" w:rsidR="00EE5CDE" w:rsidRPr="0062053D" w:rsidRDefault="00EE5CDE" w:rsidP="00EE5CDE">
      <w:pPr>
        <w:spacing w:after="120"/>
        <w:ind w:left="1440" w:hanging="720"/>
        <w:jc w:val="both"/>
      </w:pPr>
      <w:r w:rsidRPr="0062053D">
        <w:t>(d)</w:t>
      </w:r>
      <w:r w:rsidRPr="0062053D">
        <w:tab/>
      </w:r>
      <w:r w:rsidR="009C1A7A">
        <w:t xml:space="preserve">Confident use of MS office programs (Word, Excel, PowerPoint), email, and web services </w:t>
      </w:r>
      <w:r w:rsidR="00FA317B">
        <w:t>-10 points</w:t>
      </w:r>
    </w:p>
    <w:p w14:paraId="6A1EF74C" w14:textId="171CB761" w:rsidR="009C1A7A" w:rsidRDefault="00FC787B" w:rsidP="00FD44DF">
      <w:r>
        <w:t xml:space="preserve">          </w:t>
      </w:r>
      <w:r w:rsidR="00EE5CDE" w:rsidRPr="0062053D">
        <w:t>(</w:t>
      </w:r>
      <w:r w:rsidR="00A2661C">
        <w:t>e</w:t>
      </w:r>
      <w:r w:rsidR="00EE5CDE" w:rsidRPr="0062053D">
        <w:t>)</w:t>
      </w:r>
      <w:r w:rsidR="00EE5CDE" w:rsidRPr="0062053D">
        <w:tab/>
      </w:r>
      <w:r w:rsidR="00FD44DF">
        <w:t>Fluency in Kyrgyz and Russian; Command of English is an advantage</w:t>
      </w:r>
      <w:r w:rsidR="00FA317B">
        <w:t xml:space="preserve"> – 10 points. </w:t>
      </w:r>
    </w:p>
    <w:p w14:paraId="5DBBF203" w14:textId="77777777" w:rsidR="00EE5CDE" w:rsidRDefault="00EE5CDE" w:rsidP="00E1403B">
      <w:pPr>
        <w:jc w:val="both"/>
      </w:pPr>
    </w:p>
    <w:sectPr w:rsidR="00EE5CDE">
      <w:footerReference w:type="even"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BC1A3" w14:textId="77777777" w:rsidR="00032AF1" w:rsidRDefault="00032AF1" w:rsidP="000C24A9">
      <w:r>
        <w:separator/>
      </w:r>
    </w:p>
  </w:endnote>
  <w:endnote w:type="continuationSeparator" w:id="0">
    <w:p w14:paraId="2C9F0CFC" w14:textId="77777777" w:rsidR="00032AF1" w:rsidRDefault="00032AF1" w:rsidP="000C2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9692" w14:textId="23EC23FE" w:rsidR="000C24A9" w:rsidRDefault="000C24A9">
    <w:pPr>
      <w:pStyle w:val="Footer"/>
    </w:pPr>
    <w:r>
      <w:rPr>
        <w:noProof/>
        <w14:ligatures w14:val="standardContextual"/>
      </w:rPr>
      <mc:AlternateContent>
        <mc:Choice Requires="wps">
          <w:drawing>
            <wp:anchor distT="0" distB="0" distL="0" distR="0" simplePos="0" relativeHeight="251659264" behindDoc="0" locked="0" layoutInCell="1" allowOverlap="1" wp14:anchorId="352D9619" wp14:editId="1B48CA63">
              <wp:simplePos x="635" y="635"/>
              <wp:positionH relativeFrom="page">
                <wp:align>right</wp:align>
              </wp:positionH>
              <wp:positionV relativeFrom="page">
                <wp:align>bottom</wp:align>
              </wp:positionV>
              <wp:extent cx="1172210" cy="345440"/>
              <wp:effectExtent l="0" t="0" r="0" b="0"/>
              <wp:wrapNone/>
              <wp:docPr id="1933664948"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4804FB5C" w14:textId="022BD723" w:rsidR="000C24A9" w:rsidRPr="000C24A9" w:rsidRDefault="000C24A9" w:rsidP="000C24A9">
                          <w:pPr>
                            <w:rPr>
                              <w:rFonts w:ascii="Aptos" w:eastAsia="Aptos" w:hAnsi="Aptos" w:cs="Aptos"/>
                              <w:noProof/>
                              <w:color w:val="000000"/>
                              <w:sz w:val="20"/>
                              <w:szCs w:val="20"/>
                            </w:rPr>
                          </w:pPr>
                          <w:r w:rsidRPr="000C24A9">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52D9619" id="_x0000_t202" coordsize="21600,21600" o:spt="202" path="m,l,21600r21600,l21600,xe">
              <v:stroke joinstyle="miter"/>
              <v:path gradientshapeok="t" o:connecttype="rect"/>
            </v:shapetype>
            <v:shape id="Text Box 2" o:spid="_x0000_s1026" type="#_x0000_t202" alt="Official Use Only" style="position:absolute;margin-left:41.1pt;margin-top:0;width:92.3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" filled="f" stroked="f">
              <v:fill o:detectmouseclick="t"/>
              <v:textbox style="mso-fit-shape-to-text:t" inset="0,0,20pt,15pt">
                <w:txbxContent>
                  <w:p w14:paraId="4804FB5C" w14:textId="022BD723" w:rsidR="000C24A9" w:rsidRPr="000C24A9" w:rsidRDefault="000C24A9" w:rsidP="000C24A9">
                    <w:pPr>
                      <w:rPr>
                        <w:rFonts w:ascii="Aptos" w:eastAsia="Aptos" w:hAnsi="Aptos" w:cs="Aptos"/>
                        <w:noProof/>
                        <w:color w:val="000000"/>
                        <w:sz w:val="20"/>
                        <w:szCs w:val="20"/>
                      </w:rPr>
                    </w:pPr>
                    <w:r w:rsidRPr="000C24A9">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4EAC8" w14:textId="6BCE07ED" w:rsidR="000C24A9" w:rsidRDefault="000C24A9">
    <w:pPr>
      <w:pStyle w:val="Footer"/>
    </w:pPr>
    <w:r>
      <w:rPr>
        <w:noProof/>
        <w14:ligatures w14:val="standardContextual"/>
      </w:rPr>
      <mc:AlternateContent>
        <mc:Choice Requires="wps">
          <w:drawing>
            <wp:anchor distT="0" distB="0" distL="0" distR="0" simplePos="0" relativeHeight="251660288" behindDoc="0" locked="0" layoutInCell="1" allowOverlap="1" wp14:anchorId="5A12F17A" wp14:editId="0EBAB41C">
              <wp:simplePos x="635" y="635"/>
              <wp:positionH relativeFrom="page">
                <wp:align>right</wp:align>
              </wp:positionH>
              <wp:positionV relativeFrom="page">
                <wp:align>bottom</wp:align>
              </wp:positionV>
              <wp:extent cx="1172210" cy="345440"/>
              <wp:effectExtent l="0" t="0" r="0" b="0"/>
              <wp:wrapNone/>
              <wp:docPr id="809241756"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0299694C" w14:textId="526942E7" w:rsidR="000C24A9" w:rsidRPr="000C24A9" w:rsidRDefault="000C24A9" w:rsidP="000C24A9">
                          <w:pPr>
                            <w:rPr>
                              <w:rFonts w:ascii="Aptos" w:eastAsia="Aptos" w:hAnsi="Aptos" w:cs="Aptos"/>
                              <w:noProof/>
                              <w:color w:val="000000"/>
                              <w:sz w:val="20"/>
                              <w:szCs w:val="20"/>
                            </w:rPr>
                          </w:pPr>
                          <w:r w:rsidRPr="000C24A9">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A12F17A" id="_x0000_t202" coordsize="21600,21600" o:spt="202" path="m,l,21600r21600,l21600,xe">
              <v:stroke joinstyle="miter"/>
              <v:path gradientshapeok="t" o:connecttype="rect"/>
            </v:shapetype>
            <v:shape id="Text Box 3" o:spid="_x0000_s1027" type="#_x0000_t202" alt="Official Use Only" style="position:absolute;margin-left:41.1pt;margin-top:0;width:92.3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" filled="f" stroked="f">
              <v:fill o:detectmouseclick="t"/>
              <v:textbox style="mso-fit-shape-to-text:t" inset="0,0,20pt,15pt">
                <w:txbxContent>
                  <w:p w14:paraId="0299694C" w14:textId="526942E7" w:rsidR="000C24A9" w:rsidRPr="000C24A9" w:rsidRDefault="000C24A9" w:rsidP="000C24A9">
                    <w:pPr>
                      <w:rPr>
                        <w:rFonts w:ascii="Aptos" w:eastAsia="Aptos" w:hAnsi="Aptos" w:cs="Aptos"/>
                        <w:noProof/>
                        <w:color w:val="000000"/>
                        <w:sz w:val="20"/>
                        <w:szCs w:val="20"/>
                      </w:rPr>
                    </w:pPr>
                    <w:r w:rsidRPr="000C24A9">
                      <w:rPr>
                        <w:rFonts w:ascii="Aptos" w:eastAsia="Aptos" w:hAnsi="Aptos" w:cs="Aptos"/>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B078C" w14:textId="123F7EF7" w:rsidR="000C24A9" w:rsidRDefault="000C24A9">
    <w:pPr>
      <w:pStyle w:val="Footer"/>
    </w:pPr>
    <w:r>
      <w:rPr>
        <w:noProof/>
        <w14:ligatures w14:val="standardContextual"/>
      </w:rPr>
      <mc:AlternateContent>
        <mc:Choice Requires="wps">
          <w:drawing>
            <wp:anchor distT="0" distB="0" distL="0" distR="0" simplePos="0" relativeHeight="251658240" behindDoc="0" locked="0" layoutInCell="1" allowOverlap="1" wp14:anchorId="28F695EF" wp14:editId="169E80E0">
              <wp:simplePos x="635" y="635"/>
              <wp:positionH relativeFrom="page">
                <wp:align>right</wp:align>
              </wp:positionH>
              <wp:positionV relativeFrom="page">
                <wp:align>bottom</wp:align>
              </wp:positionV>
              <wp:extent cx="1172210" cy="345440"/>
              <wp:effectExtent l="0" t="0" r="0" b="0"/>
              <wp:wrapNone/>
              <wp:docPr id="1014396198"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23DD788D" w14:textId="026679BD" w:rsidR="000C24A9" w:rsidRPr="000C24A9" w:rsidRDefault="000C24A9" w:rsidP="000C24A9">
                          <w:pPr>
                            <w:rPr>
                              <w:rFonts w:ascii="Aptos" w:eastAsia="Aptos" w:hAnsi="Aptos" w:cs="Aptos"/>
                              <w:noProof/>
                              <w:color w:val="000000"/>
                              <w:sz w:val="20"/>
                              <w:szCs w:val="20"/>
                            </w:rPr>
                          </w:pPr>
                          <w:r w:rsidRPr="000C24A9">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8F695EF" id="_x0000_t202" coordsize="21600,21600" o:spt="202" path="m,l,21600r21600,l21600,xe">
              <v:stroke joinstyle="miter"/>
              <v:path gradientshapeok="t" o:connecttype="rect"/>
            </v:shapetype>
            <v:shape id="Text Box 1" o:spid="_x0000_s1028" type="#_x0000_t202" alt="Official Use Only" style="position:absolute;margin-left:41.1pt;margin-top:0;width:92.3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" filled="f" stroked="f">
              <v:fill o:detectmouseclick="t"/>
              <v:textbox style="mso-fit-shape-to-text:t" inset="0,0,20pt,15pt">
                <w:txbxContent>
                  <w:p w14:paraId="23DD788D" w14:textId="026679BD" w:rsidR="000C24A9" w:rsidRPr="000C24A9" w:rsidRDefault="000C24A9" w:rsidP="000C24A9">
                    <w:pPr>
                      <w:rPr>
                        <w:rFonts w:ascii="Aptos" w:eastAsia="Aptos" w:hAnsi="Aptos" w:cs="Aptos"/>
                        <w:noProof/>
                        <w:color w:val="000000"/>
                        <w:sz w:val="20"/>
                        <w:szCs w:val="20"/>
                      </w:rPr>
                    </w:pPr>
                    <w:r w:rsidRPr="000C24A9">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0EC55" w14:textId="77777777" w:rsidR="00032AF1" w:rsidRDefault="00032AF1" w:rsidP="000C24A9">
      <w:r>
        <w:separator/>
      </w:r>
    </w:p>
  </w:footnote>
  <w:footnote w:type="continuationSeparator" w:id="0">
    <w:p w14:paraId="0B0991F4" w14:textId="77777777" w:rsidR="00032AF1" w:rsidRDefault="00032AF1" w:rsidP="000C2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15567"/>
    <w:multiLevelType w:val="hybridMultilevel"/>
    <w:tmpl w:val="A642AB40"/>
    <w:lvl w:ilvl="0" w:tplc="40904DD0">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184354"/>
    <w:multiLevelType w:val="multilevel"/>
    <w:tmpl w:val="57E0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A233DA"/>
    <w:multiLevelType w:val="hybridMultilevel"/>
    <w:tmpl w:val="20E076AC"/>
    <w:lvl w:ilvl="0" w:tplc="01124F7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9864A9"/>
    <w:multiLevelType w:val="multilevel"/>
    <w:tmpl w:val="C4EC1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5326569">
    <w:abstractNumId w:val="3"/>
    <w:lvlOverride w:ilvl="0">
      <w:lvl w:ilvl="0">
        <w:numFmt w:val="upperRoman"/>
        <w:lvlText w:val="%1."/>
        <w:lvlJc w:val="righ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2" w16cid:durableId="789518293">
    <w:abstractNumId w:val="1"/>
  </w:num>
  <w:num w:numId="3" w16cid:durableId="298850112">
    <w:abstractNumId w:val="0"/>
  </w:num>
  <w:num w:numId="4" w16cid:durableId="186791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2B7"/>
    <w:rsid w:val="00032AF1"/>
    <w:rsid w:val="00035C86"/>
    <w:rsid w:val="000412A0"/>
    <w:rsid w:val="000412A5"/>
    <w:rsid w:val="000A581B"/>
    <w:rsid w:val="000C24A9"/>
    <w:rsid w:val="00110707"/>
    <w:rsid w:val="00182D4F"/>
    <w:rsid w:val="001C52B7"/>
    <w:rsid w:val="001F38B8"/>
    <w:rsid w:val="00200F8C"/>
    <w:rsid w:val="002112EF"/>
    <w:rsid w:val="0026456D"/>
    <w:rsid w:val="00270B0E"/>
    <w:rsid w:val="00275256"/>
    <w:rsid w:val="002B27A3"/>
    <w:rsid w:val="002B7905"/>
    <w:rsid w:val="002C327E"/>
    <w:rsid w:val="002C3EDA"/>
    <w:rsid w:val="002F4D9F"/>
    <w:rsid w:val="00325C10"/>
    <w:rsid w:val="003622FC"/>
    <w:rsid w:val="00396181"/>
    <w:rsid w:val="003B4560"/>
    <w:rsid w:val="003C0EBD"/>
    <w:rsid w:val="004237AE"/>
    <w:rsid w:val="00451204"/>
    <w:rsid w:val="00453AA6"/>
    <w:rsid w:val="00482E9F"/>
    <w:rsid w:val="004A7938"/>
    <w:rsid w:val="004C15F8"/>
    <w:rsid w:val="004D53B9"/>
    <w:rsid w:val="00534F96"/>
    <w:rsid w:val="00547A1F"/>
    <w:rsid w:val="00563F66"/>
    <w:rsid w:val="005E6C01"/>
    <w:rsid w:val="005F0F97"/>
    <w:rsid w:val="00607548"/>
    <w:rsid w:val="00625844"/>
    <w:rsid w:val="0063772C"/>
    <w:rsid w:val="00682359"/>
    <w:rsid w:val="006A07C9"/>
    <w:rsid w:val="006A442D"/>
    <w:rsid w:val="006D502C"/>
    <w:rsid w:val="006E038F"/>
    <w:rsid w:val="0079241B"/>
    <w:rsid w:val="007C3E2B"/>
    <w:rsid w:val="007D0E36"/>
    <w:rsid w:val="007D6E90"/>
    <w:rsid w:val="007F63D2"/>
    <w:rsid w:val="00816AA4"/>
    <w:rsid w:val="00856CD1"/>
    <w:rsid w:val="00865780"/>
    <w:rsid w:val="00867676"/>
    <w:rsid w:val="008C652A"/>
    <w:rsid w:val="008C73FB"/>
    <w:rsid w:val="00974E36"/>
    <w:rsid w:val="00984B6B"/>
    <w:rsid w:val="00987FD9"/>
    <w:rsid w:val="009A0379"/>
    <w:rsid w:val="009A4392"/>
    <w:rsid w:val="009C1A7A"/>
    <w:rsid w:val="009E5C09"/>
    <w:rsid w:val="009F2F66"/>
    <w:rsid w:val="009F5D38"/>
    <w:rsid w:val="00A04D73"/>
    <w:rsid w:val="00A2030D"/>
    <w:rsid w:val="00A2661C"/>
    <w:rsid w:val="00A362A6"/>
    <w:rsid w:val="00A42B5F"/>
    <w:rsid w:val="00A53280"/>
    <w:rsid w:val="00A55DE8"/>
    <w:rsid w:val="00A71669"/>
    <w:rsid w:val="00A727C4"/>
    <w:rsid w:val="00A82B2E"/>
    <w:rsid w:val="00AA0ED8"/>
    <w:rsid w:val="00B518AD"/>
    <w:rsid w:val="00B82E70"/>
    <w:rsid w:val="00BA6641"/>
    <w:rsid w:val="00BB2792"/>
    <w:rsid w:val="00BB6CB8"/>
    <w:rsid w:val="00BC20D2"/>
    <w:rsid w:val="00BC7236"/>
    <w:rsid w:val="00C42C6F"/>
    <w:rsid w:val="00C5463A"/>
    <w:rsid w:val="00C6167E"/>
    <w:rsid w:val="00C70496"/>
    <w:rsid w:val="00C913CB"/>
    <w:rsid w:val="00C96A9B"/>
    <w:rsid w:val="00CB2EBD"/>
    <w:rsid w:val="00D120D5"/>
    <w:rsid w:val="00D4236A"/>
    <w:rsid w:val="00D50B64"/>
    <w:rsid w:val="00DA6C4A"/>
    <w:rsid w:val="00DC3CB3"/>
    <w:rsid w:val="00DF0440"/>
    <w:rsid w:val="00DF1F99"/>
    <w:rsid w:val="00E02A9F"/>
    <w:rsid w:val="00E06AF5"/>
    <w:rsid w:val="00E1403B"/>
    <w:rsid w:val="00E228F9"/>
    <w:rsid w:val="00E31E9C"/>
    <w:rsid w:val="00E429B8"/>
    <w:rsid w:val="00E657EA"/>
    <w:rsid w:val="00E73DA3"/>
    <w:rsid w:val="00EC4B95"/>
    <w:rsid w:val="00EE5CDE"/>
    <w:rsid w:val="00F361E4"/>
    <w:rsid w:val="00F54FD6"/>
    <w:rsid w:val="00F66ACB"/>
    <w:rsid w:val="00F816C8"/>
    <w:rsid w:val="00F92754"/>
    <w:rsid w:val="00FA02C0"/>
    <w:rsid w:val="00FA3100"/>
    <w:rsid w:val="00FA317B"/>
    <w:rsid w:val="00FA7AA1"/>
    <w:rsid w:val="00FC787B"/>
    <w:rsid w:val="00FD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A6C5B"/>
  <w15:chartTrackingRefBased/>
  <w15:docId w15:val="{25564881-3B56-4CBE-810D-16224AC0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4A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C52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52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52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52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52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52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52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52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52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2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52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52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52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52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52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2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2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2B7"/>
    <w:rPr>
      <w:rFonts w:eastAsiaTheme="majorEastAsia" w:cstheme="majorBidi"/>
      <w:color w:val="272727" w:themeColor="text1" w:themeTint="D8"/>
    </w:rPr>
  </w:style>
  <w:style w:type="paragraph" w:styleId="Title">
    <w:name w:val="Title"/>
    <w:basedOn w:val="Normal"/>
    <w:next w:val="Normal"/>
    <w:link w:val="TitleChar"/>
    <w:uiPriority w:val="10"/>
    <w:qFormat/>
    <w:rsid w:val="001C52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2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2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52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2B7"/>
    <w:pPr>
      <w:spacing w:before="160"/>
      <w:jc w:val="center"/>
    </w:pPr>
    <w:rPr>
      <w:i/>
      <w:iCs/>
      <w:color w:val="404040" w:themeColor="text1" w:themeTint="BF"/>
    </w:rPr>
  </w:style>
  <w:style w:type="character" w:customStyle="1" w:styleId="QuoteChar">
    <w:name w:val="Quote Char"/>
    <w:basedOn w:val="DefaultParagraphFont"/>
    <w:link w:val="Quote"/>
    <w:uiPriority w:val="29"/>
    <w:rsid w:val="001C52B7"/>
    <w:rPr>
      <w:i/>
      <w:iCs/>
      <w:color w:val="404040" w:themeColor="text1" w:themeTint="BF"/>
    </w:rPr>
  </w:style>
  <w:style w:type="paragraph" w:styleId="ListParagraph">
    <w:name w:val="List Paragraph"/>
    <w:aliases w:val="List_Paragraph,Multilevel para_II,Citation List,본문(내용),List Paragraph (numbered (a)),11111,Абзац списка литеральный,PAD,ADB paragraph numbering,List Paragraph1,Akapit z listą BS,List Paragraph 1,Bullet1,Main numbered paragraph"/>
    <w:basedOn w:val="Normal"/>
    <w:link w:val="ListParagraphChar"/>
    <w:uiPriority w:val="34"/>
    <w:qFormat/>
    <w:rsid w:val="001C52B7"/>
    <w:pPr>
      <w:ind w:left="720"/>
      <w:contextualSpacing/>
    </w:pPr>
  </w:style>
  <w:style w:type="character" w:styleId="IntenseEmphasis">
    <w:name w:val="Intense Emphasis"/>
    <w:basedOn w:val="DefaultParagraphFont"/>
    <w:uiPriority w:val="21"/>
    <w:qFormat/>
    <w:rsid w:val="001C52B7"/>
    <w:rPr>
      <w:i/>
      <w:iCs/>
      <w:color w:val="0F4761" w:themeColor="accent1" w:themeShade="BF"/>
    </w:rPr>
  </w:style>
  <w:style w:type="paragraph" w:styleId="IntenseQuote">
    <w:name w:val="Intense Quote"/>
    <w:basedOn w:val="Normal"/>
    <w:next w:val="Normal"/>
    <w:link w:val="IntenseQuoteChar"/>
    <w:uiPriority w:val="30"/>
    <w:qFormat/>
    <w:rsid w:val="001C52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52B7"/>
    <w:rPr>
      <w:i/>
      <w:iCs/>
      <w:color w:val="0F4761" w:themeColor="accent1" w:themeShade="BF"/>
    </w:rPr>
  </w:style>
  <w:style w:type="character" w:styleId="IntenseReference">
    <w:name w:val="Intense Reference"/>
    <w:basedOn w:val="DefaultParagraphFont"/>
    <w:uiPriority w:val="32"/>
    <w:qFormat/>
    <w:rsid w:val="001C52B7"/>
    <w:rPr>
      <w:b/>
      <w:bCs/>
      <w:smallCaps/>
      <w:color w:val="0F4761" w:themeColor="accent1" w:themeShade="BF"/>
      <w:spacing w:val="5"/>
    </w:rPr>
  </w:style>
  <w:style w:type="paragraph" w:styleId="Footer">
    <w:name w:val="footer"/>
    <w:basedOn w:val="Normal"/>
    <w:link w:val="FooterChar"/>
    <w:uiPriority w:val="99"/>
    <w:unhideWhenUsed/>
    <w:rsid w:val="000C24A9"/>
    <w:pPr>
      <w:tabs>
        <w:tab w:val="center" w:pos="4680"/>
        <w:tab w:val="right" w:pos="9360"/>
      </w:tabs>
    </w:pPr>
  </w:style>
  <w:style w:type="character" w:customStyle="1" w:styleId="FooterChar">
    <w:name w:val="Footer Char"/>
    <w:basedOn w:val="DefaultParagraphFont"/>
    <w:link w:val="Footer"/>
    <w:uiPriority w:val="99"/>
    <w:rsid w:val="000C24A9"/>
    <w:rPr>
      <w:rFonts w:ascii="Times New Roman" w:eastAsia="Times New Roman" w:hAnsi="Times New Roman" w:cs="Times New Roman"/>
      <w:kern w:val="0"/>
      <w14:ligatures w14:val="none"/>
    </w:rPr>
  </w:style>
  <w:style w:type="character" w:customStyle="1" w:styleId="ListParagraphChar">
    <w:name w:val="List Paragraph Char"/>
    <w:aliases w:val="List_Paragraph Char,Multilevel para_II Char,Citation List Char,본문(내용) Char,List Paragraph (numbered (a)) Char,11111 Char,Абзац списка литеральный Char,PAD Char,ADB paragraph numbering Char,List Paragraph1 Char,Akapit z listą BS Char"/>
    <w:link w:val="ListParagraph"/>
    <w:uiPriority w:val="34"/>
    <w:qFormat/>
    <w:rsid w:val="00E1403B"/>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5E6C01"/>
    <w:rPr>
      <w:sz w:val="16"/>
      <w:szCs w:val="16"/>
    </w:rPr>
  </w:style>
  <w:style w:type="paragraph" w:styleId="CommentText">
    <w:name w:val="annotation text"/>
    <w:basedOn w:val="Normal"/>
    <w:link w:val="CommentTextChar"/>
    <w:uiPriority w:val="99"/>
    <w:unhideWhenUsed/>
    <w:rsid w:val="005E6C01"/>
    <w:rPr>
      <w:sz w:val="20"/>
      <w:szCs w:val="20"/>
    </w:rPr>
  </w:style>
  <w:style w:type="character" w:customStyle="1" w:styleId="CommentTextChar">
    <w:name w:val="Comment Text Char"/>
    <w:basedOn w:val="DefaultParagraphFont"/>
    <w:link w:val="CommentText"/>
    <w:uiPriority w:val="99"/>
    <w:rsid w:val="005E6C0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E6C01"/>
    <w:rPr>
      <w:b/>
      <w:bCs/>
    </w:rPr>
  </w:style>
  <w:style w:type="character" w:customStyle="1" w:styleId="CommentSubjectChar">
    <w:name w:val="Comment Subject Char"/>
    <w:basedOn w:val="CommentTextChar"/>
    <w:link w:val="CommentSubject"/>
    <w:uiPriority w:val="99"/>
    <w:semiHidden/>
    <w:rsid w:val="005E6C01"/>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BDocument" ma:contentTypeID="0x010100F4C63C3BD852AE468EAEFD0E6C57C64F0200483B6F976C574041BBC6D1BAD04EB354" ma:contentTypeVersion="5" ma:contentTypeDescription="" ma:contentTypeScope="" ma:versionID="534a74ae017a721c248270f731870a83">
  <xsd:schema xmlns:xsd="http://www.w3.org/2001/XMLSchema" xmlns:xs="http://www.w3.org/2001/XMLSchema" xmlns:p="http://schemas.microsoft.com/office/2006/metadata/properties" xmlns:ns3="3e02667f-0271-471b-bd6e-11a2e16def1d" targetNamespace="http://schemas.microsoft.com/office/2006/metadata/properties" ma:root="true" ma:fieldsID="96777d9bbdce91a82b4ef21548882847"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39d483fe-73b3-4a86-8553-6d7699b8e618}" ma:internalName="TaxCatchAll" ma:showField="CatchAllData" ma:web="7050b59b-0d27-47e1-a772-28f7e5ae7d35">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39d483fe-73b3-4a86-8553-6d7699b8e618}" ma:internalName="TaxCatchAllLabel" ma:readOnly="true" ma:showField="CatchAllDataLabel" ma:web="7050b59b-0d27-47e1-a772-28f7e5ae7d35">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ma:readOnly="false">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a6c10d7-b926-4fc0-945e-3cbf5049f6bd" ContentTypeId="0x010100F4C63C3BD852AE468EAEFD0E6C57C64F02" PreviousValue="false" LastSyncTimeStamp="2020-09-30T18:56:41.327Z"/>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WBDocs_Access_To_Info_Exception xmlns="3e02667f-0271-471b-bd6e-11a2e16def1d">12. Not Assessed</WBDocs_Access_To_Info_Exception>
    <WBDocs_Information_Classification xmlns="3e02667f-0271-471b-bd6e-11a2e16def1d">Official Use Only</WBDocs_Information_Classification>
    <WBDocs_Document_Date xmlns="3e02667f-0271-471b-bd6e-11a2e16def1d">2026-05-25T03:20:17+00:00</WBDocs_Document_Date>
    <o1cb080a3dca4eb8a0fd03c7cc8bf8f7 xmlns="3e02667f-0271-471b-bd6e-11a2e16def1d">
      <Terms xmlns="http://schemas.microsoft.com/office/infopath/2007/PartnerControls"/>
    </o1cb080a3dca4eb8a0fd03c7cc8bf8f7>
    <Abstract xmlns="3e02667f-0271-471b-bd6e-11a2e16def1d" xsi:nil="true"/>
    <TaxCatchAll xmlns="3e02667f-0271-471b-bd6e-11a2e16def1d" xsi:nil="true"/>
    <OneCMS_Subcategory xmlns="3e02667f-0271-471b-bd6e-11a2e16def1d" xsi:nil="true"/>
    <i008215bacac45029ee8cafff4c8e93b xmlns="3e02667f-0271-471b-bd6e-11a2e16def1d">
      <Terms xmlns="http://schemas.microsoft.com/office/infopath/2007/PartnerControls"/>
    </i008215bacac45029ee8cafff4c8e93b>
    <OneCMS_Category xmlns="3e02667f-0271-471b-bd6e-11a2e16def1d" xsi:nil="true"/>
  </documentManagement>
</p:properties>
</file>

<file path=customXml/itemProps1.xml><?xml version="1.0" encoding="utf-8"?>
<ds:datastoreItem xmlns:ds="http://schemas.openxmlformats.org/officeDocument/2006/customXml" ds:itemID="{712BE6F5-297A-42AD-9728-E5F668129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EB3327-ADED-4160-9A52-75EFA6AF9141}">
  <ds:schemaRefs>
    <ds:schemaRef ds:uri="http://schemas.microsoft.com/sharepoint/v3/contenttype/forms"/>
  </ds:schemaRefs>
</ds:datastoreItem>
</file>

<file path=customXml/itemProps3.xml><?xml version="1.0" encoding="utf-8"?>
<ds:datastoreItem xmlns:ds="http://schemas.openxmlformats.org/officeDocument/2006/customXml" ds:itemID="{623B346E-0897-49F1-9B5A-CB54A45D8528}">
  <ds:schemaRefs>
    <ds:schemaRef ds:uri="Microsoft.SharePoint.Taxonomy.ContentTypeSync"/>
  </ds:schemaRefs>
</ds:datastoreItem>
</file>

<file path=customXml/itemProps4.xml><?xml version="1.0" encoding="utf-8"?>
<ds:datastoreItem xmlns:ds="http://schemas.openxmlformats.org/officeDocument/2006/customXml" ds:itemID="{0BD8C1B9-7E97-4669-8440-18AA917AF6D3}">
  <ds:schemaRefs>
    <ds:schemaRef ds:uri="http://schemas.microsoft.com/sharepoint/events"/>
  </ds:schemaRefs>
</ds:datastoreItem>
</file>

<file path=customXml/itemProps5.xml><?xml version="1.0" encoding="utf-8"?>
<ds:datastoreItem xmlns:ds="http://schemas.openxmlformats.org/officeDocument/2006/customXml" ds:itemID="{04CC206E-54E0-4EFD-B96A-FAA30973801E}">
  <ds:schemaRefs>
    <ds:schemaRef ds:uri="http://schemas.microsoft.com/office/2006/metadata/properties"/>
    <ds:schemaRef ds:uri="http://schemas.microsoft.com/office/infopath/2007/PartnerControls"/>
    <ds:schemaRef ds:uri="3e02667f-0271-471b-bd6e-11a2e16def1d"/>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6</Pages>
  <Words>2015</Words>
  <Characters>11489</Characters>
  <Application>Microsoft Office Word</Application>
  <DocSecurity>0</DocSecurity>
  <Lines>95</Lines>
  <Paragraphs>26</Paragraphs>
  <ScaleCrop>false</ScaleCrop>
  <Company>WBG</Company>
  <LinksUpToDate>false</LinksUpToDate>
  <CharactersWithSpaces>13478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Gulmira Sultanova</dc:creator>
  <cp:keywords/>
  <dc:description/>
  <cp:lastModifiedBy>Gulmira Sultanova</cp:lastModifiedBy>
  <cp:revision>110</cp:revision>
  <dcterms:created xsi:type="dcterms:W3CDTF">2026-05-25T07:21:00Z</dcterms:created>
  <dcterms:modified xsi:type="dcterms:W3CDTF">2026-05-26T05:03:00Z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3c767526,734162b4,303c0c9c</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2026-05-25T07:21:28Z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80465df2-1a82-43ac-adcf-94f2ae6aeafe</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ContentTypeId">
    <vt:lpwstr>0x010100F4C63C3BD852AE468EAEFD0E6C57C64F0200483B6F976C574041BBC6D1BAD04EB354</vt:lpwstr>
  </property>
  <property fmtid="{D5CDD505-2E9C-101B-9397-08002B2CF9AE}" pid="14" name="WBDocs_Local_Document_Type">
    <vt:lpwstr/>
  </property>
  <property fmtid="{D5CDD505-2E9C-101B-9397-08002B2CF9AE}" pid="15" name="MediaServiceImageTags">
    <vt:lpwstr/>
  </property>
  <property fmtid="{D5CDD505-2E9C-101B-9397-08002B2CF9AE}" pid="16" name="lcf76f155ced4ddcb4097134ff3c332f">
    <vt:lpwstr/>
  </property>
  <property fmtid="{D5CDD505-2E9C-101B-9397-08002B2CF9AE}" pid="17" name="WBDocs_Originating_Unit">
    <vt:lpwstr/>
  </property>
</Properties>
</file>