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F92" w:rsidRPr="00A52F92" w:rsidRDefault="000704B0" w:rsidP="000704B0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Министерство водных ресурсов, сельского хозяйства и перерабатывающей промышленности Кыргызской Республики</w:t>
      </w:r>
    </w:p>
    <w:p w:rsidR="00A52F92" w:rsidRPr="00A52F92" w:rsidRDefault="00A52F92" w:rsidP="00A52F92">
      <w:pPr>
        <w:pStyle w:val="a5"/>
        <w:rPr>
          <w:rFonts w:ascii="Times New Roman" w:hAnsi="Times New Roman" w:cs="Times New Roman"/>
          <w:b/>
          <w:lang w:val="ru-RU"/>
        </w:rPr>
      </w:pP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  <w:r w:rsidRPr="00A52F92">
        <w:rPr>
          <w:rFonts w:ascii="Times New Roman" w:hAnsi="Times New Roman" w:cs="Times New Roman"/>
          <w:b/>
          <w:lang w:val="ru-RU"/>
        </w:rPr>
        <w:t>Центр конкурентоспособности агробизнеса (ЦКА)</w:t>
      </w:r>
    </w:p>
    <w:p w:rsidR="00A52F92" w:rsidRPr="00A52F92" w:rsidRDefault="00A52F92" w:rsidP="00A52F92">
      <w:pPr>
        <w:pStyle w:val="a5"/>
        <w:rPr>
          <w:rFonts w:ascii="Times New Roman" w:hAnsi="Times New Roman" w:cs="Times New Roman"/>
          <w:b/>
          <w:bCs w:val="0"/>
          <w:lang w:val="ru-RU"/>
        </w:rPr>
      </w:pPr>
    </w:p>
    <w:p w:rsidR="00A52F92" w:rsidRPr="00A52F92" w:rsidRDefault="00A52F92" w:rsidP="00A52F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F92">
        <w:rPr>
          <w:rFonts w:ascii="Times New Roman" w:hAnsi="Times New Roman" w:cs="Times New Roman"/>
          <w:b/>
          <w:bCs/>
          <w:sz w:val="24"/>
          <w:szCs w:val="24"/>
        </w:rPr>
        <w:t xml:space="preserve">Проект “Развитие устойчивых агропродовольственных кластеров” </w:t>
      </w: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A52F92">
        <w:rPr>
          <w:rFonts w:ascii="Times New Roman" w:hAnsi="Times New Roman" w:cs="Times New Roman"/>
          <w:b/>
          <w:lang w:val="ru-RU"/>
        </w:rPr>
        <w:t>(Кредит №7526-KG, Грант GAFSP №TF C4129-KG)</w:t>
      </w: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lang w:val="ru-RU"/>
        </w:rPr>
      </w:pP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A52F92">
        <w:rPr>
          <w:rFonts w:ascii="Times New Roman" w:hAnsi="Times New Roman" w:cs="Times New Roman"/>
          <w:b/>
          <w:lang w:val="ru-RU"/>
        </w:rPr>
        <w:t>ТЕХНИЧЕСКОЕ ЗАДАНИЕ</w:t>
      </w: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  <w:r w:rsidRPr="00A52F92">
        <w:rPr>
          <w:rFonts w:ascii="Times New Roman" w:hAnsi="Times New Roman" w:cs="Times New Roman"/>
          <w:b/>
          <w:lang w:val="ru-RU"/>
        </w:rPr>
        <w:t>Техническое задание тренера по искусственному интеллекту (AI)</w:t>
      </w: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b/>
          <w:lang w:val="ru-RU"/>
        </w:rPr>
      </w:pPr>
    </w:p>
    <w:p w:rsidR="00A52F92" w:rsidRPr="00A52F92" w:rsidRDefault="00A52F92" w:rsidP="00A52F92">
      <w:pPr>
        <w:pStyle w:val="a5"/>
        <w:jc w:val="center"/>
        <w:rPr>
          <w:rFonts w:ascii="Times New Roman" w:hAnsi="Times New Roman" w:cs="Times New Roman"/>
          <w:lang w:val="ru-RU"/>
        </w:rPr>
      </w:pPr>
    </w:p>
    <w:p w:rsidR="00A52F92" w:rsidRDefault="00A52F92" w:rsidP="000704B0">
      <w:pPr>
        <w:pStyle w:val="a5"/>
        <w:rPr>
          <w:rFonts w:ascii="Times New Roman" w:hAnsi="Times New Roman" w:cs="Times New Roman"/>
          <w:b/>
          <w:lang w:val="ru-RU"/>
        </w:rPr>
      </w:pPr>
      <w:r w:rsidRPr="00A52F92">
        <w:rPr>
          <w:rFonts w:ascii="Times New Roman" w:hAnsi="Times New Roman" w:cs="Times New Roman"/>
          <w:b/>
          <w:lang w:val="ru-RU"/>
        </w:rPr>
        <w:t>I. Общая информация о проекте:</w:t>
      </w:r>
    </w:p>
    <w:p w:rsidR="000704B0" w:rsidRPr="000704B0" w:rsidRDefault="000704B0" w:rsidP="000704B0">
      <w:pPr>
        <w:pStyle w:val="a5"/>
        <w:rPr>
          <w:rFonts w:ascii="Times New Roman" w:hAnsi="Times New Roman" w:cs="Times New Roman"/>
          <w:b/>
          <w:bCs w:val="0"/>
          <w:lang w:val="ru-RU"/>
        </w:rPr>
      </w:pP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</w:rPr>
      </w:pPr>
      <w:r w:rsidRPr="00A52F92">
        <w:rPr>
          <w:rFonts w:ascii="Times New Roman" w:hAnsi="Times New Roman" w:cs="Times New Roman"/>
          <w:sz w:val="24"/>
          <w:szCs w:val="24"/>
        </w:rPr>
        <w:t>Международная ассоциация развития (МАР) предоставила средства кредита и гранта Правительству Кыргызской Республики. Целью проекта является в повышении производительности и устойчивости к изменению климата отдельных агропродовольственных кластеров, а также, в случае возникновения соответствующего установленным критериям кризиса или чрезвычайной ситуации, оперативном и эффективном реагировании на них.</w:t>
      </w: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</w:rPr>
      </w:pPr>
      <w:r w:rsidRPr="00A52F92">
        <w:rPr>
          <w:rFonts w:ascii="Times New Roman" w:hAnsi="Times New Roman" w:cs="Times New Roman"/>
          <w:sz w:val="24"/>
          <w:szCs w:val="24"/>
        </w:rPr>
        <w:t>Проект окажет поддержку по развитию в Чуйской, Джалал-Абадской и Нарынской областях двух агропродовольственных кластеров - молочного и садоводческого.</w:t>
      </w: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  <w:r w:rsidRPr="00A52F92">
        <w:rPr>
          <w:lang w:val="ru-RU"/>
        </w:rPr>
        <w:t>Основной целью реализации проекта является содействие продовольственной безопасности в стране путем поддержки развития агропродовольственных кластеров в рамках правительственной программы развития агропромышленного комплекса, которая будет направлена на устранение ключевых отраслевых ограничений, включая: 1) доступ к финансам; 2) низкая производительность; 3) устаревшие и трудоемкие и ресурсоемкие методы ведения сельского хозяйства; 4) низкое качество питания и ограниченная добавленная стоимость; и 5) ограниченный доступ к конкурентным рынкам.</w:t>
      </w: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  <w:r w:rsidRPr="00A52F92">
        <w:rPr>
          <w:lang w:val="ru-RU"/>
        </w:rPr>
        <w:t xml:space="preserve">Проект состоит из следующих компонентов: </w:t>
      </w: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208204"/>
      <w:r w:rsidRPr="00A52F92">
        <w:rPr>
          <w:rFonts w:ascii="Times New Roman" w:hAnsi="Times New Roman" w:cs="Times New Roman"/>
          <w:b/>
          <w:sz w:val="24"/>
          <w:szCs w:val="24"/>
        </w:rPr>
        <w:t>Компонент 1: Инвестиции в развитие агропродовольственных кластеров</w:t>
      </w:r>
      <w:bookmarkEnd w:id="0"/>
      <w:r w:rsidRPr="00A52F92">
        <w:rPr>
          <w:rFonts w:ascii="Times New Roman" w:hAnsi="Times New Roman" w:cs="Times New Roman"/>
          <w:sz w:val="24"/>
          <w:szCs w:val="24"/>
        </w:rPr>
        <w:t>. Этот компонент будет предоставлять кредиты молочным и садоводческим кластерам. Прямыми бенефициарами будут являться отдельные фермеры, производители, организованные группы производителей, перерабатывающие предприятия, семеноводческие и племенные хозяйства. Этот компонент будет реализовывать Министерство финансов КР через Отдел управления кредитными линиями при МФ (ОУКЛ).</w:t>
      </w: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</w:rPr>
      </w:pPr>
      <w:r w:rsidRPr="00A52F92">
        <w:rPr>
          <w:rFonts w:ascii="Times New Roman" w:hAnsi="Times New Roman" w:cs="Times New Roman"/>
          <w:b/>
          <w:sz w:val="24"/>
          <w:szCs w:val="24"/>
        </w:rPr>
        <w:t xml:space="preserve">Компонент 2: Укрепление институтов и систем. </w:t>
      </w:r>
      <w:r w:rsidRPr="00A52F92">
        <w:rPr>
          <w:rFonts w:ascii="Times New Roman" w:hAnsi="Times New Roman" w:cs="Times New Roman"/>
          <w:sz w:val="24"/>
          <w:szCs w:val="24"/>
        </w:rPr>
        <w:t>Данный компонент будет реализовываться Министерством водных ресурсов, сельского хозяйства и перерабатывающей промышленности (МВСХПП) через Центр конкурентоспособности агробизнеса (ЦКА) для поддержки двух агропродовольственных кластеров: (i) молочного кластера в Чуйской и Джалал-Абадской областях; (ii) кластера садоводства в Нарынской и Джалал-Абадской областях. Данный компонент включает в себя следующие подкомпоненты:</w:t>
      </w:r>
    </w:p>
    <w:p w:rsidR="00A52F92" w:rsidRPr="00A52F92" w:rsidRDefault="00A52F92" w:rsidP="00A52F92">
      <w:pPr>
        <w:pStyle w:val="a3"/>
        <w:ind w:left="0"/>
        <w:jc w:val="both"/>
        <w:rPr>
          <w:b/>
          <w:lang w:val="ru-RU"/>
        </w:rPr>
      </w:pPr>
      <w:r w:rsidRPr="00A52F92">
        <w:rPr>
          <w:b/>
          <w:lang w:val="ru-RU"/>
        </w:rPr>
        <w:t xml:space="preserve">Подкомпонент 2.1 Обучение и развитие потенциала агропродовольственных кластеров </w:t>
      </w:r>
    </w:p>
    <w:p w:rsidR="00A52F92" w:rsidRPr="00A52F92" w:rsidRDefault="00A52F92" w:rsidP="00A52F92">
      <w:pPr>
        <w:pStyle w:val="a3"/>
        <w:ind w:left="0"/>
        <w:jc w:val="both"/>
        <w:rPr>
          <w:b/>
          <w:lang w:val="ru-RU"/>
        </w:rPr>
      </w:pP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  <w:r w:rsidRPr="00A52F92">
        <w:rPr>
          <w:lang w:val="ru-RU"/>
        </w:rPr>
        <w:t>Этот подкомпонент направлен на повышение потенциала бенефициаров проекта, включая фермеров, перерабатывающие предприятия, а также других участников целевых агропродовольственных кластеров через проведение комплексных обучений и консультаций.</w:t>
      </w: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  <w:r w:rsidRPr="00A52F92">
        <w:rPr>
          <w:lang w:val="ru-RU"/>
        </w:rPr>
        <w:t>Учебные программы будут включать улучшение производства, управление качеством продукции, молочное скотоводство и здоровье животных, комплексную борьбу с вредителями и болезнями, соблюдение санитарных и фитосанитарных требований (СФС), безопасность пищевых продуктов и внедрение климатически устойчивых технологий и практик. Обучение будет преимущественно практическим и проводиться на базе демонстрационно-фермерских хозяйств, которые будут созданы в рамках проекта.</w:t>
      </w:r>
    </w:p>
    <w:p w:rsidR="00A52F92" w:rsidRPr="00A52F92" w:rsidRDefault="00A52F92" w:rsidP="00A52F92">
      <w:pPr>
        <w:pStyle w:val="a3"/>
        <w:ind w:left="0"/>
        <w:jc w:val="both"/>
        <w:rPr>
          <w:lang w:val="ru-RU"/>
        </w:rPr>
      </w:pPr>
      <w:r w:rsidRPr="00A52F92">
        <w:rPr>
          <w:lang w:val="ru-RU"/>
        </w:rPr>
        <w:t xml:space="preserve"> 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F92">
        <w:rPr>
          <w:rFonts w:ascii="Times New Roman" w:eastAsia="Times New Roman" w:hAnsi="Times New Roman" w:cs="Times New Roman"/>
          <w:sz w:val="24"/>
          <w:szCs w:val="24"/>
        </w:rPr>
        <w:t>Подкомпонент будет финансировать также усиление потенциала Министерства водных ресурсов, сельского хозяйства и перерабатывающей промышленности, и его подведомственных департаментов по внедрению цифровых инструментов и платформ для сельскохозяйственной отрасли.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F92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Подкомпонент 2.2. Улучшение семеноводческой системы 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F92">
        <w:rPr>
          <w:rFonts w:ascii="Times New Roman" w:eastAsia="Times New Roman" w:hAnsi="Times New Roman" w:cs="Times New Roman"/>
          <w:sz w:val="24"/>
          <w:szCs w:val="24"/>
        </w:rPr>
        <w:t xml:space="preserve">В рамках данного подкомпонента проект будет способствовать разработке, испытанию и отбору улучшенных, адаптированных к местным условиям, высокоценных, востребованных на рынке сортов семян, устойчивых к изменению климата. 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A52F92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Подкомпонент 2.3. Улучшение системы племенного животноводства и управления информацией.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A52F92">
        <w:rPr>
          <w:rFonts w:ascii="Times New Roman" w:hAnsi="Times New Roman" w:cs="Times New Roman"/>
          <w:sz w:val="24"/>
          <w:szCs w:val="24"/>
          <w:lang w:eastAsia="ru-RU" w:bidi="ru-RU"/>
        </w:rPr>
        <w:t>Данный подкомпонент будет поддерживать совершенствование политики и правил разведения животных и разработку национального плана молочно-мясного животноводства (посредством подкомпонента</w:t>
      </w:r>
      <w:r w:rsidRPr="00A52F92">
        <w:rPr>
          <w:rFonts w:ascii="Times New Roman" w:hAnsi="Times New Roman" w:cs="Times New Roman"/>
          <w:sz w:val="24"/>
          <w:szCs w:val="24"/>
        </w:rPr>
        <w:t xml:space="preserve"> 2.1), оказывать поддержку соответствующим подразделениям МВСХПП, а также отдельным государственным и частным племенным хозяйствам, отобранным МВСХПП, путем предоставления качественных племенных быков, сельскохозяйственного оборудования и связанных с ними климат ориентированных технологий. В рамках подкомпонента будет также финансироваться: (i) модернизация региональных </w:t>
      </w:r>
      <w:r w:rsidRPr="00A52F92">
        <w:rPr>
          <w:rFonts w:ascii="Times New Roman" w:hAnsi="Times New Roman" w:cs="Times New Roman"/>
          <w:sz w:val="24"/>
          <w:szCs w:val="24"/>
          <w:lang w:eastAsia="ru-RU" w:bidi="ru-RU"/>
        </w:rPr>
        <w:t>ветеринарных лабораторий в Джалал-Абадской и Чуйской областях; (ii) создание информационной системы по племенному животноводству.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1" w:name="_Hlk115212227"/>
      <w:r w:rsidRPr="00A52F92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Компонент 3: Операционная поддержка и управление проектом</w:t>
      </w:r>
      <w:bookmarkStart w:id="2" w:name="_Hlk115212244"/>
      <w:bookmarkEnd w:id="1"/>
      <w:r w:rsidRPr="00A52F92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A52F9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Данный компонент будет поддерживать реализацию проекта, включая разработку централизованной системы мониторинга и оценки проекта, которая будет принята ОРП и региональными подразделениями реализации, стратегии коммуникации и взаимодействия с гражданами, согласие с экологическими и социальными стандартами и фидуциарными требованиями, обучением и дополнительными эксплуатационными расходами. 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A52F92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Компонент 4: Компонент условного реагирования на чрезвычайные ситуации</w:t>
      </w:r>
      <w:bookmarkEnd w:id="2"/>
      <w:r w:rsidRPr="00A52F92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(нулевой компонент)</w:t>
      </w:r>
    </w:p>
    <w:p w:rsidR="00A52F92" w:rsidRPr="00A52F92" w:rsidRDefault="00A52F92" w:rsidP="00A52F92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hAnsi="Times New Roman" w:cs="Times New Roman"/>
          <w:sz w:val="24"/>
          <w:szCs w:val="24"/>
          <w:lang w:eastAsia="ru-RU" w:bidi="ru-RU"/>
        </w:rPr>
        <w:t>Проект будет включать в себя компонент, который обеспечит поддержку в случае чрезвычайной ситуации, включая катастрофы, связанные с климатом, по перераспределению</w:t>
      </w:r>
      <w:r w:rsidRPr="00A5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проекта </w:t>
      </w:r>
      <w:r w:rsidRPr="00A52F92">
        <w:rPr>
          <w:rFonts w:ascii="Times New Roman" w:hAnsi="Times New Roman" w:cs="Times New Roman"/>
          <w:sz w:val="24"/>
          <w:szCs w:val="24"/>
        </w:rPr>
        <w:t xml:space="preserve">для </w:t>
      </w:r>
      <w:r w:rsidRPr="00A52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поддержки экстренного реагирования. Данный </w:t>
      </w:r>
      <w:r w:rsidRPr="00A52F9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компонент будет реализовываться </w:t>
      </w:r>
      <w:r w:rsidRPr="00A52F92">
        <w:rPr>
          <w:rFonts w:ascii="Times New Roman" w:hAnsi="Times New Roman" w:cs="Times New Roman"/>
          <w:sz w:val="24"/>
          <w:szCs w:val="24"/>
        </w:rPr>
        <w:t xml:space="preserve">из </w:t>
      </w:r>
      <w:r w:rsidRPr="00A52F92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кредитных/грантовых средств проекта других компонентов для покрытия мер реагирования на чрезвычайные ситуации, которые могут вызвать серьезные неблагоприятные экономические и/или социальные последствия для страны, связанные со стихийным бедствием.</w:t>
      </w:r>
    </w:p>
    <w:p w:rsidR="00A52F92" w:rsidRPr="00A52F92" w:rsidRDefault="00A52F92" w:rsidP="00A52F92">
      <w:pPr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A52F92">
        <w:rPr>
          <w:rFonts w:ascii="Times New Roman" w:hAnsi="Times New Roman" w:cs="Times New Roman"/>
          <w:b/>
          <w:sz w:val="24"/>
          <w:szCs w:val="24"/>
          <w:lang w:val="ky-KG"/>
        </w:rPr>
        <w:t xml:space="preserve">Цели и задачи тренинга </w:t>
      </w: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F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профессиональных компетенций специалистов Министерства</w:t>
      </w:r>
      <w:r w:rsidRPr="00A52F92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, сотрудников Районных управлений аграрного развития, подведомственных структур</w:t>
      </w:r>
      <w:r w:rsidRPr="00A52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</w:t>
      </w:r>
      <w:r w:rsidRPr="00A52F92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цифровых коммуникаций</w:t>
      </w:r>
      <w:r w:rsidRPr="00A52F92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.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Освоение современных AI-инструментов для подготовки информационных материалов, анализа данных и автоматизации коммуникационной деятельности.</w:t>
      </w:r>
    </w:p>
    <w:p w:rsidR="00A52F92" w:rsidRPr="00A52F92" w:rsidRDefault="00A52F92" w:rsidP="00A52F92">
      <w:pPr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A52F92">
        <w:rPr>
          <w:rFonts w:ascii="Times New Roman" w:hAnsi="Times New Roman" w:cs="Times New Roman"/>
          <w:b/>
          <w:sz w:val="24"/>
          <w:szCs w:val="24"/>
          <w:lang w:val="ky-KG"/>
        </w:rPr>
        <w:t>ОБЪЕМ УСЛУГ</w:t>
      </w:r>
    </w:p>
    <w:p w:rsidR="00A52F92" w:rsidRPr="00A52F92" w:rsidRDefault="00A52F92" w:rsidP="00A52F9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Тренеру необходимо подготовить материалы и провести обучение участкниов по следующим темам: 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основы Generative AI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ChatGPT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Claude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Gemini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Microsoft Copilot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Canva AI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создание промптов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генерация текстов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генерация изображений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создание инфографики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>подготовка презентаций</w:t>
      </w:r>
      <w:r w:rsidRPr="00A52F92">
        <w:rPr>
          <w:rFonts w:ascii="Times New Roman" w:hAnsi="Times New Roman" w:cs="Times New Roman"/>
          <w:sz w:val="24"/>
          <w:szCs w:val="24"/>
          <w:lang w:val="ky-KG" w:eastAsia="ru-RU"/>
        </w:rPr>
        <w:t xml:space="preserve">, </w:t>
      </w:r>
      <w:r w:rsidRPr="00A52F92">
        <w:rPr>
          <w:rFonts w:ascii="Times New Roman" w:hAnsi="Times New Roman" w:cs="Times New Roman"/>
          <w:sz w:val="24"/>
          <w:szCs w:val="24"/>
          <w:lang w:eastAsia="ru-RU"/>
        </w:rPr>
        <w:t xml:space="preserve">автоматизация рабочих процессов. </w:t>
      </w:r>
    </w:p>
    <w:p w:rsidR="00A52F92" w:rsidRPr="00A52F92" w:rsidRDefault="00A52F92" w:rsidP="00A52F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F92">
        <w:rPr>
          <w:rFonts w:ascii="Times New Roman" w:hAnsi="Times New Roman" w:cs="Times New Roman"/>
          <w:b/>
          <w:sz w:val="24"/>
          <w:szCs w:val="24"/>
        </w:rPr>
        <w:t>Требования к программе тренинга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  <w:r w:rsidRPr="00A52F92">
        <w:rPr>
          <w:lang w:val="ru-RU"/>
        </w:rPr>
        <w:t>Программа должна быть сбалансированной и включать теоретические блоки, практические упражнения, кейсы и ролевые игры.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  <w:r w:rsidRPr="00A52F92">
        <w:rPr>
          <w:lang w:val="ru-RU"/>
        </w:rPr>
        <w:t>Теоретический материал должен быть представлен в доступной и понятной форме.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  <w:r w:rsidRPr="00A52F92">
        <w:rPr>
          <w:lang w:val="ru-RU"/>
        </w:rPr>
        <w:t>Практические упражнения и кейсы должны быть максимально приближены к реальным рабочим ситуациям.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  <w:r w:rsidRPr="00A52F92">
        <w:rPr>
          <w:lang w:val="ru-RU"/>
        </w:rPr>
        <w:t>Программа должна учитывать специфику деятельности министерства и ее корпоративной культуры.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  <w:r w:rsidRPr="00A52F92">
        <w:rPr>
          <w:lang w:val="ru-RU"/>
        </w:rPr>
        <w:t>Программа должна быть адаптирована под целевую аудиторию (разный уровень ).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y-KG" w:eastAsia="ru-RU"/>
        </w:rPr>
      </w:pPr>
      <w:bookmarkStart w:id="3" w:name="_Hlk74058312"/>
      <w:bookmarkStart w:id="4" w:name="_Hlk67039126"/>
      <w:r w:rsidRPr="00A52F92">
        <w:rPr>
          <w:rFonts w:ascii="Times New Roman" w:hAnsi="Times New Roman" w:cs="Times New Roman"/>
          <w:b/>
          <w:sz w:val="24"/>
          <w:szCs w:val="24"/>
          <w:lang w:val="ky-KG" w:eastAsia="ru-RU"/>
        </w:rPr>
        <w:t xml:space="preserve">Ожидаемый результат: </w:t>
      </w:r>
    </w:p>
    <w:p w:rsidR="00A52F92" w:rsidRPr="0046154A" w:rsidRDefault="00A52F92" w:rsidP="00A52F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4A">
        <w:rPr>
          <w:rFonts w:ascii="Times New Roman" w:eastAsia="Times New Roman" w:hAnsi="Times New Roman" w:cs="Times New Roman"/>
          <w:sz w:val="24"/>
          <w:szCs w:val="24"/>
        </w:rPr>
        <w:t>Каждый участник подготовит:</w:t>
      </w:r>
    </w:p>
    <w:p w:rsidR="00A52F92" w:rsidRPr="00A52F92" w:rsidRDefault="00A52F92" w:rsidP="000704B0">
      <w:pPr>
        <w:pStyle w:val="a3"/>
        <w:jc w:val="both"/>
        <w:rPr>
          <w:lang w:val="ru-RU" w:eastAsia="ru-RU"/>
        </w:rPr>
      </w:pPr>
      <w:r w:rsidRPr="00A52F92">
        <w:rPr>
          <w:lang w:val="ru-RU" w:eastAsia="ru-RU"/>
        </w:rPr>
        <w:t>•</w:t>
      </w:r>
      <w:r w:rsidRPr="00A52F92">
        <w:rPr>
          <w:lang w:val="ru-RU" w:eastAsia="ru-RU"/>
        </w:rPr>
        <w:tab/>
        <w:t xml:space="preserve">пресс-релиз; </w:t>
      </w:r>
    </w:p>
    <w:p w:rsidR="00A52F92" w:rsidRPr="00A52F92" w:rsidRDefault="00A52F92" w:rsidP="000704B0">
      <w:pPr>
        <w:pStyle w:val="a3"/>
        <w:jc w:val="both"/>
        <w:rPr>
          <w:lang w:val="ru-RU" w:eastAsia="ru-RU"/>
        </w:rPr>
      </w:pPr>
      <w:r w:rsidRPr="00A52F92">
        <w:rPr>
          <w:lang w:val="ru-RU" w:eastAsia="ru-RU"/>
        </w:rPr>
        <w:t>•</w:t>
      </w:r>
      <w:r w:rsidRPr="00A52F92">
        <w:rPr>
          <w:lang w:val="ru-RU" w:eastAsia="ru-RU"/>
        </w:rPr>
        <w:tab/>
        <w:t xml:space="preserve">новость; </w:t>
      </w:r>
    </w:p>
    <w:p w:rsidR="00A52F92" w:rsidRPr="00A52F92" w:rsidRDefault="00A52F92" w:rsidP="000704B0">
      <w:pPr>
        <w:pStyle w:val="a3"/>
        <w:jc w:val="both"/>
        <w:rPr>
          <w:lang w:val="ru-RU" w:eastAsia="ru-RU"/>
        </w:rPr>
      </w:pPr>
      <w:r w:rsidRPr="00A52F92">
        <w:rPr>
          <w:lang w:val="ru-RU" w:eastAsia="ru-RU"/>
        </w:rPr>
        <w:t>•</w:t>
      </w:r>
      <w:r w:rsidRPr="00A52F92">
        <w:rPr>
          <w:lang w:val="ru-RU" w:eastAsia="ru-RU"/>
        </w:rPr>
        <w:tab/>
        <w:t xml:space="preserve">пост для социальных сетей; </w:t>
      </w:r>
    </w:p>
    <w:p w:rsidR="00A52F92" w:rsidRPr="00A52F92" w:rsidRDefault="00A52F92" w:rsidP="000704B0">
      <w:pPr>
        <w:pStyle w:val="a3"/>
        <w:jc w:val="both"/>
        <w:rPr>
          <w:lang w:val="ru-RU" w:eastAsia="ru-RU"/>
        </w:rPr>
      </w:pPr>
      <w:r w:rsidRPr="00A52F92">
        <w:rPr>
          <w:lang w:val="ru-RU" w:eastAsia="ru-RU"/>
        </w:rPr>
        <w:t>•</w:t>
      </w:r>
      <w:r w:rsidRPr="00A52F92">
        <w:rPr>
          <w:lang w:val="ru-RU" w:eastAsia="ru-RU"/>
        </w:rPr>
        <w:tab/>
        <w:t xml:space="preserve">AI-инфографику; </w:t>
      </w:r>
    </w:p>
    <w:p w:rsidR="00A52F92" w:rsidRPr="0046154A" w:rsidRDefault="00A52F92" w:rsidP="000704B0">
      <w:pPr>
        <w:pStyle w:val="a3"/>
        <w:jc w:val="both"/>
        <w:rPr>
          <w:lang w:val="ru-RU" w:eastAsia="ru-RU"/>
        </w:rPr>
      </w:pPr>
      <w:r w:rsidRPr="00A52F92">
        <w:rPr>
          <w:lang w:val="ru-RU" w:eastAsia="ru-RU"/>
        </w:rPr>
        <w:t>•</w:t>
      </w:r>
      <w:r w:rsidRPr="00A52F92">
        <w:rPr>
          <w:lang w:val="ru-RU" w:eastAsia="ru-RU"/>
        </w:rPr>
        <w:tab/>
        <w:t>презентацию.</w:t>
      </w: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ky-KG" w:eastAsia="ru-RU"/>
        </w:rPr>
      </w:pP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A52F9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Институциональные механизмы</w:t>
      </w: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:rsidR="00A52F92" w:rsidRPr="00A52F92" w:rsidRDefault="00A52F92" w:rsidP="00A52F92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A52F92">
        <w:rPr>
          <w:lang w:val="ru-RU"/>
        </w:rPr>
        <w:t xml:space="preserve">Центр конкурентоспособности агробизнеса (ЦКА) является Заказчиком по данному заданию, ответственным за качество услуг, оказываемых Консультантом в соответствии с настоящим Техническим заданием. Все предоставляемые материалы консультанта согласовываются с соответствующим отделом Министерства водных ресурсов, сельского хозяйства и перерабатывающей промышленности КР (МВРСХПП КР). </w:t>
      </w:r>
    </w:p>
    <w:p w:rsidR="00A52F92" w:rsidRPr="00A52F92" w:rsidRDefault="00A52F92" w:rsidP="00A52F92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A52F92">
        <w:rPr>
          <w:lang w:val="ru-RU"/>
        </w:rPr>
        <w:t xml:space="preserve">Консультант несет ответственность за выполнение услуг в соответствии с настоящим Техническим заданием. </w:t>
      </w:r>
    </w:p>
    <w:p w:rsidR="00A52F92" w:rsidRPr="00A52F92" w:rsidRDefault="00A52F92" w:rsidP="00A52F92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A52F92">
        <w:rPr>
          <w:lang w:val="ru-RU"/>
        </w:rPr>
        <w:t>Консультант несет ответственность за немедленное письменное информирование Заказчика обо всех возникших рисках и вопросах.</w:t>
      </w:r>
    </w:p>
    <w:p w:rsidR="00A52F92" w:rsidRPr="00A52F92" w:rsidRDefault="00A52F92" w:rsidP="00A52F92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A52F92">
        <w:rPr>
          <w:lang w:val="ru-RU"/>
        </w:rPr>
        <w:lastRenderedPageBreak/>
        <w:t>Между ЦКА, Консультантом и МВРСХПП КР с установленной периодичностью должны проводиться регулярные интерактивные обсуждения в онлайн и индивидуальном форматах для обсуждения прогресса, предложений, рисков и возникших вопросов.</w:t>
      </w:r>
    </w:p>
    <w:p w:rsidR="00A52F92" w:rsidRPr="00A52F92" w:rsidRDefault="00A52F92" w:rsidP="00A52F92">
      <w:pPr>
        <w:pStyle w:val="a3"/>
        <w:jc w:val="both"/>
        <w:rPr>
          <w:lang w:val="ru-RU"/>
        </w:rPr>
      </w:pP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91156319"/>
      <w:bookmarkStart w:id="6" w:name="_Hlk74058370"/>
      <w:bookmarkEnd w:id="3"/>
      <w:r w:rsidRPr="00A52F92">
        <w:rPr>
          <w:rFonts w:ascii="Times New Roman" w:eastAsia="Times New Roman" w:hAnsi="Times New Roman" w:cs="Times New Roman"/>
          <w:b/>
          <w:sz w:val="24"/>
          <w:szCs w:val="24"/>
        </w:rPr>
        <w:t xml:space="preserve">Вклад Заказчика </w:t>
      </w:r>
    </w:p>
    <w:p w:rsidR="00A52F92" w:rsidRPr="00A52F92" w:rsidRDefault="00A52F92" w:rsidP="00A52F92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F92">
        <w:rPr>
          <w:rFonts w:ascii="Times New Roman" w:eastAsia="Times New Roman" w:hAnsi="Times New Roman" w:cs="Times New Roman"/>
          <w:sz w:val="24"/>
          <w:szCs w:val="24"/>
        </w:rPr>
        <w:t xml:space="preserve">Заказчик предоставляет доступ </w:t>
      </w:r>
      <w:r w:rsidRPr="00A52F92">
        <w:rPr>
          <w:rFonts w:ascii="Times New Roman" w:eastAsia="Times New Roman" w:hAnsi="Times New Roman" w:cs="Times New Roman"/>
          <w:sz w:val="24"/>
          <w:szCs w:val="24"/>
          <w:lang w:val="ky-KG"/>
        </w:rPr>
        <w:t>Консультанта</w:t>
      </w:r>
      <w:r w:rsidRPr="00A52F92">
        <w:rPr>
          <w:rFonts w:ascii="Times New Roman" w:eastAsia="Times New Roman" w:hAnsi="Times New Roman" w:cs="Times New Roman"/>
          <w:sz w:val="24"/>
          <w:szCs w:val="24"/>
        </w:rPr>
        <w:t xml:space="preserve"> ко всем имеющимся материалам, которые могут потребоваться для выполнения изложенных услуг.</w:t>
      </w:r>
    </w:p>
    <w:bookmarkEnd w:id="5"/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52F92" w:rsidRPr="00A52F92" w:rsidRDefault="00A52F92" w:rsidP="00A52F9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F92"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работ, Сроки, и Структура оплаты</w:t>
      </w:r>
    </w:p>
    <w:p w:rsidR="00A52F92" w:rsidRPr="00A52F92" w:rsidRDefault="00A52F92" w:rsidP="00A52F92">
      <w:pPr>
        <w:pStyle w:val="a5"/>
        <w:rPr>
          <w:rFonts w:ascii="Times New Roman" w:hAnsi="Times New Roman" w:cs="Times New Roman"/>
          <w:lang w:val="ru-RU"/>
        </w:rPr>
      </w:pPr>
    </w:p>
    <w:p w:rsidR="00A52F92" w:rsidRPr="00A52F92" w:rsidRDefault="00A52F92" w:rsidP="00A52F92">
      <w:pPr>
        <w:pStyle w:val="a3"/>
        <w:numPr>
          <w:ilvl w:val="0"/>
          <w:numId w:val="1"/>
        </w:numPr>
        <w:shd w:val="clear" w:color="auto" w:fill="FFFFFF" w:themeFill="background1"/>
        <w:spacing w:after="120" w:line="259" w:lineRule="auto"/>
        <w:ind w:right="284"/>
        <w:jc w:val="both"/>
        <w:rPr>
          <w:rFonts w:eastAsia="Calibri"/>
          <w:color w:val="000000" w:themeColor="text1"/>
          <w:lang w:val="ru-RU"/>
        </w:rPr>
      </w:pPr>
      <w:r w:rsidRPr="00A52F92">
        <w:rPr>
          <w:rFonts w:eastAsia="Calibri"/>
          <w:color w:val="000000" w:themeColor="text1"/>
          <w:lang w:val="ru-RU"/>
        </w:rPr>
        <w:t xml:space="preserve">В соответствии c </w:t>
      </w:r>
      <w:r w:rsidRPr="00A52F92">
        <w:rPr>
          <w:rFonts w:eastAsia="Calibri"/>
          <w:b/>
          <w:bCs/>
          <w:color w:val="000000" w:themeColor="text1"/>
          <w:lang w:val="ru-RU"/>
        </w:rPr>
        <w:t>настоящим Заданием</w:t>
      </w:r>
      <w:r w:rsidRPr="00A52F92">
        <w:rPr>
          <w:rFonts w:eastAsia="Calibri"/>
          <w:color w:val="000000" w:themeColor="text1"/>
          <w:lang w:val="ru-RU"/>
        </w:rPr>
        <w:t xml:space="preserve"> Консультант  должен представить следующие отчеты, приемлемые для Заказчика, и в установленные сроки, указанные ниже:</w:t>
      </w:r>
    </w:p>
    <w:tbl>
      <w:tblPr>
        <w:tblW w:w="4935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3258"/>
        <w:gridCol w:w="1714"/>
      </w:tblGrid>
      <w:tr w:rsidR="00A52F92" w:rsidRPr="00A52F92" w:rsidTr="000704B0">
        <w:trPr>
          <w:trHeight w:val="655"/>
        </w:trPr>
        <w:tc>
          <w:tcPr>
            <w:tcW w:w="2305" w:type="pct"/>
            <w:shd w:val="clear" w:color="auto" w:fill="8DB3E2"/>
            <w:vAlign w:val="center"/>
          </w:tcPr>
          <w:p w:rsidR="00A52F92" w:rsidRPr="00A52F92" w:rsidRDefault="00A52F92" w:rsidP="00063CB0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Результаты</w:t>
            </w:r>
          </w:p>
        </w:tc>
        <w:tc>
          <w:tcPr>
            <w:tcW w:w="1766" w:type="pct"/>
            <w:shd w:val="clear" w:color="auto" w:fill="8DB3E2"/>
            <w:vAlign w:val="center"/>
          </w:tcPr>
          <w:p w:rsidR="00A52F92" w:rsidRPr="00A52F92" w:rsidRDefault="00A52F92" w:rsidP="00063CB0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Дата предоставления отчетов </w:t>
            </w:r>
          </w:p>
        </w:tc>
        <w:tc>
          <w:tcPr>
            <w:tcW w:w="929" w:type="pct"/>
            <w:shd w:val="clear" w:color="auto" w:fill="8DB3E2"/>
            <w:vAlign w:val="center"/>
          </w:tcPr>
          <w:p w:rsidR="00A52F92" w:rsidRPr="00A52F92" w:rsidRDefault="00A52F92" w:rsidP="00063CB0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Оплата</w:t>
            </w:r>
          </w:p>
        </w:tc>
      </w:tr>
      <w:tr w:rsidR="00A52F92" w:rsidRPr="00A52F92" w:rsidTr="000704B0">
        <w:trPr>
          <w:trHeight w:val="396"/>
        </w:trPr>
        <w:tc>
          <w:tcPr>
            <w:tcW w:w="2305" w:type="pct"/>
            <w:vAlign w:val="center"/>
          </w:tcPr>
          <w:p w:rsidR="00A52F92" w:rsidRPr="00A52F92" w:rsidRDefault="00A52F92" w:rsidP="000704B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Задача 1: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Проведение диагностики,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разработка плана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обучения и модуль тренингов и предоставление на утверждение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ЦКА и МВРСХПП КР.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66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Через 5 дней после подписания договора.</w:t>
            </w:r>
          </w:p>
        </w:tc>
        <w:tc>
          <w:tcPr>
            <w:tcW w:w="929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10%</w:t>
            </w:r>
          </w:p>
        </w:tc>
      </w:tr>
      <w:tr w:rsidR="00A52F92" w:rsidRPr="00A52F92" w:rsidTr="000704B0">
        <w:trPr>
          <w:trHeight w:val="764"/>
        </w:trPr>
        <w:tc>
          <w:tcPr>
            <w:tcW w:w="2305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Задача 2: Проведение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трехдневного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тренинга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1766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Через 2 дня после выполнения тренинга </w:t>
            </w:r>
          </w:p>
        </w:tc>
        <w:tc>
          <w:tcPr>
            <w:tcW w:w="929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80% </w:t>
            </w:r>
          </w:p>
        </w:tc>
      </w:tr>
      <w:tr w:rsidR="00A52F92" w:rsidRPr="00A52F92" w:rsidTr="000704B0">
        <w:trPr>
          <w:trHeight w:val="266"/>
        </w:trPr>
        <w:tc>
          <w:tcPr>
            <w:tcW w:w="2305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Задача 3: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Постренинговая поддержка, </w:t>
            </w: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заключительный отчет </w:t>
            </w:r>
          </w:p>
        </w:tc>
        <w:tc>
          <w:tcPr>
            <w:tcW w:w="1766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y-KG"/>
              </w:rPr>
              <w:t>После завершения тренинга в течении 10 дней</w:t>
            </w:r>
          </w:p>
        </w:tc>
        <w:tc>
          <w:tcPr>
            <w:tcW w:w="929" w:type="pct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10%</w:t>
            </w:r>
          </w:p>
        </w:tc>
      </w:tr>
      <w:tr w:rsidR="00A52F92" w:rsidRPr="00A52F92" w:rsidTr="00063CB0">
        <w:tc>
          <w:tcPr>
            <w:tcW w:w="4071" w:type="pct"/>
            <w:gridSpan w:val="2"/>
            <w:vAlign w:val="center"/>
          </w:tcPr>
          <w:p w:rsidR="00A52F92" w:rsidRPr="00A52F92" w:rsidRDefault="00A52F92" w:rsidP="000704B0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929" w:type="pct"/>
            <w:vAlign w:val="center"/>
          </w:tcPr>
          <w:p w:rsidR="00A52F92" w:rsidRPr="00A52F92" w:rsidDel="3E783940" w:rsidRDefault="00A52F92" w:rsidP="000704B0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52F9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:rsidR="00A52F92" w:rsidRPr="00A52F92" w:rsidRDefault="00A52F92" w:rsidP="00A52F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52F92" w:rsidRPr="00A52F92" w:rsidRDefault="00A52F92" w:rsidP="00A52F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отчеты и результаты работ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Консультанта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представленные в письменной форме, должны быть одобрены Заказчиком по согласованию со всеми заинтересованными сторонами. Все отчеты и результаты должны соответствовать следующим требованиям:</w:t>
      </w: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Отчеты должны быть подготовлены в Microsoft Word, и соответствующих программах и представлены в ЦКА в соответствии с содержанием и графиками, как описано в таблице ниже, в 3 бумажных и электронных копиях. </w:t>
      </w:r>
    </w:p>
    <w:p w:rsidR="00A52F92" w:rsidRPr="00A52F92" w:rsidRDefault="00A52F92" w:rsidP="00A52F92">
      <w:pPr>
        <w:spacing w:after="120" w:line="264" w:lineRule="auto"/>
        <w:ind w:left="107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материалы и итоговы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отчеты должны быть представлены на кыргызском или русском языках, или иным образом по согласованию</w:t>
      </w:r>
      <w:r w:rsidRPr="00A52F92">
        <w:rPr>
          <w:color w:val="000000" w:themeColor="text1"/>
          <w:sz w:val="24"/>
          <w:szCs w:val="24"/>
        </w:rPr>
        <w:t xml:space="preserve">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Заказчиком.</w:t>
      </w: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7" w:name="_Hlk74058519"/>
      <w:bookmarkEnd w:id="6"/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Продолжительность задания  </w:t>
      </w: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</w:pP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П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родолжительность услуг, которые должны быть оказаны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Консультантом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="004615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12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дней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, из них 5 дней дается на подготовку мате</w:t>
      </w:r>
      <w:r w:rsidR="004615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риалов согласуемых заказчиков, 2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дня на проведение тренингов</w:t>
      </w:r>
      <w:r w:rsidR="0046154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и 5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 xml:space="preserve"> дней на постренинговую поддержку по закреплению материала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Тип контракта </w:t>
      </w: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A52F92" w:rsidRP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Контракт между Заказчиком и 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y-KG"/>
        </w:rPr>
        <w:t>Консультантом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будет составл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е</w:t>
      </w:r>
      <w:r w:rsidRPr="00A52F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 на основе единовременной выплаты. Оплата производится по факту подготовки и утверждения Заказчиком результатов. </w:t>
      </w:r>
    </w:p>
    <w:p w:rsidR="00A52F92" w:rsidRPr="00B4531F" w:rsidRDefault="00A52F92" w:rsidP="00A52F92">
      <w:pPr>
        <w:spacing w:after="120" w:line="264" w:lineRule="auto"/>
        <w:ind w:left="1070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:rsidR="00A52F92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lang w:val="ky-KG"/>
        </w:rPr>
      </w:pPr>
      <w:r w:rsidRPr="00B4531F">
        <w:rPr>
          <w:rFonts w:ascii="Times New Roman" w:eastAsia="Calibri" w:hAnsi="Times New Roman" w:cs="Times New Roman"/>
          <w:b/>
          <w:color w:val="000000" w:themeColor="text1"/>
        </w:rPr>
        <w:t>Квалификационн</w:t>
      </w:r>
      <w:r>
        <w:rPr>
          <w:rFonts w:ascii="Times New Roman" w:eastAsia="Calibri" w:hAnsi="Times New Roman" w:cs="Times New Roman"/>
          <w:b/>
          <w:color w:val="000000" w:themeColor="text1"/>
        </w:rPr>
        <w:t>ые требования</w:t>
      </w:r>
      <w:r>
        <w:rPr>
          <w:rFonts w:ascii="Times New Roman" w:eastAsia="Calibri" w:hAnsi="Times New Roman" w:cs="Times New Roman"/>
          <w:b/>
          <w:color w:val="000000" w:themeColor="text1"/>
          <w:lang w:val="ky-KG"/>
        </w:rPr>
        <w:t xml:space="preserve">: </w:t>
      </w:r>
    </w:p>
    <w:p w:rsidR="00A52F92" w:rsidRPr="00B53D3A" w:rsidRDefault="00A52F92" w:rsidP="00A52F92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ky-KG"/>
        </w:rPr>
      </w:pPr>
    </w:p>
    <w:p w:rsidR="00A52F92" w:rsidRPr="0046154A" w:rsidRDefault="00A52F92" w:rsidP="00A52F92">
      <w:pPr>
        <w:pStyle w:val="a3"/>
        <w:numPr>
          <w:ilvl w:val="0"/>
          <w:numId w:val="4"/>
        </w:numPr>
        <w:jc w:val="both"/>
        <w:rPr>
          <w:rFonts w:eastAsia="Calibri"/>
          <w:color w:val="000000" w:themeColor="text1"/>
          <w:lang w:val="ru-RU"/>
        </w:rPr>
      </w:pPr>
      <w:r w:rsidRPr="0046154A">
        <w:rPr>
          <w:rFonts w:eastAsia="Calibri"/>
          <w:color w:val="000000" w:themeColor="text1"/>
          <w:lang w:val="ru-RU"/>
        </w:rPr>
        <w:t>Высшее образование в области информационных технологий, цифровых технологий, компьютерных наук, маркетинга, коммуникаций или смежных направлений</w:t>
      </w:r>
      <w:r w:rsidR="00922396">
        <w:rPr>
          <w:rFonts w:eastAsia="Calibri"/>
          <w:color w:val="000000" w:themeColor="text1"/>
          <w:lang w:val="ru-RU"/>
        </w:rPr>
        <w:t xml:space="preserve"> </w:t>
      </w:r>
      <w:r w:rsidRPr="00A52F92">
        <w:rPr>
          <w:rFonts w:eastAsia="Calibri"/>
          <w:color w:val="000000" w:themeColor="text1"/>
          <w:lang w:val="ky-KG"/>
        </w:rPr>
        <w:t>- 10 баллов</w:t>
      </w:r>
      <w:r w:rsidRPr="0046154A">
        <w:rPr>
          <w:rFonts w:eastAsia="Calibri"/>
          <w:color w:val="000000" w:themeColor="text1"/>
          <w:lang w:val="ru-RU"/>
        </w:rPr>
        <w:t>.</w:t>
      </w:r>
    </w:p>
    <w:p w:rsidR="00A52F92" w:rsidRPr="0046154A" w:rsidRDefault="00A52F92" w:rsidP="00A52F92">
      <w:pPr>
        <w:pStyle w:val="a3"/>
        <w:numPr>
          <w:ilvl w:val="0"/>
          <w:numId w:val="4"/>
        </w:numPr>
        <w:jc w:val="both"/>
        <w:rPr>
          <w:rFonts w:eastAsia="Calibri"/>
          <w:color w:val="000000" w:themeColor="text1"/>
          <w:lang w:val="ru-RU"/>
        </w:rPr>
      </w:pPr>
      <w:r w:rsidRPr="0046154A">
        <w:rPr>
          <w:rFonts w:eastAsia="Calibri"/>
          <w:color w:val="000000" w:themeColor="text1"/>
          <w:lang w:val="ru-RU"/>
        </w:rPr>
        <w:t>Не менее 3 лет практического опыта применения инструментов искусственного интеллекта (</w:t>
      </w:r>
      <w:r w:rsidRPr="00A52F92">
        <w:rPr>
          <w:rFonts w:eastAsia="Calibri"/>
          <w:color w:val="000000" w:themeColor="text1"/>
        </w:rPr>
        <w:t>AI</w:t>
      </w:r>
      <w:r w:rsidRPr="0046154A">
        <w:rPr>
          <w:rFonts w:eastAsia="Calibri"/>
          <w:color w:val="000000" w:themeColor="text1"/>
          <w:lang w:val="ru-RU"/>
        </w:rPr>
        <w:t>) в профессиональной деятельности</w:t>
      </w:r>
      <w:r w:rsidRPr="00A52F92">
        <w:rPr>
          <w:rFonts w:eastAsia="Calibri"/>
          <w:color w:val="000000" w:themeColor="text1"/>
          <w:lang w:val="ky-KG"/>
        </w:rPr>
        <w:t xml:space="preserve"> – 20 баллов</w:t>
      </w:r>
      <w:r w:rsidRPr="0046154A">
        <w:rPr>
          <w:rFonts w:eastAsia="Calibri"/>
          <w:color w:val="000000" w:themeColor="text1"/>
          <w:lang w:val="ru-RU"/>
        </w:rPr>
        <w:t>.</w:t>
      </w:r>
    </w:p>
    <w:p w:rsidR="00A52F92" w:rsidRPr="0046154A" w:rsidRDefault="00A52F92" w:rsidP="00A52F92">
      <w:pPr>
        <w:pStyle w:val="a3"/>
        <w:numPr>
          <w:ilvl w:val="0"/>
          <w:numId w:val="4"/>
        </w:numPr>
        <w:jc w:val="both"/>
        <w:rPr>
          <w:rFonts w:eastAsia="Calibri"/>
          <w:color w:val="000000" w:themeColor="text1"/>
          <w:lang w:val="ru-RU"/>
        </w:rPr>
      </w:pPr>
      <w:r w:rsidRPr="0046154A">
        <w:rPr>
          <w:rFonts w:eastAsia="Calibri"/>
          <w:color w:val="000000" w:themeColor="text1"/>
          <w:lang w:val="ru-RU"/>
        </w:rPr>
        <w:t xml:space="preserve">Подтвержденный опыт внедрения и использования </w:t>
      </w:r>
      <w:r w:rsidRPr="00A52F92">
        <w:rPr>
          <w:rFonts w:eastAsia="Calibri"/>
          <w:color w:val="000000" w:themeColor="text1"/>
        </w:rPr>
        <w:t>AI</w:t>
      </w:r>
      <w:r w:rsidRPr="0046154A">
        <w:rPr>
          <w:rFonts w:eastAsia="Calibri"/>
          <w:color w:val="000000" w:themeColor="text1"/>
          <w:lang w:val="ru-RU"/>
        </w:rPr>
        <w:t>-инструментов для автоматизации рабочих процессов, создания текстового, графического и мультимедийного контента</w:t>
      </w:r>
      <w:r w:rsidR="00922396">
        <w:rPr>
          <w:rFonts w:eastAsia="Calibri"/>
          <w:color w:val="000000" w:themeColor="text1"/>
          <w:lang w:val="ru-RU"/>
        </w:rPr>
        <w:t xml:space="preserve"> </w:t>
      </w:r>
      <w:r w:rsidRPr="00A52F92">
        <w:rPr>
          <w:rFonts w:eastAsia="Calibri"/>
          <w:color w:val="000000" w:themeColor="text1"/>
          <w:lang w:val="ky-KG"/>
        </w:rPr>
        <w:t>-</w:t>
      </w:r>
      <w:r w:rsidR="00922396">
        <w:rPr>
          <w:rFonts w:eastAsia="Calibri"/>
          <w:color w:val="000000" w:themeColor="text1"/>
          <w:lang w:val="ky-KG"/>
        </w:rPr>
        <w:t xml:space="preserve"> </w:t>
      </w:r>
      <w:r w:rsidRPr="00A52F92">
        <w:rPr>
          <w:rFonts w:eastAsia="Calibri"/>
          <w:color w:val="000000" w:themeColor="text1"/>
          <w:lang w:val="ky-KG"/>
        </w:rPr>
        <w:t>20 бал</w:t>
      </w:r>
      <w:r w:rsidR="00922396">
        <w:rPr>
          <w:rFonts w:eastAsia="Calibri"/>
          <w:color w:val="000000" w:themeColor="text1"/>
          <w:lang w:val="ky-KG"/>
        </w:rPr>
        <w:t>л</w:t>
      </w:r>
      <w:r w:rsidRPr="00A52F92">
        <w:rPr>
          <w:rFonts w:eastAsia="Calibri"/>
          <w:color w:val="000000" w:themeColor="text1"/>
          <w:lang w:val="ky-KG"/>
        </w:rPr>
        <w:t>ов</w:t>
      </w:r>
      <w:r w:rsidRPr="0046154A">
        <w:rPr>
          <w:rFonts w:eastAsia="Calibri"/>
          <w:color w:val="000000" w:themeColor="text1"/>
          <w:lang w:val="ru-RU"/>
        </w:rPr>
        <w:t>.</w:t>
      </w:r>
    </w:p>
    <w:p w:rsidR="00A52F92" w:rsidRPr="00A52F92" w:rsidRDefault="00A52F92" w:rsidP="00A52F92">
      <w:pPr>
        <w:pStyle w:val="a3"/>
        <w:numPr>
          <w:ilvl w:val="0"/>
          <w:numId w:val="4"/>
        </w:numPr>
        <w:jc w:val="both"/>
        <w:rPr>
          <w:rFonts w:eastAsia="Calibri"/>
          <w:color w:val="000000" w:themeColor="text1"/>
        </w:rPr>
      </w:pPr>
      <w:r w:rsidRPr="0046154A">
        <w:rPr>
          <w:rFonts w:eastAsia="Calibri"/>
          <w:color w:val="000000" w:themeColor="text1"/>
          <w:lang w:val="ru-RU"/>
        </w:rPr>
        <w:t xml:space="preserve">Опыт разработки учебных программ, проведения тренингов, семинаров или практических занятий по использованию </w:t>
      </w:r>
      <w:r w:rsidRPr="00A52F92">
        <w:rPr>
          <w:rFonts w:eastAsia="Calibri"/>
          <w:color w:val="000000" w:themeColor="text1"/>
        </w:rPr>
        <w:t>AI-инструментов</w:t>
      </w:r>
      <w:r w:rsidRPr="00A52F92">
        <w:rPr>
          <w:rFonts w:eastAsia="Calibri"/>
          <w:color w:val="000000" w:themeColor="text1"/>
          <w:lang w:val="ky-KG"/>
        </w:rPr>
        <w:t xml:space="preserve"> – 25 баллов</w:t>
      </w:r>
      <w:r w:rsidRPr="00A52F92">
        <w:rPr>
          <w:rFonts w:eastAsia="Calibri"/>
          <w:color w:val="000000" w:themeColor="text1"/>
        </w:rPr>
        <w:t>.</w:t>
      </w:r>
    </w:p>
    <w:p w:rsidR="00BC791C" w:rsidRPr="00922396" w:rsidRDefault="00A52F92" w:rsidP="009B5F90">
      <w:pPr>
        <w:pStyle w:val="a3"/>
        <w:numPr>
          <w:ilvl w:val="0"/>
          <w:numId w:val="4"/>
        </w:numPr>
        <w:spacing w:before="100" w:beforeAutospacing="1" w:after="100" w:afterAutospacing="1"/>
        <w:jc w:val="both"/>
        <w:rPr>
          <w:lang w:val="ru-RU"/>
        </w:rPr>
      </w:pPr>
      <w:r w:rsidRPr="000704B0">
        <w:rPr>
          <w:rFonts w:eastAsia="Calibri"/>
          <w:color w:val="000000" w:themeColor="text1"/>
          <w:lang w:val="ky-KG"/>
        </w:rPr>
        <w:t>Портфолио</w:t>
      </w:r>
      <w:r w:rsidRPr="000704B0">
        <w:rPr>
          <w:rFonts w:eastAsia="Calibri"/>
          <w:color w:val="000000" w:themeColor="text1"/>
          <w:lang w:val="ru-RU"/>
        </w:rPr>
        <w:t xml:space="preserve"> практических кейсов и методических материалов по применению </w:t>
      </w:r>
      <w:r w:rsidRPr="000704B0">
        <w:rPr>
          <w:rFonts w:eastAsia="Calibri"/>
          <w:color w:val="000000" w:themeColor="text1"/>
        </w:rPr>
        <w:t>AI</w:t>
      </w:r>
      <w:r w:rsidRPr="000704B0">
        <w:rPr>
          <w:rFonts w:eastAsia="Calibri"/>
          <w:color w:val="000000" w:themeColor="text1"/>
          <w:lang w:val="ru-RU"/>
        </w:rPr>
        <w:t xml:space="preserve"> в сфере коммуникаций, государственного управления или агропромышленного комплекса</w:t>
      </w:r>
      <w:r w:rsidR="00922396">
        <w:rPr>
          <w:rFonts w:eastAsia="Calibri"/>
          <w:color w:val="000000" w:themeColor="text1"/>
          <w:lang w:val="ru-RU"/>
        </w:rPr>
        <w:t xml:space="preserve"> </w:t>
      </w:r>
      <w:bookmarkStart w:id="8" w:name="_GoBack"/>
      <w:bookmarkEnd w:id="8"/>
      <w:r w:rsidRPr="000704B0">
        <w:rPr>
          <w:rFonts w:eastAsia="Calibri"/>
          <w:color w:val="000000" w:themeColor="text1"/>
          <w:lang w:val="ky-KG"/>
        </w:rPr>
        <w:t>- 25 баллов</w:t>
      </w:r>
      <w:r w:rsidRPr="000704B0">
        <w:rPr>
          <w:rFonts w:eastAsia="Calibri"/>
          <w:color w:val="000000" w:themeColor="text1"/>
          <w:lang w:val="ru-RU"/>
        </w:rPr>
        <w:t>.</w:t>
      </w:r>
      <w:bookmarkEnd w:id="4"/>
      <w:bookmarkEnd w:id="7"/>
    </w:p>
    <w:sectPr w:rsidR="00BC791C" w:rsidRPr="00922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53EB"/>
    <w:multiLevelType w:val="hybridMultilevel"/>
    <w:tmpl w:val="BD060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95A72"/>
    <w:multiLevelType w:val="hybridMultilevel"/>
    <w:tmpl w:val="16005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764D7"/>
    <w:multiLevelType w:val="hybridMultilevel"/>
    <w:tmpl w:val="B1025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14A74"/>
    <w:multiLevelType w:val="hybridMultilevel"/>
    <w:tmpl w:val="25268BA6"/>
    <w:lvl w:ilvl="0" w:tplc="C3BC97D6">
      <w:start w:val="1"/>
      <w:numFmt w:val="decimal"/>
      <w:lvlText w:val="%1."/>
      <w:lvlJc w:val="left"/>
      <w:pPr>
        <w:ind w:left="360" w:hanging="360"/>
      </w:pPr>
      <w:rPr>
        <w:strike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92"/>
    <w:rsid w:val="000704B0"/>
    <w:rsid w:val="0046154A"/>
    <w:rsid w:val="00922396"/>
    <w:rsid w:val="00A52F92"/>
    <w:rsid w:val="00BC791C"/>
    <w:rsid w:val="00F4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22ED"/>
  <w15:chartTrackingRefBased/>
  <w15:docId w15:val="{565E364B-4BD3-4407-B426-BFD69F6F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,bl,Bullet L1,bl1,Citation List,Graphic,List Paragraph1,Resume Title,List_Paragraph,Multilevel para_II,List Paragraph (numbered (a)),References,Ha,1st level - Bullet List Paragraph,Lettre d'introduction,Paragrafo elenco,Bullet list"/>
    <w:basedOn w:val="a"/>
    <w:link w:val="a4"/>
    <w:uiPriority w:val="34"/>
    <w:qFormat/>
    <w:rsid w:val="00A52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Абзац списка Знак"/>
    <w:aliases w:val="Bullet Знак,bl Знак,Bullet L1 Знак,bl1 Знак,Citation List Знак,Graphic Знак,List Paragraph1 Знак,Resume Title Знак,List_Paragraph Знак,Multilevel para_II Знак,List Paragraph (numbered (a)) Знак,References Знак,Ha Знак,Bullet list Знак"/>
    <w:link w:val="a3"/>
    <w:uiPriority w:val="34"/>
    <w:qFormat/>
    <w:locked/>
    <w:rsid w:val="00A52F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link w:val="a6"/>
    <w:uiPriority w:val="1"/>
    <w:qFormat/>
    <w:rsid w:val="00A52F92"/>
    <w:pPr>
      <w:spacing w:after="0" w:line="240" w:lineRule="auto"/>
    </w:pPr>
    <w:rPr>
      <w:rFonts w:ascii="Arial" w:eastAsia="Times New Roman" w:hAnsi="Arial" w:cs="Arial"/>
      <w:bCs/>
      <w:sz w:val="24"/>
      <w:szCs w:val="24"/>
      <w:lang w:val="uk-UA"/>
    </w:rPr>
  </w:style>
  <w:style w:type="character" w:customStyle="1" w:styleId="a6">
    <w:name w:val="Без интервала Знак"/>
    <w:link w:val="a5"/>
    <w:uiPriority w:val="1"/>
    <w:locked/>
    <w:rsid w:val="00A52F92"/>
    <w:rPr>
      <w:rFonts w:ascii="Arial" w:eastAsia="Times New Roman" w:hAnsi="Arial" w:cs="Arial"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Chyngyz Turdakunov</cp:lastModifiedBy>
  <cp:revision>6</cp:revision>
  <dcterms:created xsi:type="dcterms:W3CDTF">2026-07-27T09:52:00Z</dcterms:created>
  <dcterms:modified xsi:type="dcterms:W3CDTF">2026-07-27T10:11:00Z</dcterms:modified>
</cp:coreProperties>
</file>