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 Spacing"/>
        <w:spacing w:line="276" w:lineRule="auto"/>
        <w:rPr>
          <w:b w:val="1"/>
          <w:bCs w:val="1"/>
          <w:sz w:val="40"/>
          <w:szCs w:val="40"/>
          <w:shd w:val="clear" w:color="auto" w:fill="ffffff"/>
          <w:lang w:val="ru-RU"/>
        </w:rPr>
      </w:pPr>
      <w:bookmarkStart w:name="_Hlk82441207" w:id="0"/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 xml:space="preserve">ИП Жалилова Акбермет </w:t>
      </w: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sz w:val="44"/>
          <w:szCs w:val="44"/>
          <w:u w:color="00000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44"/>
          <w:szCs w:val="4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Запрос ценового предложения на поставку</w:t>
      </w:r>
    </w:p>
    <w:p>
      <w:pPr>
        <w:pStyle w:val="Normal.0"/>
        <w:jc w:val="center"/>
        <w:rPr>
          <w:b w:val="1"/>
          <w:bCs w:val="1"/>
          <w:outline w:val="0"/>
          <w:color w:val="000000"/>
          <w:sz w:val="44"/>
          <w:szCs w:val="44"/>
          <w:u w:color="00000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44"/>
          <w:szCs w:val="4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для</w:t>
      </w:r>
    </w:p>
    <w:p>
      <w:pPr>
        <w:pStyle w:val="Normal.0"/>
        <w:jc w:val="center"/>
        <w:rPr>
          <w:outline w:val="0"/>
          <w:color w:val="000000"/>
          <w:sz w:val="44"/>
          <w:szCs w:val="44"/>
          <w:u w:color="00000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44"/>
          <w:szCs w:val="4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национальных юрт и солнечных панелей</w:t>
      </w:r>
      <w:r>
        <w:rPr>
          <w:b w:val="1"/>
          <w:bCs w:val="1"/>
          <w:outline w:val="0"/>
          <w:color w:val="000000"/>
          <w:sz w:val="44"/>
          <w:szCs w:val="4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480" w:after="480"/>
        <w:jc w:val="center"/>
        <w:rPr>
          <w:outline w:val="0"/>
          <w:color w:val="000000"/>
          <w:sz w:val="44"/>
          <w:szCs w:val="44"/>
          <w:u w:color="00000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sectPr>
          <w:headerReference w:type="default" r:id="rId4"/>
          <w:footerReference w:type="default" r:id="rId5"/>
          <w:pgSz w:w="11900" w:h="16820" w:orient="portrait"/>
          <w:pgMar w:top="2347" w:right="964" w:bottom="1440" w:left="1015" w:header="709" w:footer="709"/>
          <w:pgNumType w:start="2"/>
          <w:bidi w:val="0"/>
        </w:sectPr>
      </w:pPr>
      <w:r>
        <w:rPr>
          <w:b w:val="1"/>
          <w:bCs w:val="1"/>
          <w:rtl w:val="0"/>
          <w:lang w:val="ru-RU"/>
        </w:rPr>
        <w:t>Дата выпуска</w:t>
      </w:r>
      <w:r>
        <w:rPr>
          <w:b w:val="1"/>
          <w:bCs w:val="1"/>
          <w:rtl w:val="0"/>
          <w:lang w:val="ru-RU"/>
        </w:rPr>
        <w:t xml:space="preserve">: </w:t>
      </w:r>
      <w:bookmarkEnd w:id="0"/>
      <w:r>
        <w:rPr>
          <w:b w:val="1"/>
          <w:bCs w:val="1"/>
          <w:rtl w:val="0"/>
          <w:lang w:val="ru-RU"/>
        </w:rPr>
        <w:t>23</w:t>
      </w:r>
      <w:r>
        <w:rPr>
          <w:b w:val="1"/>
          <w:bCs w:val="1"/>
          <w:rtl w:val="0"/>
          <w:lang w:val="ru-RU"/>
        </w:rPr>
        <w:t xml:space="preserve">.07.2026 </w:t>
      </w:r>
    </w:p>
    <w:p>
      <w:pPr>
        <w:pStyle w:val="Normal.0"/>
        <w:spacing w:before="120" w:line="276" w:lineRule="auto"/>
        <w:jc w:val="center"/>
        <w:rPr>
          <w:b w:val="1"/>
          <w:bCs w:val="1"/>
          <w:sz w:val="32"/>
          <w:szCs w:val="32"/>
          <w:lang w:val="ru-RU"/>
        </w:rPr>
      </w:pPr>
      <w:bookmarkStart w:name="_Hlk82441383" w:id="1"/>
      <w:r>
        <w:rPr>
          <w:b w:val="1"/>
          <w:bCs w:val="1"/>
          <w:sz w:val="32"/>
          <w:szCs w:val="32"/>
          <w:rtl w:val="0"/>
          <w:lang w:val="ru-RU"/>
        </w:rPr>
        <w:t>ЗАПРОС НА ЦЕНОВОЕ ПРЕДЛОЖЕНИЕ</w:t>
      </w:r>
    </w:p>
    <w:p>
      <w:pPr>
        <w:pStyle w:val="Normal.0"/>
        <w:spacing w:before="120" w:line="276" w:lineRule="auto"/>
        <w:rPr>
          <w:sz w:val="32"/>
          <w:szCs w:val="32"/>
        </w:rPr>
      </w:pPr>
      <w:r>
        <w:rPr>
          <w:b w:val="1"/>
          <w:bCs w:val="1"/>
          <w:rtl w:val="0"/>
          <w:lang w:val="ru-RU"/>
        </w:rPr>
        <w:t>Номер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ЗЦП</w:t>
      </w:r>
      <w:r>
        <w:rPr>
          <w:b w:val="1"/>
          <w:bCs w:val="1"/>
          <w:rtl w:val="0"/>
          <w:lang w:val="en-US"/>
        </w:rPr>
        <w:t>:</w:t>
      </w:r>
      <w:r>
        <w:rPr>
          <w:rStyle w:val="Hyperlink.1"/>
          <w:rtl w:val="0"/>
          <w:lang w:val="en-US"/>
        </w:rPr>
        <w:t xml:space="preserve"> RED2-SGP-Batken-G-2026-2/43-01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Дата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23</w:t>
      </w:r>
      <w:r>
        <w:rPr>
          <w:b w:val="1"/>
          <w:bCs w:val="1"/>
          <w:rtl w:val="0"/>
          <w:lang w:val="ru-RU"/>
        </w:rPr>
        <w:t>.07.2026</w:t>
      </w:r>
      <w:r>
        <w:rPr>
          <w:b w:val="1"/>
          <w:bCs w:val="1"/>
          <w:rtl w:val="0"/>
          <w:lang w:val="ru-RU"/>
        </w:rPr>
        <w:t xml:space="preserve"> </w:t>
      </w:r>
    </w:p>
    <w:p>
      <w:pPr>
        <w:pStyle w:val="Normal.0"/>
        <w:rPr>
          <w:b w:val="1"/>
          <w:bCs w:val="1"/>
          <w:u w:val="single"/>
          <w:lang w:val="ru-RU"/>
        </w:rPr>
      </w:pPr>
    </w:p>
    <w:p>
      <w:pPr>
        <w:pStyle w:val="Normal.0"/>
        <w:ind w:left="2160" w:hanging="2160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Второй 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</w:p>
    <w:p>
      <w:pPr>
        <w:pStyle w:val="Normal.0"/>
        <w:suppressAutoHyphens w:val="1"/>
        <w:rPr>
          <w:lang w:val="ru-RU"/>
        </w:rPr>
      </w:pPr>
      <w:r>
        <w:rPr>
          <w:b w:val="1"/>
          <w:bCs w:val="1"/>
          <w:rtl w:val="0"/>
          <w:lang w:val="ru-RU"/>
        </w:rPr>
        <w:t>Источник финансирования АРИС</w:t>
      </w:r>
    </w:p>
    <w:p>
      <w:pPr>
        <w:pStyle w:val="Normal.0"/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Кому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Поставщикам </w:t>
      </w:r>
    </w:p>
    <w:p>
      <w:pPr>
        <w:pStyle w:val="Normal.0"/>
        <w:pBdr>
          <w:top w:val="single" w:color="000000" w:sz="24" w:space="0" w:shadow="0" w:frame="0"/>
          <w:left w:val="nil"/>
          <w:bottom w:val="nil"/>
          <w:right w:val="nil"/>
        </w:pBdr>
        <w:rPr>
          <w:b w:val="1"/>
          <w:bCs w:val="1"/>
          <w:lang w:val="ru-RU"/>
        </w:rPr>
      </w:pPr>
    </w:p>
    <w:p>
      <w:pPr>
        <w:pStyle w:val="Normal.0"/>
        <w:rPr>
          <w:lang w:val="ru-RU"/>
        </w:rPr>
      </w:pPr>
      <w:r>
        <w:rPr>
          <w:b w:val="1"/>
          <w:bCs w:val="1"/>
          <w:rtl w:val="0"/>
          <w:lang w:val="ru-RU"/>
        </w:rPr>
        <w:t>Уважаемые господа</w:t>
      </w:r>
      <w:r>
        <w:rPr>
          <w:b w:val="1"/>
          <w:bCs w:val="1"/>
          <w:rtl w:val="0"/>
          <w:lang w:val="ru-RU"/>
        </w:rPr>
        <w:t>,</w:t>
      </w:r>
    </w:p>
    <w:p>
      <w:pPr>
        <w:pStyle w:val="Normal.0"/>
        <w:numPr>
          <w:ilvl w:val="0"/>
          <w:numId w:val="2"/>
        </w:numPr>
        <w:bidi w:val="0"/>
        <w:spacing w:before="240" w:line="276" w:lineRule="auto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ИП Жалилова Акбермет   настоящим приглашает Вас представить свои ценовые котировки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предложения на поставку юрты и солнечного панелей</w:t>
      </w:r>
      <w:r>
        <w:rPr>
          <w:b w:val="0"/>
          <w:bCs w:val="0"/>
          <w:rtl w:val="0"/>
          <w:lang w:val="ru-RU"/>
        </w:rPr>
        <w:t xml:space="preserve">, </w:t>
      </w:r>
      <w:r>
        <w:rPr>
          <w:b w:val="0"/>
          <w:bCs w:val="0"/>
          <w:rtl w:val="0"/>
          <w:lang w:val="ru-RU"/>
        </w:rPr>
        <w:t>в следующем объеме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количестве</w:t>
      </w:r>
      <w:r>
        <w:rPr>
          <w:b w:val="0"/>
          <w:bCs w:val="0"/>
          <w:rtl w:val="0"/>
          <w:lang w:val="ru-RU"/>
        </w:rPr>
        <w:t>:</w:t>
      </w:r>
    </w:p>
    <w:tbl>
      <w:tblPr>
        <w:tblW w:w="9660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54"/>
        <w:gridCol w:w="5073"/>
        <w:gridCol w:w="1840"/>
        <w:gridCol w:w="1993"/>
      </w:tblGrid>
      <w:tr>
        <w:tblPrEx>
          <w:shd w:val="clear" w:color="auto" w:fill="cdd4e9"/>
        </w:tblPrEx>
        <w:trPr>
          <w:trHeight w:val="913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before="24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50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</w:p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0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Юрт</w:t>
            </w:r>
            <w:r>
              <w:rPr>
                <w:shd w:val="nil" w:color="auto" w:fill="auto"/>
                <w:rtl w:val="0"/>
                <w:lang w:val="en-US"/>
              </w:rPr>
              <w:t xml:space="preserve">а   </w:t>
            </w:r>
            <w:r>
              <w:rPr>
                <w:shd w:val="nil" w:color="auto" w:fill="auto"/>
                <w:rtl w:val="0"/>
              </w:rPr>
              <w:t xml:space="preserve">4 </w:t>
            </w:r>
            <w:r>
              <w:rPr>
                <w:shd w:val="nil" w:color="auto" w:fill="auto"/>
                <w:rtl w:val="0"/>
                <w:lang w:val="en-US"/>
              </w:rPr>
              <w:t xml:space="preserve">канат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Комплект 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 2</w:t>
            </w:r>
          </w:p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0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Солнечный </w:t>
            </w:r>
            <w:r>
              <w:rPr>
                <w:shd w:val="nil" w:color="auto" w:fill="auto"/>
                <w:rtl w:val="0"/>
                <w:lang w:val="ru-RU"/>
              </w:rPr>
              <w:t xml:space="preserve">панель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Комплект 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10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  <w:spacing w:before="240"/>
        <w:jc w:val="both"/>
        <w:rPr>
          <w:lang w:val="ru-RU"/>
        </w:rPr>
      </w:pP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  <w:bookmarkEnd w:id="1"/>
      <w:r>
        <w:rPr>
          <w:i w:val="1"/>
          <w:iCs w:val="1"/>
          <w:rtl w:val="0"/>
          <w:lang w:val="ru-RU"/>
        </w:rPr>
        <w:t xml:space="preserve">Информация о технической спецификации и требуемом количестве прилагается </w:t>
      </w: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Приложение А</w:t>
      </w:r>
      <w:r>
        <w:rPr>
          <w:i w:val="1"/>
          <w:iCs w:val="1"/>
          <w:rtl w:val="0"/>
          <w:lang w:val="ru-RU"/>
        </w:rPr>
        <w:t>).</w:t>
      </w: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</w:p>
    <w:p>
      <w:pPr>
        <w:pStyle w:val="Body Text 3"/>
        <w:numPr>
          <w:ilvl w:val="0"/>
          <w:numId w:val="4"/>
        </w:numPr>
        <w:bidi w:val="0"/>
        <w:spacing w:after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Нет A"/>
          <w:sz w:val="24"/>
          <w:szCs w:val="24"/>
          <w:rtl w:val="0"/>
          <w:lang w:val="ru-RU"/>
        </w:rPr>
        <w:t>Вы должны указать цены на указанное в запросе позиции</w:t>
      </w:r>
      <w:r>
        <w:rPr>
          <w:rStyle w:val="Нет A"/>
          <w:sz w:val="24"/>
          <w:szCs w:val="24"/>
          <w:rtl w:val="0"/>
          <w:lang w:val="ru-RU"/>
        </w:rPr>
        <w:t xml:space="preserve">. </w:t>
      </w:r>
      <w:r>
        <w:rPr>
          <w:rStyle w:val="Нет A"/>
          <w:sz w:val="24"/>
          <w:szCs w:val="24"/>
          <w:rtl w:val="0"/>
          <w:lang w:val="ru-RU"/>
        </w:rPr>
        <w:t>Оценка названных цен будет проводиться по всем позициям сразу</w:t>
      </w:r>
      <w:r>
        <w:rPr>
          <w:rStyle w:val="Нет A"/>
          <w:sz w:val="24"/>
          <w:szCs w:val="24"/>
          <w:rtl w:val="0"/>
          <w:lang w:val="ru-RU"/>
        </w:rPr>
        <w:t xml:space="preserve">, </w:t>
      </w:r>
      <w:r>
        <w:rPr>
          <w:rStyle w:val="Нет A"/>
          <w:sz w:val="24"/>
          <w:szCs w:val="24"/>
          <w:rtl w:val="0"/>
          <w:lang w:val="ru-RU"/>
        </w:rPr>
        <w:t>а контракт будет присужден фирме</w:t>
      </w:r>
      <w:r>
        <w:rPr>
          <w:rStyle w:val="Нет A"/>
          <w:sz w:val="24"/>
          <w:szCs w:val="24"/>
          <w:rtl w:val="0"/>
          <w:lang w:val="ru-RU"/>
        </w:rPr>
        <w:t xml:space="preserve">, </w:t>
      </w:r>
      <w:r>
        <w:rPr>
          <w:rStyle w:val="Нет A"/>
          <w:sz w:val="24"/>
          <w:szCs w:val="24"/>
          <w:rtl w:val="0"/>
          <w:lang w:val="ru-RU"/>
        </w:rPr>
        <w:t>предложившей наименьшую оценочную стоимость по всем позициям и соответствующую всем требованиям технической спецификации</w:t>
      </w:r>
      <w:r>
        <w:rPr>
          <w:rStyle w:val="Нет A"/>
          <w:sz w:val="24"/>
          <w:szCs w:val="24"/>
          <w:rtl w:val="0"/>
          <w:lang w:val="ru-RU"/>
        </w:rPr>
        <w:t xml:space="preserve">. </w:t>
      </w:r>
      <w:r>
        <w:rPr>
          <w:rStyle w:val="Нет A"/>
          <w:sz w:val="24"/>
          <w:szCs w:val="24"/>
          <w:rtl w:val="0"/>
          <w:lang w:val="ru-RU"/>
        </w:rPr>
        <w:t>Альтернативные предложения не принимаются</w:t>
      </w:r>
      <w:r>
        <w:rPr>
          <w:rStyle w:val="Нет A"/>
          <w:sz w:val="24"/>
          <w:szCs w:val="24"/>
          <w:rtl w:val="0"/>
          <w:lang w:val="ru-RU"/>
        </w:rPr>
        <w:t>.</w:t>
      </w:r>
    </w:p>
    <w:p>
      <w:pPr>
        <w:pStyle w:val="Body Text 3"/>
        <w:spacing w:after="0"/>
        <w:ind w:left="360" w:firstLine="0"/>
        <w:jc w:val="both"/>
        <w:rPr>
          <w:rStyle w:val="Нет A"/>
          <w:sz w:val="24"/>
          <w:szCs w:val="24"/>
        </w:rPr>
      </w:pPr>
    </w:p>
    <w:p>
      <w:pPr>
        <w:pStyle w:val="Body Text 3"/>
        <w:numPr>
          <w:ilvl w:val="0"/>
          <w:numId w:val="5"/>
        </w:numPr>
        <w:bidi w:val="0"/>
        <w:spacing w:after="0"/>
        <w:ind w:right="0"/>
        <w:jc w:val="both"/>
        <w:rPr>
          <w:b w:val="1"/>
          <w:bCs w:val="1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Вам следует представить ценовые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. </w:t>
      </w:r>
      <w:r>
        <w:rPr>
          <w:b w:val="0"/>
          <w:bCs w:val="0"/>
          <w:sz w:val="24"/>
          <w:szCs w:val="24"/>
          <w:rtl w:val="0"/>
          <w:lang w:val="ru-RU"/>
        </w:rPr>
        <w:t>котировки</w:t>
      </w:r>
      <w:r>
        <w:rPr>
          <w:b w:val="0"/>
          <w:bCs w:val="0"/>
          <w:sz w:val="24"/>
          <w:szCs w:val="24"/>
          <w:rtl w:val="0"/>
          <w:lang w:val="ru-RU"/>
        </w:rPr>
        <w:t>/</w:t>
      </w:r>
      <w:r>
        <w:rPr>
          <w:b w:val="0"/>
          <w:bCs w:val="0"/>
          <w:sz w:val="24"/>
          <w:szCs w:val="24"/>
          <w:rtl w:val="0"/>
          <w:lang w:val="ru-RU"/>
        </w:rPr>
        <w:t xml:space="preserve">тендерные предложения с Формой Предложения </w:t>
      </w:r>
      <w:r>
        <w:rPr>
          <w:b w:val="0"/>
          <w:bCs w:val="0"/>
          <w:sz w:val="24"/>
          <w:szCs w:val="24"/>
          <w:rtl w:val="0"/>
          <w:lang w:val="ru-RU"/>
        </w:rPr>
        <w:t>(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Приложение Б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). </w:t>
      </w:r>
      <w:r>
        <w:rPr>
          <w:b w:val="0"/>
          <w:bCs w:val="0"/>
          <w:sz w:val="24"/>
          <w:szCs w:val="24"/>
          <w:rtl w:val="0"/>
          <w:lang w:val="ru-RU"/>
        </w:rPr>
        <w:t>которая должна быть подписана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скреплена печатью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 xml:space="preserve">отсканирована и направлена </w:t>
      </w:r>
      <w:r>
        <w:rPr>
          <w:b w:val="0"/>
          <w:bCs w:val="0"/>
          <w:sz w:val="24"/>
          <w:szCs w:val="24"/>
          <w:rtl w:val="0"/>
          <w:lang w:val="ru-RU"/>
        </w:rPr>
        <w:t>на следующие электронные адрес</w:t>
      </w:r>
      <w:bookmarkStart w:name="_Hlk229392523" w:id="2"/>
      <w:r>
        <w:rPr>
          <w:b w:val="0"/>
          <w:bCs w:val="0"/>
          <w:sz w:val="16"/>
          <w:szCs w:val="16"/>
          <w:rtl w:val="0"/>
          <w:lang w:val="ru-RU"/>
        </w:rPr>
        <w:t xml:space="preserve">  </w:t>
      </w:r>
      <w:bookmarkEnd w:id="2"/>
      <w:r>
        <w:rPr>
          <w:rStyle w:val="Hyperlink.0"/>
          <w:b w:val="1"/>
          <w:bCs w:val="1"/>
          <w:outline w:val="0"/>
          <w:color w:val="2f5496"/>
          <w:sz w:val="24"/>
          <w:szCs w:val="24"/>
          <w:u w:val="none" w:color="2f5496"/>
          <w:lang w:val="ru-RU"/>
          <w14:textFill>
            <w14:solidFill>
              <w14:srgbClr w14:val="2F5496"/>
            </w14:solidFill>
          </w14:textFill>
        </w:rPr>
        <w:fldChar w:fldCharType="begin" w:fldLock="0"/>
      </w:r>
      <w:r>
        <w:rPr>
          <w:rStyle w:val="Hyperlink.0"/>
          <w:b w:val="1"/>
          <w:bCs w:val="1"/>
          <w:outline w:val="0"/>
          <w:color w:val="2f5496"/>
          <w:sz w:val="24"/>
          <w:szCs w:val="24"/>
          <w:u w:val="none" w:color="2f5496"/>
          <w:lang w:val="ru-RU"/>
          <w14:textFill>
            <w14:solidFill>
              <w14:srgbClr w14:val="2F5496"/>
            </w14:solidFill>
          </w14:textFill>
        </w:rPr>
        <w:instrText xml:space="preserve"> HYPERLINK "mailto:akbermetzalilova9@gmail.com"</w:instrText>
      </w:r>
      <w:r>
        <w:rPr>
          <w:rStyle w:val="Hyperlink.0"/>
          <w:b w:val="1"/>
          <w:bCs w:val="1"/>
          <w:outline w:val="0"/>
          <w:color w:val="2f5496"/>
          <w:sz w:val="24"/>
          <w:szCs w:val="24"/>
          <w:u w:val="none" w:color="2f5496"/>
          <w:lang w:val="ru-RU"/>
          <w14:textFill>
            <w14:solidFill>
              <w14:srgbClr w14:val="2F5496"/>
            </w14:solidFill>
          </w14:textFill>
        </w:rPr>
        <w:fldChar w:fldCharType="separate" w:fldLock="0"/>
      </w:r>
      <w:r>
        <w:rPr>
          <w:rStyle w:val="Hyperlink.0"/>
          <w:b w:val="1"/>
          <w:bCs w:val="1"/>
          <w:outline w:val="0"/>
          <w:color w:val="2f5496"/>
          <w:sz w:val="24"/>
          <w:szCs w:val="24"/>
          <w:u w:val="none" w:color="2f5496"/>
          <w:rtl w:val="0"/>
          <w:lang w:val="ru-RU"/>
          <w14:textFill>
            <w14:solidFill>
              <w14:srgbClr w14:val="2F5496"/>
            </w14:solidFill>
          </w14:textFill>
        </w:rPr>
        <w:t>akbermetzalilova9@gmail.com</w:t>
      </w:r>
      <w:r>
        <w:rPr>
          <w:b w:val="1"/>
          <w:bCs w:val="1"/>
          <w:sz w:val="24"/>
          <w:szCs w:val="24"/>
        </w:rPr>
        <w:fldChar w:fldCharType="end" w:fldLock="0"/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Hyperlink.2"/>
          <w:b w:val="1"/>
          <w:bCs w:val="1"/>
          <w:sz w:val="24"/>
          <w:szCs w:val="24"/>
          <w:u w:val="none"/>
          <w:lang w:val="en-US"/>
        </w:rPr>
        <w:fldChar w:fldCharType="begin" w:fldLock="0"/>
      </w:r>
      <w:r>
        <w:rPr>
          <w:rStyle w:val="Hyperlink.2"/>
          <w:b w:val="1"/>
          <w:bCs w:val="1"/>
          <w:sz w:val="24"/>
          <w:szCs w:val="24"/>
          <w:u w:val="none"/>
          <w:lang w:val="en-US"/>
        </w:rPr>
        <w:instrText xml:space="preserve"> HYPERLINK "mailto:Pmg2@aris.kg"</w:instrText>
      </w:r>
      <w:r>
        <w:rPr>
          <w:rStyle w:val="Hyperlink.2"/>
          <w:b w:val="1"/>
          <w:bCs w:val="1"/>
          <w:sz w:val="24"/>
          <w:szCs w:val="24"/>
          <w:u w:val="none"/>
          <w:lang w:val="en-US"/>
        </w:rPr>
        <w:fldChar w:fldCharType="separate" w:fldLock="0"/>
      </w:r>
      <w:r>
        <w:rPr>
          <w:rStyle w:val="Hyperlink.2"/>
          <w:b w:val="1"/>
          <w:bCs w:val="1"/>
          <w:sz w:val="24"/>
          <w:szCs w:val="24"/>
          <w:u w:val="none"/>
          <w:rtl w:val="0"/>
          <w:lang w:val="en-US"/>
        </w:rPr>
        <w:t>p</w:t>
      </w:r>
      <w:r>
        <w:rPr>
          <w:rStyle w:val="Ссылка"/>
          <w:b w:val="1"/>
          <w:bCs w:val="1"/>
          <w:sz w:val="24"/>
          <w:szCs w:val="24"/>
          <w:u w:val="none"/>
          <w:rtl w:val="0"/>
          <w:lang w:val="ru-RU"/>
        </w:rPr>
        <w:t>mg2@aris.kg</w:t>
      </w:r>
      <w:r>
        <w:rPr>
          <w:b w:val="1"/>
          <w:bCs w:val="1"/>
          <w:sz w:val="24"/>
          <w:szCs w:val="24"/>
        </w:rPr>
        <w:fldChar w:fldCharType="end" w:fldLock="0"/>
      </w:r>
      <w:r>
        <w:rPr>
          <w:b w:val="1"/>
          <w:bCs w:val="1"/>
          <w:sz w:val="24"/>
          <w:szCs w:val="24"/>
          <w:rtl w:val="0"/>
          <w:lang w:val="ru-RU"/>
        </w:rPr>
        <w:t xml:space="preserve">    </w:t>
      </w:r>
    </w:p>
    <w:p>
      <w:pPr>
        <w:pStyle w:val="Body Text 3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</w:r>
    </w:p>
    <w:p>
      <w:pPr>
        <w:pStyle w:val="Body Text 3"/>
        <w:spacing w:after="0"/>
        <w:jc w:val="both"/>
        <w:rPr>
          <w:outline w:val="0"/>
          <w:color w:val="0000ff"/>
          <w:kern w:val="2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</w:pP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При отправке тендерного предложения по электронной почте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участник торгов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/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поставщик должен обязательно указать два электронных адреса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согласно пункту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3.</w:t>
      </w:r>
    </w:p>
    <w:p>
      <w:pPr>
        <w:pStyle w:val="Body Text 2"/>
        <w:ind w:left="360" w:firstLine="0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Ваша котировка должна быть на русском языке</w:t>
      </w:r>
      <w:r>
        <w:rPr>
          <w:rtl w:val="0"/>
          <w:lang w:val="ru-RU"/>
        </w:rPr>
        <w:t xml:space="preserve">. </w:t>
      </w:r>
    </w:p>
    <w:p>
      <w:pPr>
        <w:pStyle w:val="Body Text 2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Крайний срок предоставления Вашего ценового предложения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по </w:t>
      </w:r>
      <w:r>
        <w:rPr>
          <w:b w:val="1"/>
          <w:bCs w:val="1"/>
          <w:rtl w:val="0"/>
          <w:lang w:val="ru-RU"/>
        </w:rPr>
        <w:t>электронным адресам</w:t>
      </w:r>
      <w:r>
        <w:rPr>
          <w:rtl w:val="0"/>
          <w:lang w:val="ru-RU"/>
        </w:rPr>
        <w:t xml:space="preserve"> указанному в пункте </w:t>
      </w:r>
      <w:r>
        <w:rPr>
          <w:rtl w:val="0"/>
          <w:lang w:val="ru-RU"/>
        </w:rPr>
        <w:t xml:space="preserve">3, </w:t>
      </w:r>
      <w:r>
        <w:rPr>
          <w:rtl w:val="0"/>
          <w:lang w:val="ru-RU"/>
        </w:rPr>
        <w:t>истекает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rtl w:val="0"/>
          <w:lang w:val="ru-RU"/>
        </w:rPr>
        <w:t>06</w:t>
      </w:r>
      <w:r>
        <w:rPr>
          <w:b w:val="1"/>
          <w:bCs w:val="1"/>
          <w:rtl w:val="0"/>
          <w:lang w:val="ru-RU"/>
        </w:rPr>
        <w:t xml:space="preserve">» </w:t>
      </w:r>
      <w:r>
        <w:rPr>
          <w:b w:val="1"/>
          <w:bCs w:val="1"/>
          <w:rtl w:val="0"/>
          <w:lang w:val="ru-RU"/>
        </w:rPr>
        <w:t>августа</w:t>
      </w:r>
      <w:r>
        <w:rPr>
          <w:b w:val="1"/>
          <w:bCs w:val="1"/>
          <w:rtl w:val="0"/>
          <w:lang w:val="ru-RU"/>
        </w:rPr>
        <w:t xml:space="preserve"> 2026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., </w:t>
      </w:r>
      <w:r>
        <w:rPr>
          <w:b w:val="1"/>
          <w:bCs w:val="1"/>
          <w:rtl w:val="0"/>
          <w:lang w:val="ru-RU"/>
        </w:rPr>
        <w:t xml:space="preserve">в </w:t>
      </w:r>
      <w:r>
        <w:rPr>
          <w:b w:val="1"/>
          <w:bCs w:val="1"/>
          <w:rtl w:val="0"/>
          <w:lang w:val="ru-RU"/>
        </w:rPr>
        <w:t xml:space="preserve">14-00 </w:t>
      </w:r>
      <w:r>
        <w:rPr>
          <w:b w:val="1"/>
          <w:bCs w:val="1"/>
          <w:rtl w:val="0"/>
          <w:lang w:val="ru-RU"/>
        </w:rPr>
        <w:t>часов местного времени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тендерные предложения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поступившие после истечения срока подачи тендерных предложений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котировок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 будут рассматриваться</w:t>
      </w:r>
      <w:r>
        <w:rPr>
          <w:rtl w:val="0"/>
          <w:lang w:val="ru-RU"/>
        </w:rPr>
        <w:t>.</w:t>
      </w:r>
    </w:p>
    <w:p>
      <w:pPr>
        <w:pStyle w:val="List Paragraph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Ценовые</w:t>
      </w:r>
      <w:r>
        <w:rPr>
          <w:b w:val="0"/>
          <w:bCs w:val="0"/>
          <w:rtl w:val="0"/>
          <w:lang w:val="ru-RU"/>
        </w:rPr>
        <w:t xml:space="preserve">. </w:t>
      </w:r>
      <w:r>
        <w:rPr>
          <w:b w:val="0"/>
          <w:bCs w:val="0"/>
          <w:rtl w:val="0"/>
          <w:lang w:val="ru-RU"/>
        </w:rPr>
        <w:t>котировки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тендерные предложения будут зафиксированы в присутствии представителей участников торгов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поставщиков</w:t>
      </w:r>
      <w:r>
        <w:rPr>
          <w:b w:val="0"/>
          <w:bCs w:val="0"/>
          <w:rtl w:val="0"/>
          <w:lang w:val="ru-RU"/>
        </w:rPr>
        <w:t xml:space="preserve">, </w:t>
      </w:r>
      <w:r>
        <w:rPr>
          <w:b w:val="0"/>
          <w:bCs w:val="0"/>
          <w:rtl w:val="0"/>
          <w:lang w:val="ru-RU"/>
        </w:rPr>
        <w:t>которые пожелают присутствовать лично по адресу</w:t>
      </w:r>
      <w:r>
        <w:rPr>
          <w:b w:val="0"/>
          <w:bCs w:val="0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>,</w:t>
      </w:r>
      <w:r>
        <w:rPr>
          <w:b w:val="0"/>
          <w:bCs w:val="0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Баткенский район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 xml:space="preserve">село Самаркандек 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М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Салихова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 xml:space="preserve">№ </w:t>
      </w:r>
      <w:r>
        <w:rPr>
          <w:b w:val="1"/>
          <w:bCs w:val="1"/>
          <w:rtl w:val="0"/>
          <w:lang w:val="ru-RU"/>
        </w:rPr>
        <w:t xml:space="preserve">22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rtl w:val="0"/>
          <w:lang w:val="ru-RU"/>
        </w:rPr>
        <w:t>06</w:t>
      </w:r>
      <w:r>
        <w:rPr>
          <w:b w:val="1"/>
          <w:bCs w:val="1"/>
          <w:rtl w:val="0"/>
          <w:lang w:val="ru-RU"/>
        </w:rPr>
        <w:t xml:space="preserve">» </w:t>
      </w:r>
      <w:r>
        <w:rPr>
          <w:b w:val="1"/>
          <w:bCs w:val="1"/>
          <w:rtl w:val="0"/>
          <w:lang w:val="ru-RU"/>
        </w:rPr>
        <w:t>августа</w:t>
      </w:r>
      <w:r>
        <w:rPr>
          <w:b w:val="1"/>
          <w:bCs w:val="1"/>
          <w:rtl w:val="0"/>
          <w:lang w:val="ru-RU"/>
        </w:rPr>
        <w:t xml:space="preserve"> 2026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., </w:t>
      </w:r>
      <w:r>
        <w:rPr>
          <w:b w:val="1"/>
          <w:bCs w:val="1"/>
          <w:rtl w:val="0"/>
          <w:lang w:val="ru-RU"/>
        </w:rPr>
        <w:t xml:space="preserve">в </w:t>
      </w:r>
      <w:r>
        <w:rPr>
          <w:b w:val="1"/>
          <w:bCs w:val="1"/>
          <w:rtl w:val="0"/>
          <w:lang w:val="ru-RU"/>
        </w:rPr>
        <w:t>14 -00</w:t>
      </w:r>
    </w:p>
    <w:p>
      <w:pPr>
        <w:pStyle w:val="List Paragraph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Ваша котировка должна сопровождаться соответствующей технической документацией и каталогом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ми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при возможности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и другими печатными материалами и соответствующей информацией по указанному наименованию товара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которому предложена цена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включая наименования и адреса фирм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</w:t>
      </w:r>
      <w:r>
        <w:rPr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tl w:val="0"/>
          <w:lang w:val="ru-RU"/>
        </w:rPr>
        <w:t xml:space="preserve">). </w:t>
      </w:r>
      <w:r>
        <w:rPr>
          <w:rtl w:val="0"/>
          <w:lang w:val="ru-RU"/>
        </w:rPr>
        <w:t>Прилагаемые сроки и условия поставки являются неотъемлемой частью контракта</w:t>
      </w:r>
      <w:r>
        <w:rPr>
          <w:rtl w:val="0"/>
          <w:lang w:val="ru-RU"/>
        </w:rPr>
        <w:t>.</w:t>
      </w:r>
    </w:p>
    <w:p>
      <w:pPr>
        <w:pStyle w:val="List Paragraph"/>
        <w:rPr>
          <w:rStyle w:val="Нет A"/>
          <w:lang w:val="ru-RU"/>
        </w:rPr>
      </w:pPr>
    </w:p>
    <w:p>
      <w:pPr>
        <w:pStyle w:val="List Paragraph"/>
        <w:rPr>
          <w:rStyle w:val="Нет A"/>
          <w:lang w:val="ru-RU"/>
        </w:rPr>
      </w:pPr>
    </w:p>
    <w:p>
      <w:pPr>
        <w:pStyle w:val="List Paragraph"/>
        <w:numPr>
          <w:ilvl w:val="0"/>
          <w:numId w:val="6"/>
        </w:numPr>
        <w:suppressAutoHyphens w:val="1"/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ЦЕНЫ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Цены должны быть заявлены в кыргызских сомах на общую сумму в конечном пункте назначения по адресу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Баткенский район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село Самаркандек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en-US"/>
        </w:rPr>
        <w:t>М</w:t>
      </w:r>
      <w:r>
        <w:rPr>
          <w:b w:val="1"/>
          <w:bCs w:val="1"/>
          <w:rtl w:val="0"/>
          <w:lang w:val="en-US"/>
        </w:rPr>
        <w:t>.</w:t>
      </w:r>
      <w:r>
        <w:rPr>
          <w:b w:val="1"/>
          <w:bCs w:val="1"/>
          <w:rtl w:val="0"/>
          <w:lang w:val="en-US"/>
        </w:rPr>
        <w:t>Салихов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en-US"/>
        </w:rPr>
        <w:t xml:space="preserve">, </w:t>
      </w:r>
      <w:r>
        <w:rPr>
          <w:b w:val="1"/>
          <w:bCs w:val="1"/>
          <w:rtl w:val="0"/>
          <w:lang w:val="en-US"/>
        </w:rPr>
        <w:t xml:space="preserve">№ </w:t>
      </w:r>
      <w:r>
        <w:rPr>
          <w:b w:val="1"/>
          <w:bCs w:val="1"/>
          <w:rtl w:val="0"/>
          <w:lang w:val="en-US"/>
        </w:rPr>
        <w:t xml:space="preserve">22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rtl w:val="0"/>
          <w:lang w:val="ru-RU"/>
        </w:rPr>
        <w:t>06</w:t>
      </w:r>
      <w:r>
        <w:rPr>
          <w:b w:val="1"/>
          <w:bCs w:val="1"/>
          <w:rtl w:val="0"/>
          <w:lang w:val="ru-RU"/>
        </w:rPr>
        <w:t xml:space="preserve">» </w:t>
      </w:r>
      <w:r>
        <w:rPr>
          <w:b w:val="1"/>
          <w:bCs w:val="1"/>
          <w:rtl w:val="0"/>
          <w:lang w:val="ru-RU"/>
        </w:rPr>
        <w:t>августа</w:t>
      </w:r>
      <w:r>
        <w:rPr>
          <w:b w:val="1"/>
          <w:bCs w:val="1"/>
          <w:rtl w:val="0"/>
          <w:lang w:val="en-US"/>
        </w:rPr>
        <w:t xml:space="preserve"> 2026</w:t>
      </w:r>
      <w:r>
        <w:rPr>
          <w:b w:val="1"/>
          <w:bCs w:val="1"/>
          <w:rtl w:val="0"/>
          <w:lang w:val="en-US"/>
        </w:rPr>
        <w:t>г</w:t>
      </w:r>
      <w:r>
        <w:rPr>
          <w:b w:val="1"/>
          <w:bCs w:val="1"/>
          <w:rtl w:val="0"/>
          <w:lang w:val="en-US"/>
        </w:rPr>
        <w:t xml:space="preserve">., </w:t>
      </w:r>
      <w:r>
        <w:rPr>
          <w:b w:val="1"/>
          <w:bCs w:val="1"/>
          <w:rtl w:val="0"/>
          <w:lang w:val="en-US"/>
        </w:rPr>
        <w:t xml:space="preserve">в </w:t>
      </w:r>
      <w:r>
        <w:rPr>
          <w:b w:val="1"/>
          <w:bCs w:val="1"/>
          <w:rtl w:val="0"/>
          <w:lang w:val="en-US"/>
        </w:rPr>
        <w:t>14 -00</w:t>
      </w:r>
    </w:p>
    <w:p>
      <w:pPr>
        <w:pStyle w:val="List Paragraph"/>
        <w:numPr>
          <w:ilvl w:val="0"/>
          <w:numId w:val="6"/>
        </w:numPr>
        <w:suppressAutoHyphens w:val="1"/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Предполагаемые цены должны включать в себя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Все таможенные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импортные пошлины и любые налоги или выплаты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применимые при импорте товаров из зарубежных стран в Кыргызскую Республику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 налоги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налагаемые на товары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находящиеся на территории Кыргызской Республики</w:t>
      </w:r>
      <w:r>
        <w:rPr>
          <w:rtl w:val="0"/>
          <w:lang w:val="ru-RU"/>
        </w:rPr>
        <w:t xml:space="preserve">. </w:t>
      </w:r>
    </w:p>
    <w:p>
      <w:pPr>
        <w:pStyle w:val="Normal.0"/>
        <w:ind w:left="720" w:firstLine="0"/>
        <w:rPr>
          <w:rStyle w:val="Нет A"/>
          <w:lang w:val="ru-RU"/>
        </w:rPr>
      </w:pPr>
    </w:p>
    <w:p>
      <w:pPr>
        <w:pStyle w:val="Normal.0"/>
        <w:ind w:left="567" w:hanging="567"/>
        <w:jc w:val="both"/>
        <w:rPr>
          <w:u w:val="single"/>
        </w:rPr>
      </w:pPr>
      <w:bookmarkStart w:name="_Hlk82448060" w:id="3"/>
      <w:r>
        <w:rPr>
          <w:rtl w:val="0"/>
          <w:lang w:val="ru-RU"/>
        </w:rPr>
        <w:t>(</w:t>
      </w:r>
      <w:r>
        <w:rPr>
          <w:rStyle w:val="Hyperlink.1"/>
          <w:rtl w:val="0"/>
          <w:lang w:val="en-US"/>
        </w:rPr>
        <w:t>ii</w:t>
      </w:r>
      <w:r>
        <w:rPr>
          <w:rtl w:val="0"/>
          <w:lang w:val="ru-RU"/>
        </w:rPr>
        <w:t>)</w:t>
        <w:tab/>
      </w:r>
      <w:r>
        <w:rPr>
          <w:u w:val="single"/>
          <w:rtl w:val="0"/>
          <w:lang w:val="ru-RU"/>
        </w:rPr>
        <w:t>ОЦЕНКА ЦЕНОВЫХ КОТИРОВОК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существенно отвечающие требованиям технических спецификаций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будут оцениваться сравнением общей цены в конечном пункте назначения согласно п</w:t>
      </w:r>
      <w:r>
        <w:rPr>
          <w:rtl w:val="0"/>
          <w:lang w:val="ru-RU"/>
        </w:rPr>
        <w:t xml:space="preserve">.2 </w:t>
      </w:r>
      <w:r>
        <w:rPr>
          <w:rtl w:val="0"/>
          <w:lang w:val="ru-RU"/>
        </w:rPr>
        <w:t>выше</w:t>
      </w:r>
      <w:r>
        <w:rPr>
          <w:rtl w:val="0"/>
          <w:lang w:val="ru-RU"/>
        </w:rPr>
        <w:t xml:space="preserve">. </w:t>
      </w:r>
    </w:p>
    <w:p>
      <w:pPr>
        <w:pStyle w:val="Normal.0"/>
        <w:ind w:left="567" w:firstLine="0"/>
        <w:jc w:val="both"/>
        <w:rPr>
          <w:lang w:val="ru-RU"/>
        </w:rPr>
      </w:pPr>
      <w:r>
        <w:rPr>
          <w:rtl w:val="0"/>
          <w:lang w:val="ru-RU"/>
        </w:rPr>
        <w:t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</w:t>
      </w:r>
      <w:r>
        <w:rPr>
          <w:rtl w:val="0"/>
          <w:lang w:val="ru-RU"/>
        </w:rPr>
        <w:t xml:space="preserve">: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 случае расхождения между суммами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прописанными цифрами и словами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определяющей будет сумма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прописанная словами</w:t>
      </w:r>
      <w:r>
        <w:rPr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 случае расхождения между единичной стоимостью и общей суммой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полученной путем умножения единичной стоимости на количество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определяющей будет указанная единичная стоимость</w:t>
      </w:r>
      <w:r>
        <w:rPr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в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если Поставщик откажется принимать исправление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его котировка будет отклонена</w:t>
      </w:r>
      <w:r>
        <w:rPr>
          <w:rtl w:val="0"/>
          <w:lang w:val="ru-RU"/>
        </w:rPr>
        <w:t xml:space="preserve">. </w:t>
      </w:r>
    </w:p>
    <w:p>
      <w:pPr>
        <w:pStyle w:val="Normal.0"/>
        <w:ind w:left="567" w:hanging="567"/>
        <w:rPr>
          <w:rStyle w:val="Нет A"/>
          <w:lang w:val="ru-RU"/>
        </w:rPr>
      </w:pPr>
    </w:p>
    <w:p>
      <w:pPr>
        <w:pStyle w:val="Normal.0"/>
        <w:ind w:left="567" w:hanging="567"/>
        <w:jc w:val="both"/>
        <w:rPr>
          <w:rStyle w:val="Нет A"/>
        </w:rPr>
      </w:pPr>
      <w:r>
        <w:rPr>
          <w:rtl w:val="0"/>
          <w:lang w:val="ru-RU"/>
        </w:rPr>
        <w:t>(</w:t>
      </w:r>
      <w:r>
        <w:rPr>
          <w:rStyle w:val="Hyperlink.1"/>
          <w:rtl w:val="0"/>
          <w:lang w:val="en-US"/>
        </w:rPr>
        <w:t>iii</w:t>
      </w:r>
      <w:r>
        <w:rPr>
          <w:rtl w:val="0"/>
          <w:lang w:val="ru-RU"/>
        </w:rPr>
        <w:t xml:space="preserve">) </w:t>
      </w:r>
      <w:r>
        <w:rPr>
          <w:u w:val="single"/>
          <w:rtl w:val="0"/>
          <w:lang w:val="ru-RU"/>
        </w:rPr>
        <w:t>ПРИСУЖДЕНИЕ КОНТРАКТА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Контракт будет присужден участнику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соответствующему требуемым стандартам технической спецификаций и предложившему наименьшую оцененную стоимость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Успешный участник торгов подпишет Контракт в соответствии с прилагаемой формой контракта и сроками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условиями поставки </w:t>
      </w:r>
      <w:r>
        <w:rPr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tl w:val="0"/>
          <w:lang w:val="ru-RU"/>
        </w:rPr>
        <w:t>).</w:t>
      </w:r>
    </w:p>
    <w:p>
      <w:pPr>
        <w:pStyle w:val="Normal.0"/>
        <w:ind w:left="567" w:hanging="567"/>
        <w:rPr>
          <w:rStyle w:val="Нет A"/>
          <w:lang w:val="ru-RU"/>
        </w:rPr>
      </w:pPr>
    </w:p>
    <w:p>
      <w:pPr>
        <w:pStyle w:val="Normal.0"/>
        <w:ind w:left="567" w:hanging="567"/>
        <w:jc w:val="both"/>
        <w:rPr>
          <w:rStyle w:val="Нет A"/>
        </w:rPr>
      </w:pPr>
      <w:r>
        <w:rPr>
          <w:rtl w:val="0"/>
          <w:lang w:val="ru-RU"/>
        </w:rPr>
        <w:t>(</w:t>
      </w:r>
      <w:r>
        <w:rPr>
          <w:rStyle w:val="Hyperlink.1"/>
          <w:rtl w:val="0"/>
          <w:lang w:val="en-US"/>
        </w:rPr>
        <w:t>iv</w:t>
      </w:r>
      <w:r>
        <w:rPr>
          <w:rtl w:val="0"/>
          <w:lang w:val="ru-RU"/>
        </w:rPr>
        <w:t xml:space="preserve">) </w:t>
        <w:tab/>
      </w:r>
      <w:r>
        <w:rPr>
          <w:u w:val="single"/>
          <w:rtl w:val="0"/>
          <w:lang w:val="ru-RU"/>
        </w:rPr>
        <w:t>СРОК ДЕЙСТВИЯ ПРЕДЛОЖЕНИЯ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Ваши Котировка должна быть действительна в течение периода </w:t>
      </w:r>
      <w:r>
        <w:rPr>
          <w:rtl w:val="0"/>
          <w:lang w:val="ru-RU"/>
        </w:rPr>
        <w:t>60 (</w:t>
      </w:r>
      <w:r>
        <w:rPr>
          <w:rtl w:val="0"/>
          <w:lang w:val="ru-RU"/>
        </w:rPr>
        <w:t>шестьдесят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 со дня крайнего срока подачи котировок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указанной в пункте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данного запроса ценовых котировок</w:t>
      </w:r>
      <w:r>
        <w:rPr>
          <w:rtl w:val="0"/>
          <w:lang w:val="ru-RU"/>
        </w:rPr>
        <w:t xml:space="preserve">.  </w:t>
      </w:r>
    </w:p>
    <w:p>
      <w:pPr>
        <w:pStyle w:val="Normal.0"/>
        <w:rPr>
          <w:rStyle w:val="Нет A"/>
          <w:lang w:val="ru-RU"/>
        </w:rPr>
      </w:pPr>
    </w:p>
    <w:p>
      <w:pPr>
        <w:pStyle w:val="List Paragraph"/>
        <w:ind w:left="708" w:firstLine="0"/>
        <w:jc w:val="both"/>
        <w:rPr>
          <w:u w:val="single"/>
          <w:lang w:val="ru-RU"/>
        </w:rPr>
      </w:pPr>
      <w:r>
        <w:rPr>
          <w:u w:val="single"/>
          <w:rtl w:val="0"/>
          <w:lang w:val="ru-RU"/>
        </w:rPr>
        <w:t>Поставщик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который отозвал свою котировку во время срока действия котировки и</w:t>
      </w:r>
      <w:r>
        <w:rPr>
          <w:u w:val="single"/>
          <w:rtl w:val="0"/>
          <w:lang w:val="ru-RU"/>
        </w:rPr>
        <w:t>/</w:t>
      </w:r>
      <w:r>
        <w:rPr>
          <w:u w:val="single"/>
          <w:rtl w:val="0"/>
          <w:lang w:val="ru-RU"/>
        </w:rPr>
        <w:t>или отказался принять присуждение контракта или по каким</w:t>
      </w:r>
      <w:r>
        <w:rPr>
          <w:u w:val="single"/>
          <w:rtl w:val="0"/>
          <w:lang w:val="ru-RU"/>
        </w:rPr>
        <w:t>-</w:t>
      </w:r>
      <w:r>
        <w:rPr>
          <w:u w:val="single"/>
          <w:rtl w:val="0"/>
          <w:lang w:val="ru-RU"/>
        </w:rPr>
        <w:t>либо причинам задерживает процесс подписания контракта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в случае присуждения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 xml:space="preserve">автоматически не допускается </w:t>
      </w:r>
    </w:p>
    <w:p>
      <w:pPr>
        <w:pStyle w:val="List Paragraph"/>
        <w:ind w:left="708" w:firstLine="0"/>
        <w:jc w:val="both"/>
        <w:rPr>
          <w:u w:val="single"/>
          <w:lang w:val="ru-RU"/>
        </w:rPr>
      </w:pPr>
      <w:r>
        <w:rPr>
          <w:u w:val="single"/>
          <w:rtl w:val="0"/>
          <w:lang w:val="ru-RU"/>
        </w:rPr>
        <w:t>к участию в тендерах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сроком на два года</w:t>
      </w:r>
      <w:r>
        <w:rPr>
          <w:u w:val="single"/>
          <w:rtl w:val="0"/>
          <w:lang w:val="ru-RU"/>
        </w:rPr>
        <w:t>.</w:t>
      </w:r>
    </w:p>
    <w:p>
      <w:pPr>
        <w:pStyle w:val="Body Text 3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Нет A"/>
          <w:sz w:val="24"/>
          <w:szCs w:val="24"/>
          <w:rtl w:val="0"/>
          <w:lang w:val="ru-RU"/>
        </w:rPr>
        <w:t>Дальнейшая информация может быть получена по следующему адресу</w:t>
      </w:r>
      <w:r>
        <w:rPr>
          <w:rStyle w:val="Нет A"/>
          <w:sz w:val="24"/>
          <w:szCs w:val="24"/>
          <w:rtl w:val="0"/>
          <w:lang w:val="ru-RU"/>
        </w:rPr>
        <w:t>:</w:t>
      </w:r>
    </w:p>
    <w:p>
      <w:pPr>
        <w:pStyle w:val="Body Text 3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Кыргызская Республика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>Баткенский район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>село Самаркандек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>ул</w:t>
      </w:r>
      <w:r>
        <w:rPr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b w:val="1"/>
          <w:bCs w:val="1"/>
          <w:sz w:val="24"/>
          <w:szCs w:val="24"/>
          <w:rtl w:val="0"/>
          <w:lang w:val="ru-RU"/>
        </w:rPr>
        <w:t>М</w:t>
      </w:r>
      <w:r>
        <w:rPr>
          <w:b w:val="1"/>
          <w:bCs w:val="1"/>
          <w:sz w:val="24"/>
          <w:szCs w:val="24"/>
          <w:rtl w:val="0"/>
          <w:lang w:val="ru-RU"/>
        </w:rPr>
        <w:t>.</w:t>
      </w:r>
      <w:r>
        <w:rPr>
          <w:b w:val="1"/>
          <w:bCs w:val="1"/>
          <w:sz w:val="24"/>
          <w:szCs w:val="24"/>
          <w:rtl w:val="0"/>
          <w:lang w:val="ru-RU"/>
        </w:rPr>
        <w:t xml:space="preserve">Салихова 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>№</w:t>
      </w:r>
      <w:r>
        <w:rPr>
          <w:b w:val="1"/>
          <w:bCs w:val="1"/>
          <w:sz w:val="24"/>
          <w:szCs w:val="24"/>
          <w:rtl w:val="0"/>
          <w:lang w:val="ru-RU"/>
        </w:rPr>
        <w:t xml:space="preserve">22  </w:t>
      </w:r>
    </w:p>
    <w:p>
      <w:pPr>
        <w:pStyle w:val="Body Text 3"/>
        <w:jc w:val="both"/>
        <w:rPr>
          <w:b w:val="1"/>
          <w:bCs w:val="1"/>
          <w:spacing w:val="-3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тел</w:t>
      </w:r>
      <w:r>
        <w:rPr>
          <w:b w:val="1"/>
          <w:bCs w:val="1"/>
          <w:sz w:val="24"/>
          <w:szCs w:val="24"/>
          <w:rtl w:val="0"/>
          <w:lang w:val="ru-RU"/>
        </w:rPr>
        <w:t>: +996</w:t>
      </w:r>
      <w:r>
        <w:rPr>
          <w:b w:val="1"/>
          <w:bCs w:val="1"/>
          <w:sz w:val="24"/>
          <w:szCs w:val="24"/>
          <w:rtl w:val="0"/>
          <w:lang w:val="ru-RU"/>
        </w:rPr>
        <w:t> </w:t>
      </w:r>
      <w:r>
        <w:rPr>
          <w:b w:val="1"/>
          <w:bCs w:val="1"/>
          <w:sz w:val="24"/>
          <w:szCs w:val="24"/>
          <w:rtl w:val="0"/>
          <w:lang w:val="ru-RU"/>
        </w:rPr>
        <w:t>776384522</w:t>
      </w:r>
    </w:p>
    <w:p>
      <w:pPr>
        <w:pStyle w:val="Normal.0"/>
        <w:numPr>
          <w:ilvl w:val="0"/>
          <w:numId w:val="8"/>
        </w:numPr>
        <w:shd w:val="clear" w:color="auto" w:fill="ffffff"/>
        <w:bidi w:val="0"/>
        <w:ind w:right="0"/>
        <w:jc w:val="left"/>
        <w:rPr>
          <w:rFonts w:ascii="Helvetica" w:hAnsi="Helvetica"/>
          <w:outline w:val="0"/>
          <w:color w:val="222222"/>
          <w:sz w:val="24"/>
          <w:szCs w:val="24"/>
          <w:rtl w:val="0"/>
          <w:lang w:val="en-US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pacing w:val="-3"/>
          <w:sz w:val="24"/>
          <w:szCs w:val="24"/>
          <w:rtl w:val="0"/>
          <w:lang w:val="en-US"/>
          <w14:textFill>
            <w14:solidFill>
              <w14:srgbClr w14:val="000000"/>
            </w14:solidFill>
          </w14:textFill>
        </w:rPr>
        <w:t xml:space="preserve">e-mail: </w:t>
      </w:r>
      <w:r>
        <w:rPr>
          <w:rFonts w:ascii="Times New Roman" w:hAnsi="Times New Roman"/>
          <w:outline w:val="0"/>
          <w:color w:val="000000"/>
          <w:sz w:val="24"/>
          <w:szCs w:val="24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Hyperlink.3"/>
          <w:rFonts w:ascii="Times New Roman" w:cs="Times New Roman" w:hAnsi="Times New Roman" w:eastAsia="Times New Roman"/>
          <w:b w:val="1"/>
          <w:bCs w:val="1"/>
          <w:outline w:val="0"/>
          <w:color w:val="2f5496"/>
          <w:sz w:val="24"/>
          <w:szCs w:val="24"/>
          <w:u w:val="none" w:color="2f5496"/>
          <w14:textFill>
            <w14:solidFill>
              <w14:srgbClr w14:val="2F5496"/>
            </w14:solidFill>
          </w14:textFill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b w:val="1"/>
          <w:bCs w:val="1"/>
          <w:outline w:val="0"/>
          <w:color w:val="2f5496"/>
          <w:sz w:val="24"/>
          <w:szCs w:val="24"/>
          <w:u w:val="none" w:color="2f5496"/>
          <w14:textFill>
            <w14:solidFill>
              <w14:srgbClr w14:val="2F5496"/>
            </w14:solidFill>
          </w14:textFill>
        </w:rPr>
        <w:instrText xml:space="preserve"> HYPERLINK "mailto:akbermetzalilova9@gmail.com"</w:instrText>
      </w:r>
      <w:r>
        <w:rPr>
          <w:rStyle w:val="Hyperlink.3"/>
          <w:rFonts w:ascii="Times New Roman" w:cs="Times New Roman" w:hAnsi="Times New Roman" w:eastAsia="Times New Roman"/>
          <w:b w:val="1"/>
          <w:bCs w:val="1"/>
          <w:outline w:val="0"/>
          <w:color w:val="2f5496"/>
          <w:sz w:val="24"/>
          <w:szCs w:val="24"/>
          <w:u w:val="none" w:color="2f5496"/>
          <w14:textFill>
            <w14:solidFill>
              <w14:srgbClr w14:val="2F5496"/>
            </w14:solidFill>
          </w14:textFill>
        </w:rPr>
        <w:fldChar w:fldCharType="separate" w:fldLock="0"/>
      </w:r>
      <w:r>
        <w:rPr>
          <w:rStyle w:val="Hyperlink.3"/>
          <w:rFonts w:ascii="Times New Roman" w:hAnsi="Times New Roman"/>
          <w:b w:val="1"/>
          <w:bCs w:val="1"/>
          <w:outline w:val="0"/>
          <w:color w:val="2f5496"/>
          <w:sz w:val="24"/>
          <w:szCs w:val="24"/>
          <w:u w:val="none" w:color="2f5496"/>
          <w:rtl w:val="0"/>
          <w:lang w:val="en-US"/>
          <w14:textFill>
            <w14:solidFill>
              <w14:srgbClr w14:val="2F5496"/>
            </w14:solidFill>
          </w14:textFill>
        </w:rPr>
        <w:t>akbermetzalilova9@gmail.com</w:t>
      </w:r>
      <w:r>
        <w:rPr>
          <w:rFonts w:ascii="Helvetica" w:cs="Helvetica" w:hAnsi="Helvetica" w:eastAsia="Helvetica"/>
          <w:outline w:val="0"/>
          <w:color w:val="222222"/>
          <w:sz w:val="21"/>
          <w:szCs w:val="21"/>
          <w14:textFill>
            <w14:solidFill>
              <w14:srgbClr w14:val="222222"/>
            </w14:solidFill>
          </w14:textFill>
        </w:rPr>
        <w:fldChar w:fldCharType="end" w:fldLock="0"/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en-US"/>
          <w14:textFill>
            <w14:solidFill>
              <w14:srgbClr w14:val="000000"/>
            </w14:solidFill>
          </w14:textFill>
        </w:rPr>
        <w:t xml:space="preserve">,  </w:t>
      </w:r>
      <w:r>
        <w:rPr>
          <w:rStyle w:val="Hyperlink.4"/>
          <w:rFonts w:ascii="Times New Roman" w:cs="Times New Roman" w:hAnsi="Times New Roman" w:eastAsia="Times New Roman"/>
          <w:b w:val="1"/>
          <w:bCs w:val="1"/>
          <w:outline w:val="0"/>
          <w:color w:val="0000ff"/>
          <w:sz w:val="24"/>
          <w:szCs w:val="24"/>
          <w:u w:val="single" w:color="0000ff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b w:val="1"/>
          <w:bCs w:val="1"/>
          <w:outline w:val="0"/>
          <w:color w:val="0000ff"/>
          <w:sz w:val="24"/>
          <w:szCs w:val="24"/>
          <w:u w:val="single" w:color="0000ff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instrText xml:space="preserve"> HYPERLINK "mailto:pmg2@aris.kg"</w:instrText>
      </w:r>
      <w:r>
        <w:rPr>
          <w:rStyle w:val="Hyperlink.4"/>
          <w:rFonts w:ascii="Times New Roman" w:cs="Times New Roman" w:hAnsi="Times New Roman" w:eastAsia="Times New Roman"/>
          <w:b w:val="1"/>
          <w:bCs w:val="1"/>
          <w:outline w:val="0"/>
          <w:color w:val="0000ff"/>
          <w:sz w:val="24"/>
          <w:szCs w:val="24"/>
          <w:u w:val="single" w:color="0000ff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4"/>
          <w:rFonts w:ascii="Times New Roman" w:hAnsi="Times New Roman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t>pmg2@aris.kg</w:t>
      </w:r>
      <w:r>
        <w:rPr>
          <w:rFonts w:ascii="Helvetica" w:cs="Helvetica" w:hAnsi="Helvetica" w:eastAsia="Helvetica"/>
          <w:outline w:val="0"/>
          <w:color w:val="222222"/>
          <w:sz w:val="21"/>
          <w:szCs w:val="21"/>
          <w14:textFill>
            <w14:solidFill>
              <w14:srgbClr w14:val="222222"/>
            </w14:solidFill>
          </w14:textFill>
        </w:rPr>
        <w:fldChar w:fldCharType="end" w:fldLock="0"/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222222"/>
          <w:sz w:val="21"/>
          <w:szCs w:val="21"/>
          <w:u w:color="222222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  </w:t>
      </w: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  <w:lang w:val="en-US"/>
        </w:rPr>
      </w:pPr>
      <w:r>
        <w:rPr>
          <w:rStyle w:val="Hyperlink.1"/>
          <w:rtl w:val="0"/>
          <w:lang w:val="en-US"/>
        </w:rPr>
        <w:t xml:space="preserve"> </w:t>
      </w:r>
      <w:r>
        <w:rPr>
          <w:b w:val="1"/>
          <w:bCs w:val="1"/>
          <w:sz w:val="24"/>
          <w:szCs w:val="24"/>
          <w:rtl w:val="0"/>
          <w:lang w:val="en-US"/>
        </w:rPr>
        <w:t xml:space="preserve"> </w:t>
      </w: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  <w:lang w:val="en-US"/>
        </w:rPr>
      </w:pP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Проверки и аудит</w:t>
      </w:r>
    </w:p>
    <w:p>
      <w:pPr>
        <w:pStyle w:val="List Paragraph"/>
        <w:numPr>
          <w:ilvl w:val="1"/>
          <w:numId w:val="10"/>
        </w:numPr>
        <w:bidi w:val="0"/>
        <w:spacing w:after="120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 xml:space="preserve"> Поставщик должен исполнить все указания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List Paragraph"/>
        <w:numPr>
          <w:ilvl w:val="1"/>
          <w:numId w:val="10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Поставщик должен дать свое разрешение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обеспечить разрешение субподрядчиков и консультантов на проведение проверки со стороны Банка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лиц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назначенных Банком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офисов Поставщика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всех счетов и записей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запросу Банка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проведение аудиторской проверки этих счетов и записей аудиторами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назначенными Банком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«Мошенничество и коррупция» в форме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которой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помимо прочего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сказано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направленные на создание значительных преград к проведению проверки Банком и реализации права на аудит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представляют собой запрещенную деятельность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ведущую к расторжению контракта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 также установлению статуса неправомочности согласно действующим процедурам Банка по применению санкций</w:t>
      </w:r>
      <w:r>
        <w:rPr>
          <w:rtl w:val="0"/>
          <w:lang w:val="ru-RU"/>
        </w:rPr>
        <w:t xml:space="preserve">).   </w:t>
      </w:r>
    </w:p>
    <w:p>
      <w:pPr>
        <w:pStyle w:val="List Paragraph"/>
        <w:spacing w:before="240" w:line="276" w:lineRule="auto"/>
        <w:ind w:left="0" w:firstLine="0"/>
        <w:jc w:val="both"/>
        <w:rPr>
          <w:lang w:val="ru-RU"/>
        </w:rPr>
      </w:pPr>
      <w:r>
        <w:rPr>
          <w:rtl w:val="0"/>
          <w:lang w:val="ru-RU"/>
        </w:rPr>
        <w:t>Просьба подтвердить по факсу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электронной почте получение настоящего приглашения и ваше намерение или отказ в подаче ценовых котировок</w:t>
      </w:r>
      <w:r>
        <w:rPr>
          <w:rtl w:val="0"/>
          <w:lang w:val="ru-RU"/>
        </w:rPr>
        <w:t>.</w:t>
        <w:tab/>
      </w:r>
    </w:p>
    <w:p>
      <w:pPr>
        <w:pStyle w:val="List Paragraph"/>
        <w:spacing w:line="276" w:lineRule="auto"/>
        <w:ind w:left="0" w:firstLine="0"/>
        <w:jc w:val="both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rtl w:val="0"/>
          <w:lang w:val="ru-RU"/>
        </w:rPr>
        <w:t>С искренним уважением</w:t>
      </w:r>
      <w:r>
        <w:rPr>
          <w:b w:val="1"/>
          <w:bCs w:val="1"/>
          <w:i w:val="1"/>
          <w:iCs w:val="1"/>
          <w:rtl w:val="0"/>
          <w:lang w:val="ru-RU"/>
        </w:rPr>
        <w:t>,</w:t>
      </w:r>
    </w:p>
    <w:p>
      <w:pPr>
        <w:pStyle w:val="List Paragraph"/>
        <w:spacing w:line="276" w:lineRule="auto"/>
        <w:ind w:left="0" w:firstLine="0"/>
        <w:rPr>
          <w:rStyle w:val="Нет A"/>
          <w:lang w:val="ru-RU"/>
        </w:rPr>
      </w:pPr>
    </w:p>
    <w:p>
      <w:pPr>
        <w:pStyle w:val="List Paragraph"/>
        <w:spacing w:line="276" w:lineRule="auto"/>
        <w:ind w:left="0" w:firstLine="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 xml:space="preserve">Индивидуальный предприниматель       </w:t>
      </w:r>
      <w:r>
        <w:rPr>
          <w:b w:val="1"/>
          <w:bCs w:val="1"/>
          <w:sz w:val="36"/>
          <w:szCs w:val="36"/>
          <w:rtl w:val="0"/>
          <w:lang w:val="ru-RU"/>
        </w:rPr>
        <w:t xml:space="preserve"> ____________ </w:t>
      </w:r>
      <w:r>
        <w:rPr>
          <w:b w:val="1"/>
          <w:bCs w:val="1"/>
          <w:rtl w:val="0"/>
          <w:lang w:val="ru-RU"/>
        </w:rPr>
        <w:t>Жалилова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К</w:t>
      </w:r>
      <w:r>
        <w:rPr>
          <w:b w:val="1"/>
          <w:bCs w:val="1"/>
          <w:rtl w:val="0"/>
          <w:lang w:val="ru-RU"/>
        </w:rPr>
        <w:t>.</w:t>
      </w:r>
      <w:bookmarkEnd w:id="3"/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spacing w:before="240" w:line="276" w:lineRule="auto"/>
        <w:ind w:firstLine="720"/>
        <w:jc w:val="right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ПРИЛОЖЕНИЕ А</w:t>
      </w:r>
    </w:p>
    <w:p>
      <w:pPr>
        <w:pStyle w:val="heading 4"/>
        <w:jc w:val="center"/>
        <w:rPr>
          <w:sz w:val="24"/>
          <w:szCs w:val="24"/>
          <w:lang w:val="ru-RU"/>
        </w:rPr>
      </w:pPr>
      <w:r>
        <w:rPr>
          <w:sz w:val="24"/>
          <w:szCs w:val="24"/>
          <w:rtl w:val="0"/>
          <w:lang w:val="ru-RU"/>
        </w:rPr>
        <w:t>ФОРМА КОНТРАКТА</w:t>
      </w:r>
    </w:p>
    <w:p>
      <w:pPr>
        <w:pStyle w:val="Normal.0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#___________________</w:t>
      </w:r>
    </w:p>
    <w:p>
      <w:pPr>
        <w:pStyle w:val="Normal.0"/>
        <w:jc w:val="center"/>
        <w:rPr>
          <w:b w:val="1"/>
          <w:bCs w:val="1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НАСТОЯЩЕЕ СОГЛАШЕНИЕ составлено </w:t>
      </w:r>
      <w:r>
        <w:rPr>
          <w:rtl w:val="0"/>
          <w:lang w:val="ru-RU"/>
        </w:rPr>
        <w:t xml:space="preserve">_______, _______2026 </w:t>
      </w:r>
      <w:r>
        <w:rPr>
          <w:rtl w:val="0"/>
          <w:lang w:val="ru-RU"/>
        </w:rPr>
        <w:t xml:space="preserve">года между </w:t>
      </w:r>
      <w:r>
        <w:rPr>
          <w:rtl w:val="0"/>
          <w:lang w:val="ru-RU"/>
        </w:rPr>
        <w:t>________________________________ (</w:t>
      </w:r>
      <w:r>
        <w:rPr>
          <w:rtl w:val="0"/>
          <w:lang w:val="ru-RU"/>
        </w:rPr>
        <w:t>далее именуемый «Покупатель»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 одной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</w:t>
      </w:r>
      <w:r>
        <w:rPr>
          <w:rtl w:val="0"/>
          <w:lang w:val="ru-RU"/>
        </w:rPr>
        <w:t>______________________________________ (</w:t>
      </w:r>
      <w:r>
        <w:rPr>
          <w:rtl w:val="0"/>
          <w:lang w:val="ru-RU"/>
        </w:rPr>
        <w:t>далее именуемый «Поставщик»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ПРИНИМАЯ ВО ВНИМАНИЕ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Покупатель издал Приглашение на запрос цен на определенные товары и вспомогательные услуги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а именно на поставку </w:t>
      </w:r>
      <w:r>
        <w:rPr>
          <w:rtl w:val="0"/>
          <w:lang w:val="ru-RU"/>
        </w:rPr>
        <w:t xml:space="preserve">_____________________________ </w:t>
      </w:r>
      <w:r>
        <w:rPr>
          <w:rtl w:val="0"/>
          <w:lang w:val="ru-RU"/>
        </w:rPr>
        <w:t xml:space="preserve">и принял предложение Поставщика на поставку указанных товаров и услуг на сумму </w:t>
      </w:r>
      <w:r>
        <w:rPr>
          <w:rtl w:val="0"/>
          <w:lang w:val="ru-RU"/>
        </w:rPr>
        <w:t>__________(_____________________), (</w:t>
      </w:r>
      <w:r>
        <w:rPr>
          <w:rtl w:val="0"/>
          <w:lang w:val="ru-RU"/>
        </w:rPr>
        <w:t>далее «сумма Контракта»</w:t>
      </w:r>
      <w:r>
        <w:rPr>
          <w:rtl w:val="0"/>
          <w:lang w:val="ru-RU"/>
        </w:rPr>
        <w:t>).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НАСТОЯЩЕЕ СОГЛАШЕНИЕ СВИДЕТЕЛЬСТВУЕТ О НИЖЕСЛЕДУЮЩЕМ</w:t>
      </w:r>
      <w:r>
        <w:rPr>
          <w:rtl w:val="0"/>
          <w:lang w:val="ru-RU"/>
        </w:rPr>
        <w:t>: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1. </w:t>
      </w:r>
      <w:r>
        <w:rPr>
          <w:rtl w:val="0"/>
          <w:lang w:val="ru-RU"/>
        </w:rPr>
        <w:t>Перечисленные ниже документы образуют данный Контракт и должны считаться его неотъемлемой частью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именно</w:t>
      </w:r>
      <w:r>
        <w:rPr>
          <w:rtl w:val="0"/>
          <w:lang w:val="ru-RU"/>
        </w:rPr>
        <w:t>: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2"/>
          <w:numId w:val="1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Условия и сроки поставки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технические спецификации</w:t>
      </w:r>
      <w:r>
        <w:rPr>
          <w:rtl w:val="0"/>
          <w:lang w:val="ru-RU"/>
        </w:rPr>
        <w:t>;</w:t>
      </w:r>
    </w:p>
    <w:p>
      <w:pPr>
        <w:pStyle w:val="Normal.0"/>
        <w:numPr>
          <w:ilvl w:val="2"/>
          <w:numId w:val="1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Приложение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если применимо</w:t>
      </w:r>
      <w:r>
        <w:rPr>
          <w:rtl w:val="0"/>
          <w:lang w:val="ru-RU"/>
        </w:rPr>
        <w:t>).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2. </w:t>
      </w:r>
      <w:r>
        <w:rPr>
          <w:rtl w:val="0"/>
          <w:lang w:val="ru-RU"/>
        </w:rPr>
        <w:t>Настоящим Соглашением Покупатель и Поставщик обязуются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не будут подписывать иных договоров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контрактов или соглашений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агентские или другие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связанных прямо или косвенно с данной поставкой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 исключением дополнительных соглашений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связанных с продлением настоящего Контракта</w:t>
      </w:r>
      <w:r>
        <w:rPr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3. </w:t>
      </w:r>
      <w:r>
        <w:rPr>
          <w:rtl w:val="0"/>
          <w:lang w:val="ru-RU"/>
        </w:rPr>
        <w:t>С учетом платежей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Покупатель должен произвести Поставщику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как указано ниже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настоящим заключает договор с Покупателем о предоставлении товаров и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устранения дефектов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могут быть обнаружены в них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полном соответствии с положениями Контракта</w:t>
      </w:r>
      <w:r>
        <w:rPr>
          <w:rtl w:val="0"/>
          <w:lang w:val="ru-RU"/>
        </w:rPr>
        <w:t xml:space="preserve">. 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4. </w:t>
      </w:r>
      <w:r>
        <w:rPr>
          <w:rtl w:val="0"/>
          <w:lang w:val="ru-RU"/>
        </w:rPr>
        <w:t>Покупатель настоящим соглашается выплатить Поставщику с учетом поставки товаров и услуг и исправления дефектов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сумму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которую необходимо будет выплатить согласно положениям Контракта в те сроки и таким образом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как это предусмотрено в Контракте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15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Расторжение Контракта </w:t>
      </w:r>
    </w:p>
    <w:p>
      <w:pPr>
        <w:pStyle w:val="Sub-Clause 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rtl w:val="0"/>
          <w:lang w:val="ru-RU"/>
        </w:rPr>
        <w:t xml:space="preserve">4.1 </w:t>
      </w:r>
      <w:r>
        <w:rPr>
          <w:spacing w:val="0"/>
          <w:rtl w:val="0"/>
          <w:lang w:val="ru-RU"/>
        </w:rPr>
        <w:t xml:space="preserve">Расторжение контракта за неисполнение обязательств </w:t>
      </w:r>
    </w:p>
    <w:p>
      <w:pPr>
        <w:pStyle w:val="heading 3"/>
        <w:keepNext w:val="0"/>
        <w:keepLines w:val="0"/>
        <w:numPr>
          <w:ilvl w:val="2"/>
          <w:numId w:val="17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сохраняя за собой право на получение возмещения за ущерб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понесенный в результате нарушения условий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может полностью или частично расторгнуть Контракт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письменное уведомление о неисполнении обязательств Поставщику в случае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heading 4"/>
        <w:keepNext w:val="0"/>
        <w:numPr>
          <w:ilvl w:val="3"/>
          <w:numId w:val="19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не поставил часть или все Товары в течение срока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оговоренного в Контракте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или в течение продленного срока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если такое продление было ему предоставлено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</w:p>
    <w:p>
      <w:pPr>
        <w:pStyle w:val="heading 4"/>
        <w:keepNext w:val="0"/>
        <w:numPr>
          <w:ilvl w:val="3"/>
          <w:numId w:val="19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не выполнил любые другие обязательства по контракту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b w:val="0"/>
          <w:bCs w:val="0"/>
          <w:sz w:val="24"/>
          <w:szCs w:val="24"/>
          <w:rtl w:val="0"/>
          <w:lang w:val="ru-RU"/>
        </w:rPr>
        <w:t>или</w:t>
      </w:r>
    </w:p>
    <w:p>
      <w:pPr>
        <w:pStyle w:val="heading 4"/>
        <w:keepNext w:val="0"/>
        <w:numPr>
          <w:ilvl w:val="3"/>
          <w:numId w:val="19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во время участия в конкурсном отборе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или в ходе выполнения контракта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по мнению Покупателя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стал участником мошенничества и коррупции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согласно определению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 xml:space="preserve">данному в статье </w:t>
      </w:r>
      <w:r>
        <w:rPr>
          <w:b w:val="0"/>
          <w:bCs w:val="0"/>
          <w:sz w:val="24"/>
          <w:szCs w:val="24"/>
          <w:rtl w:val="0"/>
          <w:lang w:val="ru-RU"/>
        </w:rPr>
        <w:t xml:space="preserve">5 </w:t>
      </w:r>
      <w:r>
        <w:rPr>
          <w:b w:val="0"/>
          <w:bCs w:val="0"/>
          <w:sz w:val="24"/>
          <w:szCs w:val="24"/>
          <w:rtl w:val="0"/>
          <w:lang w:val="ru-RU"/>
        </w:rPr>
        <w:t>ниже</w:t>
      </w:r>
      <w:r>
        <w:rPr>
          <w:b w:val="0"/>
          <w:bCs w:val="0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2"/>
          <w:numId w:val="20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Покупатель расторгнет Контракт полностью или частично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Покупатель может приобрести на условиях и посредством метода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он посчитает приемлемыми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Товары или Сопутствующие услуги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аналогичные тем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не были поставлены или предоставлены Поставщиком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Вместе с этим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продолжит выполнение остающихся в силе обязательств по Контракту</w:t>
      </w:r>
      <w:r>
        <w:rPr>
          <w:rtl w:val="0"/>
          <w:lang w:val="ru-RU"/>
        </w:rPr>
        <w:t xml:space="preserve">. </w:t>
      </w:r>
    </w:p>
    <w:p>
      <w:pPr>
        <w:pStyle w:val="Sub-Clause 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rtl w:val="0"/>
          <w:lang w:val="ru-RU"/>
        </w:rPr>
        <w:t>4.2</w:t>
        <w:tab/>
      </w:r>
      <w:r>
        <w:rPr>
          <w:spacing w:val="0"/>
          <w:rtl w:val="0"/>
          <w:lang w:val="ru-RU"/>
        </w:rPr>
        <w:t xml:space="preserve">Расторжение контракта вследствие несостоятельности Поставщика </w:t>
      </w:r>
    </w:p>
    <w:p>
      <w:pPr>
        <w:pStyle w:val="heading 3"/>
        <w:keepNext w:val="0"/>
        <w:keepLines w:val="0"/>
        <w:numPr>
          <w:ilvl w:val="2"/>
          <w:numId w:val="22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уведомив об этом Поставщика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Поставщик потерпит банкротство или станет несостоятельным по каким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другим причинам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таком случае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Контракт будет расторгнут без компенсации Поставщику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условии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Sub-Clause 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rtl w:val="0"/>
          <w:lang w:val="ru-RU"/>
        </w:rPr>
        <w:t>4.3</w:t>
        <w:tab/>
      </w:r>
      <w:r>
        <w:rPr>
          <w:spacing w:val="0"/>
          <w:rtl w:val="0"/>
          <w:lang w:val="ru-RU"/>
        </w:rPr>
        <w:t xml:space="preserve">Расторжение контракта по инициативе Покупателя </w:t>
      </w:r>
    </w:p>
    <w:p>
      <w:pPr>
        <w:pStyle w:val="heading 3"/>
        <w:keepNext w:val="0"/>
        <w:keepLines w:val="0"/>
        <w:numPr>
          <w:ilvl w:val="2"/>
          <w:numId w:val="24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 полностью или частично по собственной инициативе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соответствующее уведомление Поставщику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уведомлении будет указано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Контракт расторгается по инициативе Покупателя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будет определено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какой степени прекращается деятельность Поставщика по Контракту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будет указана дата вступления в силу расторжения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heading 3"/>
        <w:keepNext w:val="0"/>
        <w:keepLines w:val="0"/>
        <w:numPr>
          <w:ilvl w:val="2"/>
          <w:numId w:val="24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Товары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готовые к отправке в течение двадцати восьми 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(28)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дней после получения Поставщиком уведомления о расторжении Контракта будут приняты Покупателем по ценам и условиям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отношении остальных товаров</w:t>
      </w:r>
      <w:r>
        <w:rPr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Покупатель может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heading 4"/>
        <w:keepNext w:val="0"/>
        <w:numPr>
          <w:ilvl w:val="3"/>
          <w:numId w:val="26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Купить с доставкой любой объем товара по цене и условиям Контракта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b w:val="0"/>
          <w:bCs w:val="0"/>
          <w:sz w:val="24"/>
          <w:szCs w:val="24"/>
          <w:rtl w:val="0"/>
          <w:lang w:val="ru-RU"/>
        </w:rPr>
        <w:t>и</w:t>
      </w:r>
      <w:r>
        <w:rPr>
          <w:b w:val="0"/>
          <w:bCs w:val="0"/>
          <w:sz w:val="24"/>
          <w:szCs w:val="24"/>
          <w:rtl w:val="0"/>
          <w:lang w:val="ru-RU"/>
        </w:rPr>
        <w:t>/</w:t>
      </w:r>
      <w:r>
        <w:rPr>
          <w:b w:val="0"/>
          <w:bCs w:val="0"/>
          <w:sz w:val="24"/>
          <w:szCs w:val="24"/>
          <w:rtl w:val="0"/>
          <w:lang w:val="ru-RU"/>
        </w:rPr>
        <w:t xml:space="preserve">или </w:t>
      </w:r>
    </w:p>
    <w:p>
      <w:pPr>
        <w:pStyle w:val="List Paragraph"/>
        <w:numPr>
          <w:ilvl w:val="3"/>
          <w:numId w:val="27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</w:t>
      </w:r>
      <w:r>
        <w:rPr>
          <w:b w:val="0"/>
          <w:bCs w:val="0"/>
          <w:rtl w:val="0"/>
          <w:lang w:val="ru-RU"/>
        </w:rPr>
        <w:t xml:space="preserve">, </w:t>
      </w:r>
      <w:r>
        <w:rPr>
          <w:b w:val="0"/>
          <w:bCs w:val="0"/>
          <w:rtl w:val="0"/>
          <w:lang w:val="ru-RU"/>
        </w:rPr>
        <w:t>закупленные Поставщиком</w:t>
      </w:r>
      <w:r>
        <w:rPr>
          <w:b w:val="0"/>
          <w:bCs w:val="0"/>
          <w:rtl w:val="0"/>
          <w:lang w:val="ru-RU"/>
        </w:rPr>
        <w:t xml:space="preserve">. </w:t>
      </w:r>
    </w:p>
    <w:p>
      <w:pPr>
        <w:pStyle w:val="Normal.0"/>
        <w:numPr>
          <w:ilvl w:val="0"/>
          <w:numId w:val="28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Мошенничество и коррупция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Если Покупатель определит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Поставщик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кто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из его сотрудников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агентов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субподрядчиков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консультантов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поставщиков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их работников и сотрудников Поставщика были вовлечены в коррупционные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мошеннические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принудительные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заговор или причинение препятствий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 время участия в конкурсном отборе или выполнении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Покупатель может прекратить занятость Поставщика по Контракту и отменить Контракт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поставив Поставщика в известность за </w:t>
      </w:r>
      <w:r>
        <w:rPr>
          <w:rtl w:val="0"/>
          <w:lang w:val="ru-RU"/>
        </w:rPr>
        <w:t xml:space="preserve">14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 этом случае будут применяться положения статьи </w:t>
      </w:r>
      <w:r>
        <w:rPr>
          <w:rtl w:val="0"/>
          <w:lang w:val="ru-RU"/>
        </w:rPr>
        <w:t xml:space="preserve">4, </w:t>
      </w:r>
      <w:r>
        <w:rPr>
          <w:rtl w:val="0"/>
          <w:lang w:val="ru-RU"/>
        </w:rPr>
        <w:t xml:space="preserve">касающиеся расторжения Контракта на основании пункта </w:t>
      </w:r>
      <w:r>
        <w:rPr>
          <w:rtl w:val="0"/>
          <w:lang w:val="ru-RU"/>
        </w:rPr>
        <w:t xml:space="preserve">4.1.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Инспектирование и аудиторские проверки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исполнить все инструкции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дать свое разрешение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обеспечить разрешение субподрядчиков и консультантов на проведение проверки со стороны Всемирного банка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лиц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назначенных Всемирным банком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офисов Поставщика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всех счетов и записей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запросу Всемирного банка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проведение аудиторской проверки этих счетов и записей аудиторами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назначенными Всемирным банком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«Мошенничество и коррупция»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которой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помимо прочего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сказано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направленные на создание значительных преград к проведению проверки Всемирным банком и реализации права на аудит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представляют собой запрещенную деятельность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ведущую к расторжению контракта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 также установлению статуса неправомочности согласно действующим процедурам Всемирного банка по применению санкций</w:t>
      </w:r>
      <w:r>
        <w:rPr>
          <w:rtl w:val="0"/>
          <w:lang w:val="ru-RU"/>
        </w:rPr>
        <w:t xml:space="preserve">). 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исполнить все инструкции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_________________________________</w:t>
      </w:r>
    </w:p>
    <w:p>
      <w:pPr>
        <w:pStyle w:val="Normal.0"/>
        <w:tabs>
          <w:tab w:val="left" w:pos="672"/>
          <w:tab w:val="left" w:pos="1440"/>
          <w:tab w:val="left" w:pos="2112"/>
          <w:tab w:val="right" w:pos="8618" w:leader="dot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от имени Покупателя</w:t>
      </w:r>
      <w:r>
        <w:rPr>
          <w:rtl w:val="0"/>
          <w:lang w:val="ru-RU"/>
        </w:rPr>
        <w:t>)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_______________________________________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от имени Поставщика</w:t>
      </w:r>
      <w:r>
        <w:rPr>
          <w:rtl w:val="0"/>
          <w:lang w:val="ru-RU"/>
        </w:rPr>
        <w:t>)</w:t>
      </w:r>
    </w:p>
    <w:p>
      <w:pPr>
        <w:pStyle w:val="Normal.0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УСЛОВИЯ И СРОКИ ПОСТАВКИ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ind w:left="2160" w:hanging="2160"/>
        <w:jc w:val="both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Второй 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ind w:left="1620" w:hanging="1620"/>
        <w:jc w:val="both"/>
        <w:rPr>
          <w:b w:val="1"/>
          <w:bCs w:val="1"/>
          <w:lang w:val="ru-RU"/>
        </w:rPr>
      </w:pPr>
    </w:p>
    <w:p>
      <w:pPr>
        <w:pStyle w:val="Normal.0"/>
        <w:spacing w:before="75" w:after="75"/>
        <w:ind w:left="600" w:hanging="600"/>
        <w:rPr>
          <w:rStyle w:val="Нет A"/>
        </w:rPr>
      </w:pPr>
      <w:r>
        <w:rPr>
          <w:u w:val="single"/>
          <w:rtl w:val="0"/>
          <w:lang w:val="ru-RU"/>
        </w:rPr>
        <w:t>Цены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и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график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поставки</w:t>
      </w:r>
      <w:r>
        <w:rPr>
          <w:rStyle w:val="Hyperlink.1"/>
          <w:lang w:val="en-US"/>
        </w:rPr>
        <w:tab/>
      </w:r>
    </w:p>
    <w:tbl>
      <w:tblPr>
        <w:tblW w:w="10365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54"/>
        <w:gridCol w:w="2552"/>
        <w:gridCol w:w="1185"/>
        <w:gridCol w:w="553"/>
        <w:gridCol w:w="867"/>
        <w:gridCol w:w="1452"/>
        <w:gridCol w:w="1431"/>
        <w:gridCol w:w="1498"/>
        <w:gridCol w:w="273"/>
      </w:tblGrid>
      <w:tr>
        <w:tblPrEx>
          <w:shd w:val="clear" w:color="auto" w:fill="cdd4e9"/>
        </w:tblPrEx>
        <w:trPr>
          <w:trHeight w:val="3611" w:hRule="atLeast"/>
        </w:trPr>
        <w:tc>
          <w:tcPr>
            <w:tcW w:type="dxa" w:w="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№</w:t>
            </w:r>
          </w:p>
        </w:tc>
        <w:tc>
          <w:tcPr>
            <w:tcW w:type="dxa" w:w="255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Описание товаров</w:t>
            </w:r>
          </w:p>
        </w:tc>
        <w:tc>
          <w:tcPr>
            <w:tcW w:type="dxa" w:w="118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во</w:t>
            </w:r>
          </w:p>
        </w:tc>
        <w:tc>
          <w:tcPr>
            <w:tcW w:type="dxa" w:w="86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Цена за единицу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45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стоимость внутренней транспортировки и страхование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43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Общая цена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конечного пункта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 т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ч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стоимость внутренней транспортировки и страхование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49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Срок и место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поставки</w:t>
            </w:r>
          </w:p>
        </w:tc>
        <w:tc>
          <w:tcPr>
            <w:tcW w:type="dxa" w:w="273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14" w:hRule="atLeast"/>
        </w:trPr>
        <w:tc>
          <w:tcPr>
            <w:tcW w:type="dxa" w:w="55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255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Юрт</w:t>
            </w:r>
            <w:r>
              <w:rPr>
                <w:shd w:val="nil" w:color="auto" w:fill="auto"/>
                <w:rtl w:val="0"/>
                <w:lang w:val="en-US"/>
              </w:rPr>
              <w:t xml:space="preserve">а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</w:rPr>
              <w:t>4</w:t>
            </w:r>
            <w:r>
              <w:rPr>
                <w:shd w:val="nil" w:color="auto" w:fill="auto"/>
                <w:rtl w:val="0"/>
                <w:lang w:val="en-US"/>
              </w:rPr>
              <w:t xml:space="preserve"> канат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18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Комплект </w:t>
            </w:r>
          </w:p>
        </w:tc>
        <w:tc>
          <w:tcPr>
            <w:tcW w:type="dxa" w:w="5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 2</w:t>
            </w:r>
          </w:p>
        </w:tc>
        <w:tc>
          <w:tcPr>
            <w:tcW w:type="dxa" w:w="86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5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3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8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60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шестьдесят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дней с момента подписания контракта до конечного пункта назначения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указанному в пункте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«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Доставка и документы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273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52" w:hRule="atLeast"/>
        </w:trPr>
        <w:tc>
          <w:tcPr>
            <w:tcW w:type="dxa" w:w="55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255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Солнечная </w:t>
            </w:r>
            <w:r>
              <w:rPr>
                <w:shd w:val="nil" w:color="auto" w:fill="auto"/>
                <w:rtl w:val="0"/>
                <w:lang w:val="ru-RU"/>
              </w:rPr>
              <w:t xml:space="preserve">панель </w:t>
            </w:r>
          </w:p>
        </w:tc>
        <w:tc>
          <w:tcPr>
            <w:tcW w:type="dxa" w:w="118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Комплект 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10</w:t>
            </w:r>
          </w:p>
        </w:tc>
        <w:tc>
          <w:tcPr>
            <w:tcW w:type="dxa" w:w="86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5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3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8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3"/>
            <w:tcBorders>
              <w:top w:val="nil"/>
              <w:left w:val="single" w:color="000000" w:sz="4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0" w:hRule="atLeast"/>
        </w:trPr>
        <w:tc>
          <w:tcPr>
            <w:tcW w:type="dxa" w:w="55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609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Итого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143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1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3"/>
            <w:tcBorders>
              <w:top w:val="single" w:color="000000" w:sz="6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75" w:after="75"/>
        <w:ind w:left="216" w:hanging="216"/>
        <w:rPr>
          <w:rStyle w:val="Нет A"/>
        </w:rPr>
      </w:pPr>
    </w:p>
    <w:p>
      <w:pPr>
        <w:pStyle w:val="Body Text"/>
        <w:jc w:val="both"/>
        <w:rPr>
          <w:rStyle w:val="Нет A"/>
          <w:lang w:val="ru-RU"/>
        </w:rPr>
      </w:pPr>
    </w:p>
    <w:p>
      <w:pPr>
        <w:pStyle w:val="Body Text"/>
        <w:jc w:val="both"/>
        <w:rPr>
          <w:i w:val="1"/>
          <w:iCs w:val="1"/>
          <w:lang w:val="ru-RU"/>
        </w:rPr>
      </w:pP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Примечание</w:t>
      </w:r>
      <w:r>
        <w:rPr>
          <w:i w:val="1"/>
          <w:iCs w:val="1"/>
          <w:rtl w:val="0"/>
          <w:lang w:val="ru-RU"/>
        </w:rPr>
        <w:t xml:space="preserve">: </w:t>
      </w:r>
      <w:r>
        <w:rPr>
          <w:i w:val="1"/>
          <w:iCs w:val="1"/>
          <w:rtl w:val="0"/>
          <w:lang w:val="ru-RU"/>
        </w:rPr>
        <w:t>в случае расхождения между ценой за единицу товара и общей ценой</w:t>
      </w:r>
      <w:r>
        <w:rPr>
          <w:i w:val="1"/>
          <w:iCs w:val="1"/>
          <w:rtl w:val="0"/>
          <w:lang w:val="ru-RU"/>
        </w:rPr>
        <w:t xml:space="preserve">, </w:t>
      </w:r>
      <w:r>
        <w:rPr>
          <w:i w:val="1"/>
          <w:iCs w:val="1"/>
          <w:rtl w:val="0"/>
          <w:lang w:val="ru-RU"/>
        </w:rPr>
        <w:t>цена за единицу товара имеет преобладающую силу</w:t>
      </w:r>
      <w:r>
        <w:rPr>
          <w:i w:val="1"/>
          <w:iCs w:val="1"/>
          <w:rtl w:val="0"/>
          <w:lang w:val="ru-RU"/>
        </w:rPr>
        <w:t xml:space="preserve">) </w:t>
      </w:r>
    </w:p>
    <w:p>
      <w:pPr>
        <w:pStyle w:val="Normal.0"/>
        <w:jc w:val="both"/>
        <w:rPr>
          <w:lang w:val="ru-RU"/>
        </w:rPr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Руководство по эксплуатации</w:t>
      </w:r>
      <w:r>
        <w:rPr>
          <w:b w:val="1"/>
          <w:bCs w:val="1"/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1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Период действия настоящего контракта начинается с « »    </w:t>
      </w:r>
      <w:r>
        <w:rPr>
          <w:rtl w:val="0"/>
          <w:lang w:val="ru-RU"/>
        </w:rPr>
        <w:t xml:space="preserve">2026 </w:t>
      </w:r>
      <w:r>
        <w:rPr>
          <w:rtl w:val="0"/>
          <w:lang w:val="ru-RU"/>
        </w:rPr>
        <w:t xml:space="preserve">года и завершается « »  </w:t>
      </w:r>
      <w:r>
        <w:rPr>
          <w:rtl w:val="0"/>
          <w:lang w:val="ru-RU"/>
        </w:rPr>
        <w:t xml:space="preserve">2026 </w:t>
      </w:r>
      <w:r>
        <w:rPr>
          <w:rtl w:val="0"/>
          <w:lang w:val="ru-RU"/>
        </w:rPr>
        <w:t xml:space="preserve">года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период поставки</w:t>
      </w:r>
      <w:r>
        <w:rPr>
          <w:rtl w:val="0"/>
          <w:lang w:val="ru-RU"/>
        </w:rPr>
        <w:t>).</w:t>
      </w:r>
    </w:p>
    <w:p>
      <w:pPr>
        <w:pStyle w:val="Normal.0"/>
        <w:numPr>
          <w:ilvl w:val="0"/>
          <w:numId w:val="30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Фиксированная цена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Вышеуказанные цены должны быть фиксированными и не подлежат изменениям во время исполнения контракта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30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Покупатель оставляет за собой право во время подготовки контракта увеличить или уменьшить количество поставляемых товаров и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первоначально указанных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на </w:t>
      </w:r>
      <w:r>
        <w:rPr>
          <w:rtl w:val="0"/>
          <w:lang w:val="ru-RU"/>
        </w:rPr>
        <w:t xml:space="preserve">10 </w:t>
      </w:r>
      <w:r>
        <w:rPr>
          <w:rtl w:val="0"/>
          <w:lang w:val="ru-RU"/>
        </w:rPr>
        <w:t>процентов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без какого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изменения цен за единицу либо других условий и сроков</w:t>
      </w:r>
      <w:r>
        <w:rPr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30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График поставки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поставку необходимо завершить согласно вышеуказанному графику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но не превышая </w:t>
      </w:r>
      <w:r>
        <w:rPr>
          <w:rtl w:val="0"/>
          <w:lang w:val="ru-RU"/>
        </w:rPr>
        <w:t xml:space="preserve">60 </w:t>
      </w:r>
      <w:r>
        <w:rPr>
          <w:rtl w:val="0"/>
          <w:lang w:val="ru-RU"/>
        </w:rPr>
        <w:t>дней с даты подписания контракта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30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Штрафные санкции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В случае невыполнения контракта к указанному сроку Покупатель имеет право наложить штрафные санкции к Поставщику в размере </w:t>
      </w:r>
      <w:r>
        <w:rPr>
          <w:rtl w:val="0"/>
          <w:lang w:val="ru-RU"/>
        </w:rPr>
        <w:t xml:space="preserve">1,0% </w:t>
      </w:r>
      <w:r>
        <w:rPr>
          <w:rtl w:val="0"/>
          <w:lang w:val="ru-RU"/>
        </w:rPr>
        <w:t>за каждую просроченную неделю от общей суммы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но не более </w:t>
      </w:r>
      <w:r>
        <w:rPr>
          <w:rtl w:val="0"/>
          <w:lang w:val="ru-RU"/>
        </w:rPr>
        <w:t xml:space="preserve">10% </w:t>
      </w:r>
      <w:r>
        <w:rPr>
          <w:rtl w:val="0"/>
          <w:lang w:val="ru-RU"/>
        </w:rPr>
        <w:t>от суммы контракта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Данный пункт не распространяется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невыполнение контракта к сроку связано с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мажорными обстоятельствами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30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Страхование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Товары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поставляемые по контракту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должны быть полностью застрахованы в свободно конвертируемой валюте на случай повреждений при их производстве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приобретении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транспортировке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хранении или доставке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Стоимость страховки должна составлять </w:t>
      </w:r>
      <w:r>
        <w:rPr>
          <w:rtl w:val="0"/>
          <w:lang w:val="ru-RU"/>
        </w:rPr>
        <w:t xml:space="preserve">110 % </w:t>
      </w:r>
      <w:r>
        <w:rPr>
          <w:rtl w:val="0"/>
          <w:lang w:val="ru-RU"/>
        </w:rPr>
        <w:t>от полной стоимости товара «со склада до конечного пункта назначения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указанного в пункте </w:t>
      </w:r>
      <w:r>
        <w:rPr>
          <w:rtl w:val="0"/>
          <w:lang w:val="ru-RU"/>
        </w:rPr>
        <w:t xml:space="preserve">10 </w:t>
      </w:r>
      <w:r>
        <w:rPr>
          <w:rtl w:val="0"/>
          <w:lang w:val="ru-RU"/>
        </w:rPr>
        <w:t>настоящего Контракта» с учетом всех рисков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 должен оформить и оплатить страхование груза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присваивая Покупателю статус бенефициара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0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Применимое законодательство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Контракт интерпретируется в соответствии с законами Кыргызской Республики</w:t>
      </w:r>
      <w:r>
        <w:rPr>
          <w:rtl w:val="0"/>
          <w:lang w:val="ru-RU"/>
        </w:rPr>
        <w:t>.</w:t>
      </w:r>
    </w:p>
    <w:p>
      <w:pPr>
        <w:pStyle w:val="List Paragraph"/>
        <w:spacing w:after="200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0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Разрешение споров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Покупатель и Поставщик должны приложить все усилия при обоюдном разрешении споров или разногласий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возникших при выполнении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посредством прямых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возникновения каких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споров или разногласий между Поставщиком и Покупателем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первые должны будут разрешаться в соответствие с процедурами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установленными страной Покупателя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u w:val="single"/>
          <w:lang w:val="ru-RU"/>
        </w:rPr>
      </w:pPr>
    </w:p>
    <w:p>
      <w:pPr>
        <w:pStyle w:val="List Paragraph"/>
        <w:numPr>
          <w:ilvl w:val="0"/>
          <w:numId w:val="34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Доставка и документы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Поставка должна осуществляться до указанного места назначения по адресу</w:t>
      </w:r>
      <w:r>
        <w:rPr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Баткенский район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село Самаркандек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М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 xml:space="preserve">Салихова № </w:t>
      </w:r>
      <w:r>
        <w:rPr>
          <w:b w:val="1"/>
          <w:bCs w:val="1"/>
          <w:rtl w:val="0"/>
          <w:lang w:val="ru-RU"/>
        </w:rPr>
        <w:t xml:space="preserve">22   </w:t>
      </w:r>
    </w:p>
    <w:p>
      <w:pPr>
        <w:pStyle w:val="List Paragraph"/>
        <w:numPr>
          <w:ilvl w:val="0"/>
          <w:numId w:val="33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Поставщик за три дня до поставки должен известить Покупателя о дате передачи товара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Передача товара оформляется Актом 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передачи между Покупателем и Поставщиком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Помимо акта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передачи товар должен сопровождаться следующей документацией</w:t>
      </w:r>
      <w:r>
        <w:rPr>
          <w:rtl w:val="0"/>
          <w:lang w:val="ru-RU"/>
        </w:rPr>
        <w:t>:</w:t>
      </w:r>
    </w:p>
    <w:p>
      <w:pPr>
        <w:pStyle w:val="List Paragraph"/>
        <w:ind w:left="712" w:hanging="145"/>
        <w:jc w:val="both"/>
        <w:rPr>
          <w:rStyle w:val="Нет A"/>
        </w:rPr>
      </w:pPr>
      <w:r>
        <w:rPr>
          <w:rtl w:val="0"/>
          <w:lang w:val="ru-RU"/>
        </w:rPr>
        <w:t>(</w:t>
      </w:r>
      <w:r>
        <w:rPr>
          <w:rStyle w:val="Hyperlink.1"/>
          <w:rtl w:val="0"/>
          <w:lang w:val="en-US"/>
        </w:rPr>
        <w:t>i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 Счет к оплате Поставщика с указанием описания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количества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цены за единицу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общей суммы с разделением суммы налогов</w:t>
      </w:r>
      <w:r>
        <w:rPr>
          <w:rtl w:val="0"/>
          <w:lang w:val="ru-RU"/>
        </w:rPr>
        <w:t>;</w:t>
      </w:r>
    </w:p>
    <w:p>
      <w:pPr>
        <w:pStyle w:val="Normal.0"/>
        <w:ind w:left="720" w:hanging="145"/>
        <w:jc w:val="both"/>
        <w:rPr>
          <w:rStyle w:val="Нет A"/>
        </w:rPr>
      </w:pPr>
      <w:r>
        <w:rPr>
          <w:rtl w:val="0"/>
          <w:lang w:val="ru-RU"/>
        </w:rPr>
        <w:t>(</w:t>
      </w:r>
      <w:r>
        <w:rPr>
          <w:rStyle w:val="Hyperlink.1"/>
          <w:rtl w:val="0"/>
          <w:lang w:val="en-US"/>
        </w:rPr>
        <w:t>ii</w:t>
      </w:r>
      <w:r>
        <w:rPr>
          <w:rtl w:val="0"/>
          <w:lang w:val="ru-RU"/>
        </w:rPr>
        <w:t xml:space="preserve">)  </w:t>
      </w:r>
      <w:r>
        <w:rPr>
          <w:rtl w:val="0"/>
          <w:lang w:val="ru-RU"/>
        </w:rPr>
        <w:t>Гарантийный сертификат</w:t>
      </w:r>
    </w:p>
    <w:p>
      <w:pPr>
        <w:pStyle w:val="List Paragraph"/>
        <w:numPr>
          <w:ilvl w:val="3"/>
          <w:numId w:val="35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Сертификат соответствия </w:t>
      </w:r>
    </w:p>
    <w:p>
      <w:pPr>
        <w:pStyle w:val="List Paragraph"/>
        <w:ind w:left="993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8"/>
        </w:numPr>
        <w:bidi w:val="0"/>
        <w:spacing w:after="200" w:line="276" w:lineRule="auto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Оплата</w:t>
      </w:r>
      <w:r>
        <w:rPr>
          <w:u w:val="single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Представленный Вами счет подлежит </w:t>
      </w:r>
      <w:r>
        <w:rPr>
          <w:rtl w:val="0"/>
          <w:lang w:val="ru-RU"/>
        </w:rPr>
        <w:t xml:space="preserve">100% </w:t>
      </w:r>
      <w:r>
        <w:rPr>
          <w:rtl w:val="0"/>
          <w:lang w:val="ru-RU"/>
        </w:rPr>
        <w:t>оплате по следующей схеме</w:t>
      </w:r>
      <w:r>
        <w:rPr>
          <w:rtl w:val="0"/>
          <w:lang w:val="ru-RU"/>
        </w:rPr>
        <w:t>:</w:t>
      </w:r>
    </w:p>
    <w:p>
      <w:pPr>
        <w:pStyle w:val="Normal.0"/>
        <w:numPr>
          <w:ilvl w:val="1"/>
          <w:numId w:val="37"/>
        </w:numPr>
        <w:bidi w:val="0"/>
        <w:ind w:right="0"/>
        <w:jc w:val="both"/>
        <w:rPr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100% </w:t>
      </w:r>
      <w:r>
        <w:rPr>
          <w:rtl w:val="0"/>
          <w:lang w:val="ru-RU"/>
        </w:rPr>
        <w:t>после подписания акта 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передачи и предоставления счета на оплату 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тридцать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календарных дней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После получения </w:t>
      </w:r>
      <w:r>
        <w:rPr>
          <w:rtl w:val="0"/>
          <w:lang w:val="ru-RU"/>
        </w:rPr>
        <w:t xml:space="preserve">100% </w:t>
      </w:r>
      <w:r>
        <w:rPr>
          <w:rtl w:val="0"/>
          <w:lang w:val="ru-RU"/>
        </w:rPr>
        <w:t>оплаты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должен предоставить счет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фактуру установленной формы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 указанием описания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количества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цены за единицу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общей суммы</w:t>
      </w:r>
      <w:r>
        <w:rPr>
          <w:rtl w:val="0"/>
          <w:lang w:val="ru-RU"/>
        </w:rPr>
        <w:t>;</w:t>
      </w:r>
    </w:p>
    <w:p>
      <w:pPr>
        <w:pStyle w:val="List Paragraph"/>
        <w:numPr>
          <w:ilvl w:val="0"/>
          <w:numId w:val="3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Покупатель должен получить вышеупомянутые документы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крайней мере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 неделю до прибытия товаров к пункту конечного назначения 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 неполучении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несет ответственность за любые последующие расходы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Стоимость товара при оплате должна включать общую сумму до конечного пункта назначения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включающую все налоги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таможенные пошлины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сборы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страхование и стоимость внутренней перевозки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погрузки и разгрузки товара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1440"/>
        </w:tabs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Инструкции по упаковке и маркировке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указанного в Контракте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Дефекты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Все дефекты должны быть устранены Поставщиком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без каких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либо расходов со стороны Покупателя в течение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 xml:space="preserve">дней </w:t>
      </w:r>
      <w:r>
        <w:rPr>
          <w:rStyle w:val="Hyperlink.1"/>
          <w:rtl w:val="0"/>
          <w:lang w:val="en-US"/>
        </w:rPr>
        <w:t>c</w:t>
      </w:r>
      <w:r>
        <w:rPr>
          <w:rtl w:val="0"/>
          <w:lang w:val="ru-RU"/>
        </w:rPr>
        <w:t xml:space="preserve"> даты уведомления Покупателем</w:t>
      </w:r>
      <w:r>
        <w:rPr>
          <w:rtl w:val="0"/>
          <w:lang w:val="ru-RU"/>
        </w:rPr>
        <w:t xml:space="preserve">. 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Форс</w:t>
      </w:r>
      <w:r>
        <w:rPr>
          <w:u w:val="single"/>
          <w:rtl w:val="0"/>
          <w:lang w:val="ru-RU"/>
        </w:rPr>
        <w:t>-</w:t>
      </w:r>
      <w:r>
        <w:rPr>
          <w:u w:val="single"/>
          <w:rtl w:val="0"/>
          <w:lang w:val="ru-RU"/>
        </w:rPr>
        <w:t>мажор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задержка с выполнением Контракта или невыполнение обязательств по Контракту являются результатом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мажорных обстоятельств</w:t>
      </w:r>
      <w:r>
        <w:rPr>
          <w:rtl w:val="0"/>
          <w:lang w:val="ru-RU"/>
        </w:rPr>
        <w:t xml:space="preserve">. 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В целях разъяснения данного пункта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«форс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Такие события могут включать в себя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но не ограничиваться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независимым действием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войной или революциями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пожарами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наводнениями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эпидемиями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карантинными ограничениями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наложениями ареста на груз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  <w:r>
        <w:rPr>
          <w:rtl w:val="0"/>
          <w:lang w:val="ru-RU"/>
        </w:rPr>
        <w:t>При наступлении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мажорной ситуации Поставщик должен незамедлительно направить Покупателю письменное уведомление о таких условиях и причины ее возникновения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Если от Покупателя не поступает иных письменных инструкций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продолжает выполнять свои обязательства по Контракту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насколько это целесообразно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ведет поиск альтернативных способов выполнения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 зависящих от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мажорных обстоятельств</w:t>
      </w:r>
      <w:r>
        <w:rPr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 xml:space="preserve"> </w:t>
      </w: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b w:val="1"/>
          <w:bCs w:val="1"/>
          <w:lang w:val="ru-RU"/>
        </w:rPr>
      </w:pP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40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Необходимые технические спецификации</w:t>
      </w:r>
      <w:r>
        <w:rPr>
          <w:rtl w:val="0"/>
          <w:lang w:val="ru-RU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.0"/>
        <w:spacing w:after="240" w:line="276" w:lineRule="auto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Технические спецификации</w:t>
      </w:r>
    </w:p>
    <w:p>
      <w:pPr>
        <w:pStyle w:val="Normal.0"/>
        <w:spacing w:line="276" w:lineRule="auto"/>
        <w:jc w:val="center"/>
        <w:rPr>
          <w:b w:val="1"/>
          <w:bCs w:val="1"/>
          <w:sz w:val="22"/>
          <w:szCs w:val="22"/>
          <w:lang w:val="ru-RU"/>
        </w:rPr>
      </w:pPr>
      <w:r>
        <w:rPr>
          <w:b w:val="1"/>
          <w:bCs w:val="1"/>
          <w:sz w:val="22"/>
          <w:szCs w:val="22"/>
          <w:rtl w:val="0"/>
          <w:lang w:val="ru-RU"/>
        </w:rPr>
        <w:t>Поставка оборудования включает в себя установку</w:t>
      </w:r>
      <w:r>
        <w:rPr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b w:val="1"/>
          <w:bCs w:val="1"/>
          <w:sz w:val="22"/>
          <w:szCs w:val="22"/>
          <w:rtl w:val="0"/>
          <w:lang w:val="ru-RU"/>
        </w:rPr>
        <w:t>монтаж</w:t>
      </w:r>
      <w:r>
        <w:rPr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b w:val="1"/>
          <w:bCs w:val="1"/>
          <w:sz w:val="22"/>
          <w:szCs w:val="22"/>
          <w:rtl w:val="0"/>
          <w:lang w:val="ru-RU"/>
        </w:rPr>
        <w:t>ввод в эксплуатацию</w:t>
      </w:r>
      <w:r>
        <w:rPr>
          <w:b w:val="1"/>
          <w:bCs w:val="1"/>
          <w:sz w:val="22"/>
          <w:szCs w:val="22"/>
          <w:rtl w:val="0"/>
          <w:lang w:val="ru-RU"/>
        </w:rPr>
        <w:t>.</w:t>
      </w:r>
    </w:p>
    <w:tbl>
      <w:tblPr>
        <w:tblW w:w="996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140"/>
        <w:gridCol w:w="2529"/>
        <w:gridCol w:w="589"/>
        <w:gridCol w:w="2706"/>
      </w:tblGrid>
      <w:tr>
        <w:tblPrEx>
          <w:shd w:val="clear" w:color="auto" w:fill="cdd4e9"/>
        </w:tblPrEx>
        <w:trPr>
          <w:trHeight w:val="991" w:hRule="atLeast"/>
        </w:trPr>
        <w:tc>
          <w:tcPr>
            <w:tcW w:type="dxa" w:w="666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keepNext w:val="1"/>
              <w:bidi w:val="0"/>
              <w:ind w:left="0" w:right="0" w:firstLine="0"/>
              <w:jc w:val="center"/>
              <w:outlineLvl w:val="4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type="dxa" w:w="32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jc w:val="center"/>
              <w:outlineLvl w:val="4"/>
            </w:pP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Комментарии на техническое соответствие 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Должен заполняется участником тендера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</w:tabs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Юрт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(4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канат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 </w:t>
            </w:r>
          </w:p>
        </w:tc>
      </w:tr>
      <w:tr>
        <w:tblPrEx>
          <w:shd w:val="clear" w:color="auto" w:fill="cdd4e9"/>
        </w:tblPrEx>
        <w:trPr>
          <w:trHeight w:val="396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Количество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:    2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156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ind w:left="76" w:firstLine="208"/>
              <w:outlineLvl w:val="8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16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ү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нд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ү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к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купол юрты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2"/>
                <w:szCs w:val="22"/>
                <w:shd w:val="nil" w:color="auto" w:fill="auto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Түндүк изготавливается полностью из отборного тальника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турпан тал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изделия составляет строго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Поверхность тщательно обрабатывается и покрывается защитным лаком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hd w:val="clear" w:color="auto" w:fill="ffffff"/>
              <w:spacing w:before="0" w:after="0"/>
              <w:jc w:val="center"/>
            </w:pPr>
            <w:r>
              <w:rPr>
                <w:i w:val="1"/>
                <w:iCs w:val="1"/>
                <w:outline w:val="0"/>
                <w:color w:val="252525"/>
                <w:sz w:val="22"/>
                <w:szCs w:val="22"/>
                <w:u w:color="252525"/>
                <w:shd w:val="nil" w:color="auto" w:fill="auto"/>
                <w:rtl w:val="0"/>
                <w:lang w:val="ru-RU"/>
                <w14:textFill>
                  <w14:solidFill>
                    <w14:srgbClr w14:val="252525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Диаметр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1,45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Уук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купольные жерди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Уук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65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единиц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изготавливают из отборного тальника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турпан тал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Количество уук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65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штук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Длина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2,70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92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Кереге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 4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канат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 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складные стены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Кереге изготавливается из отборного тальника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турпан тал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Перекрестия реек соединяются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көктөлөт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натуральной сыромятной кожей крупного рогатого скота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уйдун териси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Поверхность покрывается защитным лаком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Количество кереге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штук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Высота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секции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1,50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Конструкция каркаса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секций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6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Түндүк жабуу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накидка на купол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Түндүк жабуу изготавливается полностью вручную из плотного натурального войлока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кийиз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4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Үзүк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войлочное покрытие купола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Үзүк изготавливается полностью вручную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Покрытие раскраивается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сшивается и окантовывается по краям декоративной тесьмой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жээктелет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Толщина войлока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1,5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0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Туурдук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войлочное покрытие стен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Туурдук изготавливается полностью вручную из натурального войлока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Изделие прошивается и окантовывается по краям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игилип жээктелет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8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Ички жабык баш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внутренняя узорная лента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Внутренний жабык баш изготавливается полностью вручную из натуральной овечьей шерсти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Трапециевидные подвесы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төтөгө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украшаются традиционным кыргызским орнаментом методом аппликации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вырезаются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накладываются и пришиваются вручную обметочным швом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4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Түндүк жабык баш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узорная лента под купол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Декоративная лента под купол изготавливается полностью вручную из натурального войлока с нанесением традиционных вырезанных узоров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4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Сырткы жабык баш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внешняя узорная лента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Наружная декоративная лента изготавливается вручную из натурального войлока с нанесением орнаментов методом ручной обметки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жөрмөлүп жасалат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0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Төтөгө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войлочный элемент над дверью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Төтөгө изготавливается вручную из войлока и украшается традиционным орнаментом методом ручной обметки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92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Чырмаган чий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узорчатая циновка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Узорчатая циновка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канат чий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изготовлена методом ручного плетения стеблей степного чия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каждый из которых аккуратно обматывается натуральной разноцветной шерстью для создания традиционного рисунка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16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Эшик чий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циновка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занавес для двери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Дверная циновка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занавес изготавливается из двух соединенных частей с нанесением кыргызских узоров методом плетения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Нижняя часть циновки дополнительно обшивается и утепляется натуральным войлоком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92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Каалга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двустворчатая дверь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Двустворчатая дверь изготавливается полностью из сухого дерева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 лицевую сторону наносится традиционная кыргызская резьба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оймо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чийме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Поверхность покрывается защитным лаком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6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Чаян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.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 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натяжные тесьмы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Декоративные натяжные тесьмы изготавливаются полностью вручную из плетеных шерстяных нитей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0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Кереге чачы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декоративная бахрома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Декоративная бахрома и подвески для решетчатых стен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Каждая деталь и узел завязываются и плетутся исключительно вручную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4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Боолор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комплект крепежных лент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Тканые ленты и веревки для стяжки и надежной фиксации элементов юрты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Изготавливаются вручную методом традиционного плетения и ткачества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92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Пол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деревянный настил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Деревянный настил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изготавливается из прочной фанеры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нижней стороны фанера надежно укрепляется и фиксируется деревянными рейками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каркасом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для обеспечения жесткости и защиты от деформации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43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5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ind w:left="0" w:firstLine="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Солнечная панель</w:t>
            </w:r>
          </w:p>
        </w:tc>
      </w:tr>
      <w:tr>
        <w:tblPrEx>
          <w:shd w:val="clear" w:color="auto" w:fill="cdd4e9"/>
        </w:tblPrEx>
        <w:trPr>
          <w:trHeight w:val="417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Количество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:  10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Номинальная мощность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(Pmax)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600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Вт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Тип ячеек</w:t>
              <w:tab/>
              <w:t xml:space="preserve">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N-Type (TOPCon)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Количество ячеек</w:t>
              <w:tab/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120 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Half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Cell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более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144 (Half-Cell)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КПД модуля</w:t>
              <w:tab/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23.8 %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Напряжение холостого хода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Voc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  <w:tab/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≈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52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–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55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Рабочее напряжение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Vmp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  <w:tab/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≈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43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–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46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Ток короткого замыкания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Isc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  <w:tab/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≈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14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–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Размеры</w:t>
              <w:tab/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2382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×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1134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×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35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Рабочая температура</w:t>
              <w:tab/>
              <w:t xml:space="preserve">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От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40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°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C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до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+85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°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C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Температурный коэффициент мощности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≈ −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0,30 %/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°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C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Допуск по мощности</w:t>
              <w:tab/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0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…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+5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Дополнительная выработка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(Bifacial)</w:t>
              <w:tab/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До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+5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…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25 %*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Гибридный инвертор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2"/>
                <w:szCs w:val="22"/>
                <w:shd w:val="nil" w:color="auto" w:fill="auto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Гибридный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однофазный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8,6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кВт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6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Аккумулятор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2"/>
                <w:szCs w:val="22"/>
                <w:shd w:val="nil" w:color="auto" w:fill="auto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Запас энергии</w:t>
              <w:tab/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10,24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кВт·ч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. 48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В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Smart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LifePO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АКБ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, 10,24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кВт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.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ч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параллель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*9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Срок гарантии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месяцев </w:t>
            </w:r>
            <w:r>
              <w:rPr>
                <w:sz w:val="22"/>
                <w:szCs w:val="22"/>
                <w:shd w:val="nil" w:color="auto" w:fill="auto"/>
              </w:rPr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center"/>
        <w:rPr>
          <w:b w:val="1"/>
          <w:bCs w:val="1"/>
          <w:sz w:val="22"/>
          <w:szCs w:val="22"/>
          <w:lang w:val="ru-RU"/>
        </w:rPr>
      </w:pPr>
    </w:p>
    <w:p>
      <w:pPr>
        <w:pStyle w:val="Normal.0"/>
        <w:widowControl w:val="0"/>
        <w:rPr>
          <w:b w:val="1"/>
          <w:bCs w:val="1"/>
          <w:lang w:val="ru-RU"/>
        </w:rPr>
      </w:pPr>
    </w:p>
    <w:p>
      <w:pPr>
        <w:pStyle w:val="Normal.0"/>
        <w:widowControl w:val="0"/>
        <w:ind w:left="108" w:hanging="108"/>
        <w:jc w:val="center"/>
        <w:rPr>
          <w:b w:val="1"/>
          <w:bCs w:val="1"/>
          <w:lang w:val="ru-RU"/>
        </w:rPr>
      </w:pPr>
    </w:p>
    <w:p>
      <w:pPr>
        <w:pStyle w:val="Normal.0"/>
        <w:numPr>
          <w:ilvl w:val="0"/>
          <w:numId w:val="41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Невыполнение обязательств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Покупатель может отменить заказ на поставку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поставщик не поставил товары согласно вышеуказанным условиям и срокам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после письменного уведомления Покупателем в течение </w:t>
      </w:r>
      <w:r>
        <w:rPr>
          <w:rtl w:val="0"/>
          <w:lang w:val="ru-RU"/>
        </w:rPr>
        <w:t xml:space="preserve">21 </w:t>
      </w:r>
      <w:r>
        <w:rPr>
          <w:rtl w:val="0"/>
          <w:lang w:val="ru-RU"/>
        </w:rPr>
        <w:t>дней без всяких обязательств перед Поставщиком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tbl>
      <w:tblPr>
        <w:tblW w:w="10065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26"/>
        <w:gridCol w:w="6939"/>
      </w:tblGrid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  <w:lang w:val="ru-RU"/>
              </w:rPr>
              <w:t>ПЕЧАТЬ ПРЕДПРИЯТИЯ</w:t>
            </w:r>
          </w:p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Наименование поставщика </w:t>
            </w:r>
            <w:r>
              <w:rPr>
                <w:shd w:val="nil" w:color="auto" w:fill="auto"/>
                <w:rtl w:val="0"/>
                <w:lang w:val="ru-RU"/>
              </w:rPr>
              <w:t>____________________________</w:t>
            </w:r>
          </w:p>
          <w:p>
            <w:pPr>
              <w:pStyle w:val="Normal.0"/>
              <w:jc w:val="both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Подпись уполномоченного лица                       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Дата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324" w:hanging="324"/>
        <w:jc w:val="both"/>
        <w:rPr>
          <w:rStyle w:val="Нет A"/>
          <w:lang w:val="ru-RU"/>
        </w:rPr>
      </w:pPr>
    </w:p>
    <w:p>
      <w:pPr>
        <w:pStyle w:val="Normal.0"/>
        <w:widowControl w:val="0"/>
        <w:ind w:left="216" w:hanging="216"/>
        <w:rPr>
          <w:rStyle w:val="Нет A"/>
          <w:lang w:val="ru-RU"/>
        </w:rPr>
      </w:pPr>
    </w:p>
    <w:p>
      <w:pPr>
        <w:pStyle w:val="Normal.0"/>
        <w:widowControl w:val="0"/>
        <w:ind w:left="108" w:hanging="108"/>
        <w:jc w:val="both"/>
        <w:rPr>
          <w:rStyle w:val="Нет A"/>
          <w:lang w:val="ru-RU"/>
        </w:rPr>
      </w:pPr>
    </w:p>
    <w:p>
      <w:pPr>
        <w:pStyle w:val="Normal.0"/>
        <w:widowControl w:val="0"/>
        <w:jc w:val="both"/>
        <w:rPr>
          <w:rStyle w:val="Нет A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rtl w:val="0"/>
          <w:lang w:val="ru-RU"/>
        </w:rPr>
        <w:t>ПРИЛОЖЕНИЕ Б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b w:val="1"/>
          <w:bCs w:val="1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center"/>
        <w:rPr>
          <w:lang w:val="ru-RU"/>
        </w:rPr>
      </w:pPr>
      <w:r>
        <w:rPr>
          <w:b w:val="1"/>
          <w:bCs w:val="1"/>
          <w:rtl w:val="0"/>
          <w:lang w:val="ru-RU"/>
        </w:rPr>
        <w:t>ФОРМА ТЕНДЕРНОГО ПРЕДЛОЖЕНИЯ</w:t>
      </w:r>
    </w:p>
    <w:p>
      <w:pPr>
        <w:pStyle w:val="Normal.0"/>
        <w:tabs>
          <w:tab w:val="right" w:pos="9072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 xml:space="preserve"> </w:t>
        <w:tab/>
        <w:t xml:space="preserve">  ____________</w:t>
      </w:r>
    </w:p>
    <w:p>
      <w:pPr>
        <w:pStyle w:val="Normal.0"/>
        <w:spacing w:after="200"/>
        <w:jc w:val="both"/>
        <w:rPr>
          <w:rStyle w:val="Нет A"/>
          <w:lang w:val="ru-RU"/>
        </w:rPr>
      </w:pPr>
    </w:p>
    <w:p>
      <w:pPr>
        <w:pStyle w:val="Normal.0"/>
        <w:spacing w:after="200"/>
        <w:jc w:val="both"/>
        <w:rPr>
          <w:u w:val="single"/>
          <w:lang w:val="ru-RU"/>
        </w:rPr>
      </w:pPr>
      <w:r>
        <w:rPr>
          <w:rtl w:val="0"/>
          <w:lang w:val="ru-RU"/>
        </w:rPr>
        <w:t>Кому</w:t>
        <w:tab/>
      </w:r>
      <w:r>
        <w:rPr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Адрес</w:t>
      </w:r>
      <w:r>
        <w:rPr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ind w:left="1133" w:hanging="53"/>
        <w:jc w:val="both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 xml:space="preserve">Мы предлагаем выполнить поставку товаров по контракту № </w:t>
      </w:r>
      <w:r>
        <w:rPr>
          <w:rtl w:val="0"/>
          <w:lang w:val="ru-RU"/>
        </w:rPr>
        <w:t xml:space="preserve">_________________________________ </w:t>
      </w:r>
      <w:r>
        <w:rPr>
          <w:rtl w:val="0"/>
          <w:lang w:val="ru-RU"/>
        </w:rPr>
        <w:t>в соответствии с Условиями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прилагаемыми к настоящему Тендерному Предложению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 цене Контракта на общую сумму </w:t>
      </w:r>
      <w:r>
        <w:rPr>
          <w:rtl w:val="0"/>
          <w:lang w:val="ru-RU"/>
        </w:rPr>
        <w:t xml:space="preserve">____________________ </w:t>
      </w:r>
      <w:r>
        <w:rPr>
          <w:rtl w:val="0"/>
          <w:lang w:val="ru-RU"/>
        </w:rPr>
        <w:t>с учетом налогов</w:t>
      </w:r>
      <w:r>
        <w:rPr>
          <w:rtl w:val="0"/>
          <w:lang w:val="ru-RU"/>
        </w:rPr>
        <w:t>, (______________) [</w:t>
      </w:r>
      <w:r>
        <w:rPr>
          <w:rtl w:val="0"/>
          <w:lang w:val="ru-RU"/>
        </w:rPr>
        <w:t>наименование валюты</w:t>
      </w:r>
      <w:r>
        <w:rPr>
          <w:rtl w:val="0"/>
          <w:lang w:val="ru-RU"/>
        </w:rPr>
        <w:t>].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>Мы предлагаем завершить поставку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описанных в Контракте в течение периода </w:t>
      </w:r>
      <w:r>
        <w:rPr>
          <w:rtl w:val="0"/>
          <w:lang w:val="ru-RU"/>
        </w:rPr>
        <w:t xml:space="preserve">__________ </w:t>
      </w:r>
      <w:r>
        <w:rPr>
          <w:rtl w:val="0"/>
          <w:lang w:val="ru-RU"/>
        </w:rPr>
        <w:t>дней с даты подписания контракта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>Настоящее Тендерное предложение вместе с Вашим письменным подтверждением его принятия составляют Контракт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обязательный для выполнения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Мы понимаем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вы не обязаны принимать предложение с наименьшей стоимостью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какое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другое из полученных Вами предложений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>Настоящим подтверждаем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данное Тендерное предложение соответствует сроку действия Тендерных предложений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указанному в документах конкурсных торгов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Мы признаем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что наша правомочность для участия в конкурсных торгах на получение любого контракта с Заемщиком будет автоматически приостановлена на срок </w:t>
      </w:r>
      <w:r>
        <w:rPr>
          <w:rtl w:val="0"/>
          <w:lang w:val="ru-RU"/>
        </w:rPr>
        <w:t xml:space="preserve">2 </w:t>
      </w:r>
      <w:r>
        <w:rPr>
          <w:rtl w:val="0"/>
          <w:lang w:val="ru-RU"/>
        </w:rPr>
        <w:t>года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начиная с даты вскрытия заявок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если мы нарушим свое обязательство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свои обязательства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связанные с условиями тендерных предложений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потому что мы</w:t>
      </w:r>
      <w:r>
        <w:rPr>
          <w:rtl w:val="0"/>
          <w:lang w:val="ru-RU"/>
        </w:rPr>
        <w:t>:</w:t>
      </w:r>
    </w:p>
    <w:p>
      <w:pPr>
        <w:pStyle w:val="Normal.0"/>
        <w:jc w:val="both"/>
        <w:rPr>
          <w:rStyle w:val="Нет A"/>
        </w:rPr>
      </w:pPr>
      <w:r>
        <w:rPr>
          <w:rtl w:val="0"/>
          <w:lang w:val="ru-RU"/>
        </w:rPr>
        <w:t>(</w:t>
      </w:r>
      <w:r>
        <w:rPr>
          <w:rStyle w:val="Hyperlink.1"/>
          <w:rtl w:val="0"/>
          <w:lang w:val="en-US"/>
        </w:rPr>
        <w:t>a</w:t>
      </w:r>
      <w:r>
        <w:rPr>
          <w:rtl w:val="0"/>
          <w:lang w:val="ru-RU"/>
        </w:rPr>
        <w:t xml:space="preserve">) </w:t>
        <w:tab/>
      </w:r>
      <w:r>
        <w:rPr>
          <w:rtl w:val="0"/>
          <w:lang w:val="ru-RU"/>
        </w:rPr>
        <w:t>отозвали свое Тендерное предложение в течение срока действия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указанного в Форме тендерного предложения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или </w:t>
      </w:r>
    </w:p>
    <w:p>
      <w:pPr>
        <w:pStyle w:val="Normal.0"/>
        <w:jc w:val="both"/>
        <w:rPr>
          <w:rStyle w:val="Нет A"/>
        </w:rPr>
      </w:pPr>
      <w:r>
        <w:rPr>
          <w:rtl w:val="0"/>
          <w:lang w:val="ru-RU"/>
        </w:rPr>
        <w:t>(</w:t>
      </w:r>
      <w:r>
        <w:rPr>
          <w:rStyle w:val="Hyperlink.1"/>
          <w:rtl w:val="0"/>
          <w:lang w:val="en-US"/>
        </w:rPr>
        <w:t>b</w:t>
      </w:r>
      <w:r>
        <w:rPr>
          <w:rtl w:val="0"/>
          <w:lang w:val="ru-RU"/>
        </w:rPr>
        <w:t xml:space="preserve">) </w:t>
        <w:tab/>
      </w:r>
      <w:r>
        <w:rPr>
          <w:rtl w:val="0"/>
          <w:lang w:val="ru-RU"/>
        </w:rPr>
        <w:t>будучи уведомленными о принятии нашего Тендерного предложения Покупателем в течение срока действия тендерного предложения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не исполняем или отказываемся от исполнения Контракта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>Подпись уполномоченного лица</w:t>
      </w:r>
      <w:r>
        <w:rPr>
          <w:rtl w:val="0"/>
          <w:lang w:val="ru-RU"/>
        </w:rPr>
        <w:t>: _______________________________________________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>ФИО и должность подписавшего</w:t>
      </w:r>
      <w:r>
        <w:rPr>
          <w:rtl w:val="0"/>
          <w:lang w:val="ru-RU"/>
        </w:rPr>
        <w:t>: 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</w:pPr>
      <w:r>
        <w:rPr>
          <w:rtl w:val="0"/>
          <w:lang w:val="ru-RU"/>
        </w:rPr>
        <w:t>Наименование Поставщика</w:t>
      </w:r>
      <w:r>
        <w:rPr>
          <w:rtl w:val="0"/>
          <w:lang w:val="ru-RU"/>
        </w:rPr>
        <w:t>: _______________________________________________</w:t>
      </w:r>
    </w:p>
    <w:sectPr>
      <w:headerReference w:type="default" r:id="rId6"/>
      <w:footerReference w:type="default" r:id="rId7"/>
      <w:pgSz w:w="11900" w:h="16820" w:orient="portrait"/>
      <w:pgMar w:top="2347" w:right="964" w:bottom="1440" w:left="1276" w:header="709" w:footer="709"/>
      <w:pgNumType w:start="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901"/>
        <w:tab w:val="clear" w:pos="8640"/>
      </w:tabs>
    </w:pPr>
    <w:r>
      <w:rPr>
        <w:i w:val="1"/>
        <w:iCs w:val="1"/>
        <w:outline w:val="0"/>
        <w:color w:val="ff0000"/>
        <w:sz w:val="20"/>
        <w:szCs w:val="20"/>
        <w:u w:color="ff0000"/>
        <w:lang w:val="ru-RU"/>
        <w14:textFill>
          <w14:solidFill>
            <w14:srgbClr w14:val="FF0000"/>
          </w14:solidFill>
        </w14:textFill>
      </w:rPr>
      <w:tab/>
    </w:r>
    <w:r>
      <w:rPr>
        <w:sz w:val="20"/>
        <w:szCs w:val="20"/>
        <w:rtl w:val="0"/>
        <w:lang w:val="en-US"/>
      </w:rPr>
      <w:fldChar w:fldCharType="begin" w:fldLock="0"/>
    </w:r>
    <w:r>
      <w:rPr>
        <w:sz w:val="20"/>
        <w:szCs w:val="20"/>
        <w:rtl w:val="0"/>
        <w:lang w:val="en-US"/>
      </w:rPr>
      <w:instrText xml:space="preserve"> PAGE </w:instrText>
    </w:r>
    <w:r>
      <w:rPr>
        <w:sz w:val="20"/>
        <w:szCs w:val="20"/>
        <w:rtl w:val="0"/>
        <w:lang w:val="en-US"/>
      </w:rPr>
      <w:fldChar w:fldCharType="separate" w:fldLock="0"/>
    </w:r>
    <w:r>
      <w:rPr>
        <w:sz w:val="20"/>
        <w:szCs w:val="20"/>
        <w:rtl w:val="0"/>
        <w:lang w:val="en-US"/>
      </w:rPr>
    </w:r>
    <w:r>
      <w:rPr>
        <w:sz w:val="20"/>
        <w:szCs w:val="20"/>
        <w:rtl w:val="0"/>
        <w:lang w:val="en-US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ind w:left="19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261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1.0"/>
  </w:abstractNum>
  <w:abstractNum w:abstractNumId="3">
    <w:multiLevelType w:val="hybridMultilevel"/>
    <w:styleLink w:val="Импортированный стиль 1.0"/>
    <w:lvl w:ilvl="0">
      <w:start w:val="1"/>
      <w:numFmt w:val="decimal"/>
      <w:suff w:val="tab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2"/>
  </w:abstractNum>
  <w:abstractNum w:abstractNumId="5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3"/>
  </w:abstractNum>
  <w:abstractNum w:abstractNumId="7">
    <w:multiLevelType w:val="hybridMultilevel"/>
    <w:styleLink w:val="Импортированный стиль 3"/>
    <w:lvl w:ilvl="0">
      <w:start w:val="1"/>
      <w:numFmt w:val="lowerLetter"/>
      <w:suff w:val="tab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4"/>
  </w:abstractNum>
  <w:abstractNum w:abstractNumId="9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5"/>
  </w:abstractNum>
  <w:abstractNum w:abstractNumId="11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6"/>
  </w:abstractNum>
  <w:abstractNum w:abstractNumId="13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7"/>
  </w:abstractNum>
  <w:abstractNum w:abstractNumId="15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8"/>
  </w:abstractNum>
  <w:abstractNum w:abstractNumId="17">
    <w:multiLevelType w:val="hybridMultilevel"/>
    <w:styleLink w:val="Импортированный стиль 8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9"/>
  </w:abstractNum>
  <w:abstractNum w:abstractNumId="19">
    <w:multiLevelType w:val="hybridMultilevel"/>
    <w:styleLink w:val="Импортированный стиль 9"/>
    <w:lvl w:ilvl="0">
      <w:start w:val="1"/>
      <w:numFmt w:val="lowerLetter"/>
      <w:suff w:val="tab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0"/>
  </w:abstractNum>
  <w:abstractNum w:abstractNumId="21">
    <w:multiLevelType w:val="hybridMultilevel"/>
    <w:styleLink w:val="Импортированный стиль 10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1"/>
  </w:abstractNum>
  <w:abstractNum w:abstractNumId="23">
    <w:multiLevelType w:val="hybridMultilevel"/>
    <w:styleLink w:val="Импортированный стиль 11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multiLevelType w:val="hybridMultilevel"/>
    <w:numStyleLink w:val="Импортированный стиль 12"/>
  </w:abstractNum>
  <w:abstractNum w:abstractNumId="25">
    <w:multiLevelType w:val="hybridMultilevel"/>
    <w:styleLink w:val="Импортированный стиль 12"/>
    <w:lvl w:ilvl="0">
      <w:start w:val="1"/>
      <w:numFmt w:val="decimal"/>
      <w:suff w:val="tab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360"/>
          </w:tabs>
          <w:ind w:left="68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080"/>
          </w:tabs>
          <w:ind w:left="140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num" w:pos="1980"/>
          </w:tabs>
          <w:ind w:left="230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num" w:pos="2610"/>
          </w:tabs>
          <w:ind w:left="293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240"/>
          </w:tabs>
          <w:ind w:left="356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3960"/>
          </w:tabs>
          <w:ind w:left="4284" w:hanging="6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4680"/>
          </w:tabs>
          <w:ind w:left="500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400"/>
          </w:tabs>
          <w:ind w:left="572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120"/>
          </w:tabs>
          <w:ind w:left="6444" w:hanging="6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2"/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3"/>
  </w:num>
  <w:num w:numId="8">
    <w:abstractNumId w:val="2"/>
  </w:num>
  <w:num w:numId="9">
    <w:abstractNumId w:val="5"/>
  </w:num>
  <w:num w:numId="10">
    <w:abstractNumId w:val="4"/>
  </w:num>
  <w:num w:numId="11">
    <w:abstractNumId w:val="7"/>
  </w:num>
  <w:num w:numId="12">
    <w:abstractNumId w:val="6"/>
  </w:num>
  <w:num w:numId="13">
    <w:abstractNumId w:val="9"/>
  </w:num>
  <w:num w:numId="14">
    <w:abstractNumId w:val="8"/>
  </w:num>
  <w:num w:numId="15">
    <w:abstractNumId w:val="8"/>
    <w:lvlOverride w:ilvl="0">
      <w:startOverride w:val="4"/>
    </w:lvlOverride>
  </w:num>
  <w:num w:numId="16">
    <w:abstractNumId w:val="11"/>
  </w:num>
  <w:num w:numId="17">
    <w:abstractNumId w:val="10"/>
  </w:num>
  <w:num w:numId="18">
    <w:abstractNumId w:val="13"/>
  </w:num>
  <w:num w:numId="19">
    <w:abstractNumId w:val="12"/>
  </w:num>
  <w:num w:numId="20">
    <w:abstractNumId w:val="12"/>
    <w:lvlOverride w:ilvl="0">
      <w:lvl w:ilvl="0">
        <w:start w:val="1"/>
        <w:numFmt w:val="decimal"/>
        <w:suff w:val="tab"/>
        <w:lvlText w:val="%1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ind w:left="1152" w:hanging="57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10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29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0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19"/>
  </w:num>
  <w:num w:numId="26">
    <w:abstractNumId w:val="18"/>
  </w:num>
  <w:num w:numId="27">
    <w:abstractNumId w:val="18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tab"/>
        <w:lvlText w:val="(%4)"/>
        <w:lvlJc w:val="left"/>
        <w:pPr>
          <w:ind w:left="1216" w:hanging="43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79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9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0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22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336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8"/>
    <w:lvlOverride w:ilvl="0">
      <w:startOverride w:val="5"/>
    </w:lvlOverride>
  </w:num>
  <w:num w:numId="29">
    <w:abstractNumId w:val="21"/>
  </w:num>
  <w:num w:numId="30">
    <w:abstractNumId w:val="20"/>
  </w:num>
  <w:num w:numId="31">
    <w:abstractNumId w:val="20"/>
    <w:lvlOverride w:ilvl="0">
      <w:startOverride w:val="2"/>
    </w:lvlOverride>
  </w:num>
  <w:num w:numId="32">
    <w:abstractNumId w:val="23"/>
  </w:num>
  <w:num w:numId="33">
    <w:abstractNumId w:val="22"/>
  </w:num>
  <w:num w:numId="34">
    <w:abstractNumId w:val="22"/>
    <w:lvlOverride w:ilvl="0">
      <w:startOverride w:val="10"/>
    </w:lvlOverride>
  </w:num>
  <w:num w:numId="35">
    <w:abstractNumId w:val="18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suff w:val="tab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218" w:hanging="12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(%4)%5.%6.%7.%8.%9."/>
        <w:lvlJc w:val="left"/>
        <w:pPr>
          <w:ind w:left="1362" w:hanging="136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>
    <w:abstractNumId w:val="25"/>
  </w:num>
  <w:num w:numId="37">
    <w:abstractNumId w:val="24"/>
  </w:num>
  <w:num w:numId="38">
    <w:abstractNumId w:val="24"/>
    <w:lvlOverride w:ilvl="0">
      <w:startOverride w:val="11"/>
    </w:lvlOverride>
  </w:num>
  <w:num w:numId="39">
    <w:abstractNumId w:val="24"/>
    <w:lvlOverride w:ilvl="0">
      <w:lvl w:ilvl="0">
        <w:start w:val="1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24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>
    <w:abstractNumId w:val="24"/>
    <w:lvlOverride w:ilvl="0">
      <w:startOverride w:val="19"/>
      <w:lvl w:ilvl="0">
        <w:start w:val="19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tabs>
        <w:tab w:val="right" w:pos="900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Hyperlink.1">
    <w:name w:val="Hyperlink.1"/>
    <w:rPr>
      <w:lang w:val="en-US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Body Text 3">
    <w:name w:val="Body Text 3"/>
    <w:next w:val="Body Tex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Нет A">
    <w:name w:val="Нет A"/>
    <w:rPr>
      <w:lang w:val="ru-RU"/>
    </w:rPr>
  </w:style>
  <w:style w:type="character" w:styleId="Ссылка">
    <w:name w:val="Ссылка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Ссылка"/>
    <w:next w:val="Hyperlink.0"/>
    <w:rPr>
      <w:outline w:val="0"/>
      <w:color w:val="2f5496"/>
      <w:u w:val="none" w:color="2f5496"/>
      <w:lang w:val="ru-RU"/>
      <w14:textFill>
        <w14:solidFill>
          <w14:srgbClr w14:val="2F5496"/>
        </w14:solidFill>
      </w14:textFill>
    </w:rPr>
  </w:style>
  <w:style w:type="character" w:styleId="Hyperlink.2">
    <w:name w:val="Hyperlink.2"/>
    <w:basedOn w:val="Ссылка"/>
    <w:next w:val="Hyperlink.2"/>
    <w:rPr>
      <w:u w:val="none"/>
      <w:lang w:val="en-US"/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.0">
    <w:name w:val="Импортированный стиль 1.0"/>
    <w:pPr>
      <w:numPr>
        <w:numId w:val="7"/>
      </w:numPr>
    </w:pPr>
  </w:style>
  <w:style w:type="character" w:styleId="Hyperlink.3">
    <w:name w:val="Hyperlink.3"/>
    <w:basedOn w:val="Ссылка"/>
    <w:next w:val="Hyperlink.3"/>
    <w:rPr>
      <w:rFonts w:ascii="Times New Roman" w:cs="Times New Roman" w:hAnsi="Times New Roman" w:eastAsia="Times New Roman"/>
      <w:b w:val="1"/>
      <w:bCs w:val="1"/>
      <w:outline w:val="0"/>
      <w:color w:val="2f5496"/>
      <w:sz w:val="24"/>
      <w:szCs w:val="24"/>
      <w:u w:val="none" w:color="2f5496"/>
      <w14:textFill>
        <w14:solidFill>
          <w14:srgbClr w14:val="2F5496"/>
        </w14:solidFill>
      </w14:textFill>
    </w:rPr>
  </w:style>
  <w:style w:type="character" w:styleId="Hyperlink.4">
    <w:name w:val="Hyperlink.4"/>
    <w:basedOn w:val="Ссылка"/>
    <w:next w:val="Hyperlink.4"/>
    <w:rPr>
      <w:rFonts w:ascii="Times New Roman" w:cs="Times New Roman" w:hAnsi="Times New Roman" w:eastAsia="Times New Roman"/>
      <w:b w:val="1"/>
      <w:bCs w:val="1"/>
      <w:sz w:val="24"/>
      <w:szCs w:val="24"/>
      <w14:textOutline w14:w="12700" w14:cap="flat">
        <w14:noFill/>
        <w14:miter w14:lim="400000"/>
      </w14:textOutline>
    </w:rPr>
  </w:style>
  <w:style w:type="numbering" w:styleId="Импортированный стиль 2">
    <w:name w:val="Импортированный стиль 2"/>
    <w:pPr>
      <w:numPr>
        <w:numId w:val="9"/>
      </w:numPr>
    </w:p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11"/>
      </w:numPr>
    </w:pPr>
  </w:style>
  <w:style w:type="numbering" w:styleId="Импортированный стиль 4">
    <w:name w:val="Импортированный стиль 4"/>
    <w:pPr>
      <w:numPr>
        <w:numId w:val="13"/>
      </w:numPr>
    </w:pPr>
  </w:style>
  <w:style w:type="paragraph" w:styleId="Sub-Clause Text">
    <w:name w:val="Sub-Clause Text"/>
    <w:next w:val="Sub-Claus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12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-4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0" w:right="0" w:firstLine="0"/>
      <w:jc w:val="left"/>
      <w:outlineLvl w:val="0"/>
    </w:pPr>
    <w:rPr>
      <w:rFonts w:ascii="Calibri Light" w:cs="Arial Unicode MS" w:hAnsi="Calibri Light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1f3763"/>
      <w:spacing w:val="0"/>
      <w:kern w:val="0"/>
      <w:position w:val="0"/>
      <w:sz w:val="24"/>
      <w:szCs w:val="24"/>
      <w:u w:val="none" w:color="1f3763"/>
      <w:shd w:val="nil" w:color="auto" w:fill="auto"/>
      <w:vertAlign w:val="baseline"/>
      <w:lang w:val="en-US"/>
      <w14:textFill>
        <w14:solidFill>
          <w14:srgbClr w14:val="1F3763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6"/>
      </w:numPr>
    </w:pPr>
  </w:style>
  <w:style w:type="numbering" w:styleId="Импортированный стиль 6">
    <w:name w:val="Импортированный стиль 6"/>
    <w:pPr>
      <w:numPr>
        <w:numId w:val="18"/>
      </w:numPr>
    </w:pPr>
  </w:style>
  <w:style w:type="numbering" w:styleId="Импортированный стиль 7">
    <w:name w:val="Импортированный стиль 7"/>
    <w:pPr>
      <w:numPr>
        <w:numId w:val="21"/>
      </w:numPr>
    </w:pPr>
  </w:style>
  <w:style w:type="numbering" w:styleId="Импортированный стиль 8">
    <w:name w:val="Импортированный стиль 8"/>
    <w:pPr>
      <w:numPr>
        <w:numId w:val="23"/>
      </w:numPr>
    </w:pPr>
  </w:style>
  <w:style w:type="numbering" w:styleId="Импортированный стиль 9">
    <w:name w:val="Импортированный стиль 9"/>
    <w:pPr>
      <w:numPr>
        <w:numId w:val="25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0">
    <w:name w:val="Импортированный стиль 10"/>
    <w:pPr>
      <w:numPr>
        <w:numId w:val="29"/>
      </w:numPr>
    </w:pPr>
  </w:style>
  <w:style w:type="numbering" w:styleId="Импортированный стиль 11">
    <w:name w:val="Импортированный стиль 11"/>
    <w:pPr>
      <w:numPr>
        <w:numId w:val="32"/>
      </w:numPr>
    </w:pPr>
  </w:style>
  <w:style w:type="numbering" w:styleId="Импортированный стиль 12">
    <w:name w:val="Импортированный стиль 12"/>
    <w:pPr>
      <w:numPr>
        <w:numId w:val="36"/>
      </w:numPr>
    </w:p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lock Text">
    <w:name w:val="Block Text"/>
    <w:next w:val="Block Text"/>
    <w:pPr>
      <w:keepNext w:val="0"/>
      <w:keepLines w:val="0"/>
      <w:pageBreakBefore w:val="0"/>
      <w:widowControl w:val="1"/>
      <w:shd w:val="clear" w:color="auto" w:fill="auto"/>
      <w:tabs>
        <w:tab w:val="left" w:pos="1440"/>
        <w:tab w:val="left" w:pos="1800"/>
      </w:tabs>
      <w:suppressAutoHyphens w:val="1"/>
      <w:bidi w:val="0"/>
      <w:spacing w:before="0" w:after="0" w:line="240" w:lineRule="auto"/>
      <w:ind w:left="1080" w:right="0" w:hanging="54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