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spacing w:line="276" w:lineRule="auto"/>
        <w:rPr>
          <w:b w:val="1"/>
          <w:bCs w:val="1"/>
          <w:sz w:val="48"/>
          <w:szCs w:val="48"/>
          <w:lang w:val="ru-RU"/>
        </w:rPr>
      </w:pPr>
      <w:bookmarkStart w:name="_Hlk82441207" w:id="0"/>
      <w:r>
        <w:rPr>
          <w:b w:val="1"/>
          <w:bCs w:val="1"/>
          <w:sz w:val="48"/>
          <w:szCs w:val="48"/>
          <w:rtl w:val="0"/>
          <w:lang w:val="ru-RU"/>
        </w:rPr>
        <w:t xml:space="preserve">                           </w:t>
      </w:r>
    </w:p>
    <w:p>
      <w:pPr>
        <w:pStyle w:val="No Spacing"/>
        <w:spacing w:line="276" w:lineRule="auto"/>
        <w:rPr>
          <w:b w:val="1"/>
          <w:bCs w:val="1"/>
          <w:sz w:val="48"/>
          <w:szCs w:val="48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</w:rPr>
      </w:pPr>
      <w:r>
        <w:rPr>
          <w:b w:val="1"/>
          <w:bCs w:val="1"/>
          <w:sz w:val="48"/>
          <w:szCs w:val="48"/>
          <w:rtl w:val="0"/>
          <w:lang w:val="ru-RU"/>
        </w:rPr>
        <w:t>ИП И</w:t>
      </w:r>
      <w:r>
        <w:rPr>
          <w:b w:val="1"/>
          <w:bCs w:val="1"/>
          <w:sz w:val="48"/>
          <w:szCs w:val="48"/>
          <w:rtl w:val="0"/>
          <w:lang w:val="ru-RU"/>
        </w:rPr>
        <w:t>.</w:t>
      </w:r>
      <w:r>
        <w:rPr>
          <w:b w:val="1"/>
          <w:bCs w:val="1"/>
          <w:sz w:val="48"/>
          <w:szCs w:val="48"/>
          <w:rtl w:val="0"/>
          <w:lang w:val="ru-RU"/>
        </w:rPr>
        <w:t>М</w:t>
      </w:r>
      <w:r>
        <w:rPr>
          <w:b w:val="1"/>
          <w:bCs w:val="1"/>
          <w:sz w:val="48"/>
          <w:szCs w:val="48"/>
          <w:rtl w:val="0"/>
          <w:lang w:val="ru-RU"/>
        </w:rPr>
        <w:t xml:space="preserve">. </w:t>
      </w:r>
      <w:r>
        <w:rPr>
          <w:b w:val="1"/>
          <w:bCs w:val="1"/>
          <w:sz w:val="48"/>
          <w:szCs w:val="48"/>
          <w:rtl w:val="0"/>
          <w:lang w:val="en-US"/>
        </w:rPr>
        <w:t>Үсөнов</w:t>
      </w:r>
    </w:p>
    <w:p>
      <w:pPr>
        <w:pStyle w:val="Normal.0"/>
        <w:spacing w:line="276" w:lineRule="auto"/>
        <w:jc w:val="center"/>
        <w:rPr>
          <w:b w:val="1"/>
          <w:bCs w:val="1"/>
          <w:spacing w:val="-1"/>
          <w:sz w:val="28"/>
          <w:szCs w:val="28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 xml:space="preserve">Запрос ценового предложения </w:t>
      </w:r>
    </w:p>
    <w:p>
      <w:pPr>
        <w:pStyle w:val="Normal.0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 xml:space="preserve">на поставку оборудования </w:t>
      </w: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>для этно</w:t>
      </w:r>
      <w:r>
        <w:rPr>
          <w:b w:val="1"/>
          <w:bCs w:val="1"/>
          <w:sz w:val="52"/>
          <w:szCs w:val="52"/>
          <w:rtl w:val="0"/>
          <w:lang w:val="ru-RU"/>
        </w:rPr>
        <w:t xml:space="preserve">- </w:t>
      </w:r>
      <w:r>
        <w:rPr>
          <w:b w:val="1"/>
          <w:bCs w:val="1"/>
          <w:sz w:val="52"/>
          <w:szCs w:val="52"/>
          <w:rtl w:val="0"/>
          <w:lang w:val="ru-RU"/>
        </w:rPr>
        <w:t>и экотуристического центра «Муз</w:t>
      </w:r>
      <w:r>
        <w:rPr>
          <w:b w:val="1"/>
          <w:bCs w:val="1"/>
          <w:sz w:val="52"/>
          <w:szCs w:val="52"/>
          <w:rtl w:val="0"/>
          <w:lang w:val="ru-RU"/>
        </w:rPr>
        <w:t>-</w:t>
      </w:r>
      <w:r>
        <w:rPr>
          <w:b w:val="1"/>
          <w:bCs w:val="1"/>
          <w:sz w:val="52"/>
          <w:szCs w:val="52"/>
          <w:rtl w:val="0"/>
          <w:lang w:val="ru-RU"/>
        </w:rPr>
        <w:t>Булак»</w:t>
      </w: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 xml:space="preserve">.07.2026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spacing w:before="120" w:line="276" w:lineRule="auto"/>
        <w:rPr>
          <w:b w:val="1"/>
          <w:bCs w:val="1"/>
          <w:sz w:val="32"/>
          <w:szCs w:val="32"/>
          <w:lang w:val="ru-RU"/>
        </w:rPr>
      </w:pPr>
      <w:r>
        <w:rPr>
          <w:rtl w:val="0"/>
          <w:lang w:val="ru-RU"/>
        </w:rPr>
        <w:t>Наименование проекта</w:t>
      </w:r>
      <w:r>
        <w:rPr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RED2-SGP-Batken-G-2026-2/11</w:t>
      </w:r>
      <w:r>
        <w:rPr>
          <w:b w:val="1"/>
          <w:bCs w:val="1"/>
          <w:rtl w:val="0"/>
          <w:lang w:val="ru-RU"/>
        </w:rPr>
        <w:t>6</w:t>
      </w:r>
      <w:r>
        <w:rPr>
          <w:b w:val="1"/>
          <w:bCs w:val="1"/>
          <w:rtl w:val="0"/>
          <w:lang w:val="ru-RU"/>
        </w:rPr>
        <w:t>-01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 xml:space="preserve">.07.2026 </w:t>
      </w:r>
    </w:p>
    <w:p>
      <w:pPr>
        <w:pStyle w:val="Normal.0"/>
        <w:rPr>
          <w:b w:val="1"/>
          <w:bCs w:val="1"/>
          <w:u w:val="single"/>
          <w:lang w:val="ru-RU"/>
        </w:rPr>
      </w:pP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ИП «Үсөнов И</w:t>
      </w:r>
      <w:r>
        <w:rPr>
          <w:b w:val="0"/>
          <w:bCs w:val="0"/>
          <w:rtl w:val="0"/>
          <w:lang w:val="ru-RU"/>
        </w:rPr>
        <w:t>.</w:t>
      </w:r>
      <w:r>
        <w:rPr>
          <w:b w:val="0"/>
          <w:bCs w:val="0"/>
          <w:rtl w:val="0"/>
          <w:lang w:val="ru-RU"/>
        </w:rPr>
        <w:t>М»   настоящим приглашает Вас представить свои ценовые котировки</w:t>
      </w:r>
      <w:r>
        <w:rPr>
          <w:b w:val="0"/>
          <w:bCs w:val="0"/>
          <w:rtl w:val="0"/>
          <w:lang w:val="ru-RU"/>
        </w:rPr>
        <w:t xml:space="preserve">/ </w:t>
      </w:r>
      <w:r>
        <w:rPr>
          <w:b w:val="0"/>
          <w:bCs w:val="0"/>
          <w:rtl w:val="0"/>
          <w:lang w:val="ru-RU"/>
        </w:rPr>
        <w:t>предложения на поставку кухонных оборудований и этнопосуд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мебели в следующем объеме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количестве</w:t>
      </w:r>
      <w:r>
        <w:rPr>
          <w:b w:val="1"/>
          <w:bCs w:val="1"/>
          <w:rtl w:val="0"/>
          <w:lang w:val="ru-RU"/>
        </w:rPr>
        <w:t>:</w:t>
      </w:r>
    </w:p>
    <w:tbl>
      <w:tblPr>
        <w:tblW w:w="96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2"/>
        <w:gridCol w:w="1840"/>
        <w:gridCol w:w="1994"/>
      </w:tblGrid>
      <w:tr>
        <w:tblPrEx>
          <w:shd w:val="clear" w:color="auto" w:fill="cdd4e9"/>
        </w:tblPrEx>
        <w:trPr>
          <w:trHeight w:val="893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Стулья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60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center"/>
          </w:tcPr>
          <w:p>
            <w:pPr>
              <w:pStyle w:val="List Bullet"/>
              <w:ind w:left="360" w:hanging="36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Качели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местные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Газовая гриль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плита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Газовая плита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для производственной кухни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Нержавеющий стол для кухни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Мойка для посуды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раковина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двухсекционная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Большое деревянное блюдо для мяса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овальной формы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Большое деревянное блюдо для мяса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круглой формы</w:t>
            </w:r>
            <w:r>
              <w:rPr>
                <w:outline w:val="0"/>
                <w:color w:val="1f1f1f"/>
                <w:u w:color="1f1f1f"/>
                <w:shd w:val="nil" w:color="auto" w:fill="auto"/>
                <w:rtl w:val="0"/>
                <w:lang w:val="ru-RU"/>
                <w14:textFill>
                  <w14:solidFill>
                    <w14:srgbClr w14:val="1F1F1F"/>
                  </w14:solidFill>
                </w14:textFill>
              </w:rPr>
              <w:t xml:space="preserve">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 6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9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Этажерка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для сухофруктов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10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Блюдо для плова</w:t>
            </w:r>
            <w:r>
              <w:rPr>
                <w:outline w:val="0"/>
                <w:color w:val="1f1f1f"/>
                <w:u w:color="1f1f1f"/>
                <w:shd w:val="nil" w:color="auto" w:fill="auto"/>
                <w:rtl w:val="0"/>
                <w:lang w:val="ru-RU"/>
                <w14:textFill>
                  <w14:solidFill>
                    <w14:srgbClr w14:val="1F1F1F"/>
                  </w14:solidFill>
                </w14:textFill>
              </w:rPr>
              <w:t xml:space="preserve">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10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11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Фруктовница</w:t>
            </w:r>
            <w:r>
              <w:rPr>
                <w:outline w:val="0"/>
                <w:color w:val="1f1f1f"/>
                <w:u w:color="1f1f1f"/>
                <w:shd w:val="nil" w:color="auto" w:fill="auto"/>
                <w:rtl w:val="0"/>
                <w:lang w:val="ru-RU"/>
                <w14:textFill>
                  <w14:solidFill>
                    <w14:srgbClr w14:val="1F1F1F"/>
                  </w14:solidFill>
                </w14:textFill>
              </w:rPr>
              <w:t xml:space="preserve">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12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Кесе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пиала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20 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13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Тарелка </w:t>
            </w:r>
            <w:r>
              <w:rPr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(20 </w:t>
            </w:r>
            <w:r>
              <w:rPr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см</w:t>
            </w:r>
            <w:r>
              <w:rPr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)</w:t>
            </w:r>
            <w:r>
              <w:rPr>
                <w:outline w:val="0"/>
                <w:color w:val="1f1f1f"/>
                <w:u w:color="1f1f1f"/>
                <w:shd w:val="nil" w:color="auto" w:fill="auto"/>
                <w:rtl w:val="0"/>
                <w:lang w:val="ru-RU"/>
                <w14:textFill>
                  <w14:solidFill>
                    <w14:srgbClr w14:val="1F1F1F"/>
                  </w14:solidFill>
                </w14:textFill>
              </w:rPr>
              <w:t xml:space="preserve">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Тарелка </w:t>
            </w:r>
            <w:r>
              <w:rPr>
                <w:shd w:val="nil" w:color="auto" w:fill="auto"/>
                <w:rtl w:val="0"/>
                <w:lang w:val="en-US"/>
              </w:rPr>
              <w:t>(</w:t>
            </w:r>
            <w:r>
              <w:rPr>
                <w:shd w:val="nil" w:color="auto" w:fill="auto"/>
                <w:rtl w:val="0"/>
                <w:lang w:val="en-US"/>
              </w:rPr>
              <w:t>с орнаментом</w:t>
            </w:r>
            <w:r>
              <w:rPr>
                <w:shd w:val="nil" w:color="auto" w:fill="auto"/>
                <w:rtl w:val="0"/>
                <w:lang w:val="en-US"/>
              </w:rPr>
              <w:t xml:space="preserve">)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15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</w:p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Набор для кумыса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комплект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16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Столовая ложка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20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17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Вилка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20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18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Конфетница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19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Тарелка для боорсока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  <w:spacing w:before="240"/>
        <w:jc w:val="both"/>
        <w:rPr>
          <w:lang w:val="ru-RU"/>
        </w:rPr>
      </w:pPr>
    </w:p>
    <w:p>
      <w:pPr>
        <w:pStyle w:val="Normal.0"/>
        <w:widowControl w:val="0"/>
        <w:spacing w:before="240"/>
        <w:jc w:val="both"/>
        <w:rPr>
          <w:lang w:val="ru-RU"/>
        </w:rPr>
      </w:pPr>
      <w:bookmarkEnd w:id="1"/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4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vkekvd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vkekvd"/>
          <w:sz w:val="24"/>
          <w:szCs w:val="24"/>
        </w:rPr>
      </w:pPr>
    </w:p>
    <w:p>
      <w:pPr>
        <w:pStyle w:val="Body Text 3"/>
        <w:numPr>
          <w:ilvl w:val="0"/>
          <w:numId w:val="5"/>
        </w:numPr>
        <w:bidi w:val="0"/>
        <w:spacing w:after="0"/>
        <w:ind w:right="0"/>
        <w:jc w:val="both"/>
        <w:rPr>
          <w:b w:val="1"/>
          <w:bCs w:val="1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Вам следует представить ценовые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. </w:t>
      </w:r>
      <w:r>
        <w:rPr>
          <w:b w:val="0"/>
          <w:bCs w:val="0"/>
          <w:sz w:val="24"/>
          <w:szCs w:val="24"/>
          <w:rtl w:val="0"/>
          <w:lang w:val="ru-RU"/>
        </w:rPr>
        <w:t>котировки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b w:val="0"/>
          <w:bCs w:val="0"/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b w:val="0"/>
          <w:bCs w:val="0"/>
          <w:sz w:val="24"/>
          <w:szCs w:val="24"/>
          <w:rtl w:val="0"/>
          <w:lang w:val="ru-RU"/>
        </w:rPr>
        <w:t>которая должна быть подписана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b w:val="0"/>
          <w:bCs w:val="0"/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  <w:r>
        <w:rPr>
          <w:rStyle w:val="Hyperlink.0"/>
          <w:b w:val="1"/>
          <w:bCs w:val="1"/>
          <w:sz w:val="24"/>
          <w:szCs w:val="24"/>
          <w:lang w:val="en-US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  <w:lang w:val="en-US"/>
        </w:rPr>
        <w:instrText xml:space="preserve"> HYPERLINK "mailto:usonovisa7@gmail.com"</w:instrText>
      </w:r>
      <w:r>
        <w:rPr>
          <w:rStyle w:val="Hyperlink.0"/>
          <w:b w:val="1"/>
          <w:bCs w:val="1"/>
          <w:sz w:val="24"/>
          <w:szCs w:val="24"/>
          <w:lang w:val="en-US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usonovisa</w:t>
      </w:r>
      <w:r>
        <w:rPr>
          <w:rStyle w:val="Ссылка"/>
          <w:b w:val="1"/>
          <w:bCs w:val="1"/>
          <w:sz w:val="24"/>
          <w:szCs w:val="24"/>
          <w:rtl w:val="0"/>
          <w:lang w:val="ru-RU"/>
        </w:rPr>
        <w:t>7@</w:t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gmail</w:t>
      </w:r>
      <w:r>
        <w:rPr>
          <w:rStyle w:val="Ссылка"/>
          <w:b w:val="1"/>
          <w:bCs w:val="1"/>
          <w:sz w:val="24"/>
          <w:szCs w:val="24"/>
          <w:rtl w:val="0"/>
          <w:lang w:val="ru-RU"/>
        </w:rPr>
        <w:t>.</w:t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com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instrText xml:space="preserve"> HYPERLINK "mailto:pmg@aris.kg"</w:instrTex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pmg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singl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>2@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aris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singl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kg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rStyle w:val="Нет"/>
          <w:b w:val="1"/>
          <w:bCs w:val="1"/>
          <w:sz w:val="24"/>
          <w:szCs w:val="24"/>
          <w:shd w:val="clear" w:color="auto" w:fill="ffff00"/>
          <w:rtl w:val="0"/>
          <w:lang w:val="ru-RU"/>
        </w:rPr>
        <w:t xml:space="preserve"> </w:t>
      </w:r>
    </w:p>
    <w:p>
      <w:pPr>
        <w:pStyle w:val="Body Text 3"/>
        <w:tabs>
          <w:tab w:val="left" w:pos="1740"/>
          <w:tab w:val="left" w:pos="3570"/>
        </w:tabs>
        <w:spacing w:after="0"/>
        <w:jc w:val="both"/>
        <w:rPr>
          <w:rStyle w:val="Нет"/>
          <w:sz w:val="24"/>
          <w:szCs w:val="24"/>
        </w:rPr>
      </w:pPr>
      <w:r>
        <w:rPr>
          <w:rStyle w:val="Нет"/>
          <w:sz w:val="24"/>
          <w:szCs w:val="24"/>
        </w:rPr>
        <w:tab/>
        <w:tab/>
      </w:r>
    </w:p>
    <w:p>
      <w:pPr>
        <w:pStyle w:val="Body Text 3"/>
        <w:spacing w:after="0"/>
        <w:jc w:val="both"/>
        <w:rPr>
          <w:rStyle w:val="Нет"/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быть на русском языке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Body Text 2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по </w:t>
      </w:r>
      <w:r>
        <w:rPr>
          <w:rStyle w:val="Нет"/>
          <w:b w:val="1"/>
          <w:bCs w:val="1"/>
          <w:rtl w:val="0"/>
          <w:lang w:val="ru-RU"/>
        </w:rPr>
        <w:t>электронным адресам</w:t>
      </w:r>
      <w:r>
        <w:rPr>
          <w:rStyle w:val="Нет"/>
          <w:rtl w:val="0"/>
          <w:lang w:val="ru-RU"/>
        </w:rPr>
        <w:t xml:space="preserve"> указанному в пункте </w:t>
      </w:r>
      <w:r>
        <w:rPr>
          <w:rStyle w:val="Нет"/>
          <w:rtl w:val="0"/>
          <w:lang w:val="ru-RU"/>
        </w:rPr>
        <w:t xml:space="preserve">3, </w:t>
      </w:r>
      <w:r>
        <w:rPr>
          <w:rStyle w:val="Нет"/>
          <w:rtl w:val="0"/>
          <w:lang w:val="ru-RU"/>
        </w:rPr>
        <w:t>истекает</w:t>
      </w:r>
      <w:r>
        <w:rPr>
          <w:rStyle w:val="Нет"/>
          <w:b w:val="1"/>
          <w:bCs w:val="1"/>
          <w:rtl w:val="0"/>
          <w:lang w:val="ru-RU"/>
        </w:rPr>
        <w:t xml:space="preserve"> «</w:t>
      </w:r>
      <w:r>
        <w:rPr>
          <w:rStyle w:val="Нет"/>
          <w:b w:val="1"/>
          <w:bCs w:val="1"/>
          <w:rtl w:val="0"/>
          <w:lang w:val="ru-RU"/>
        </w:rPr>
        <w:t>06</w:t>
      </w:r>
      <w:r>
        <w:rPr>
          <w:rStyle w:val="Нет"/>
          <w:b w:val="1"/>
          <w:bCs w:val="1"/>
          <w:rtl w:val="0"/>
          <w:lang w:val="ru-RU"/>
        </w:rPr>
        <w:t xml:space="preserve">» </w:t>
      </w:r>
      <w:r>
        <w:rPr>
          <w:rStyle w:val="Нет"/>
          <w:b w:val="1"/>
          <w:bCs w:val="1"/>
          <w:rtl w:val="0"/>
          <w:lang w:val="ru-RU"/>
        </w:rPr>
        <w:t>0</w:t>
      </w:r>
      <w:r>
        <w:rPr>
          <w:rStyle w:val="Нет"/>
          <w:b w:val="1"/>
          <w:bCs w:val="1"/>
          <w:rtl w:val="0"/>
          <w:lang w:val="ru-RU"/>
        </w:rPr>
        <w:t>8</w:t>
      </w:r>
      <w:r>
        <w:rPr>
          <w:rStyle w:val="Нет"/>
          <w:b w:val="1"/>
          <w:bCs w:val="1"/>
          <w:rtl w:val="0"/>
          <w:lang w:val="ru-RU"/>
        </w:rPr>
        <w:t xml:space="preserve">. 2026 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 xml:space="preserve">14-00 </w:t>
      </w:r>
      <w:r>
        <w:rPr>
          <w:rStyle w:val="Нет"/>
          <w:b w:val="1"/>
          <w:bCs w:val="1"/>
          <w:rtl w:val="0"/>
          <w:lang w:val="ru-RU"/>
        </w:rPr>
        <w:t>часов местного времени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тендерные предложения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поступившие после истечения срока подачи тендерных предложений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будут рассматриваться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Ценовые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поставщиков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пожелают присутствовать лично по адресу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Баткенский район</w:t>
      </w:r>
      <w:r>
        <w:rPr>
          <w:rStyle w:val="Нет"/>
          <w:b w:val="1"/>
          <w:bCs w:val="1"/>
          <w:rtl w:val="0"/>
          <w:lang w:val="ru-RU"/>
        </w:rPr>
        <w:t xml:space="preserve">,  </w:t>
      </w:r>
      <w:r>
        <w:rPr>
          <w:rStyle w:val="Нет"/>
          <w:b w:val="1"/>
          <w:bCs w:val="1"/>
          <w:rtl w:val="0"/>
          <w:lang w:val="ru-RU"/>
        </w:rPr>
        <w:t>село Кара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Булак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А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Айжигитова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 xml:space="preserve">59  </w:t>
      </w:r>
      <w:r>
        <w:rPr>
          <w:rStyle w:val="Нет"/>
          <w:b w:val="1"/>
          <w:bCs w:val="1"/>
          <w:rtl w:val="0"/>
          <w:lang w:val="ru-RU"/>
        </w:rPr>
        <w:t>06</w:t>
      </w:r>
      <w:r>
        <w:rPr>
          <w:rStyle w:val="Нет"/>
          <w:b w:val="1"/>
          <w:bCs w:val="1"/>
          <w:rtl w:val="0"/>
          <w:lang w:val="ru-RU"/>
        </w:rPr>
        <w:t>.0</w:t>
      </w:r>
      <w:r>
        <w:rPr>
          <w:rStyle w:val="Нет"/>
          <w:b w:val="1"/>
          <w:bCs w:val="1"/>
          <w:rtl w:val="0"/>
          <w:lang w:val="ru-RU"/>
        </w:rPr>
        <w:t>8</w:t>
      </w:r>
      <w:r>
        <w:rPr>
          <w:rStyle w:val="Нет"/>
          <w:b w:val="1"/>
          <w:bCs w:val="1"/>
          <w:rtl w:val="0"/>
          <w:lang w:val="ru-RU"/>
        </w:rPr>
        <w:t>. 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>14-00</w:t>
      </w: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 xml:space="preserve">ми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при возможности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и другими печатными материалами и соответствующей информацией по указанному наименованию товара по которому предложена цена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включая наименования и адреса фирм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 xml:space="preserve">). </w:t>
      </w:r>
      <w:r>
        <w:rPr>
          <w:rStyle w:val="Нет"/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List Paragraph"/>
        <w:rPr>
          <w:rStyle w:val="vkekvd"/>
          <w:lang w:val="ru-RU"/>
        </w:rPr>
      </w:pPr>
    </w:p>
    <w:p>
      <w:pPr>
        <w:pStyle w:val="List Paragraph"/>
        <w:numPr>
          <w:ilvl w:val="0"/>
          <w:numId w:val="6"/>
        </w:numPr>
        <w:suppressAutoHyphens w:val="1"/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ЦЕНЫ</w:t>
      </w:r>
      <w:r>
        <w:rPr>
          <w:rStyle w:val="Нет"/>
          <w:b w:val="0"/>
          <w:bCs w:val="0"/>
          <w:u w:val="single"/>
          <w:rtl w:val="0"/>
          <w:lang w:val="ru-RU"/>
        </w:rPr>
        <w:t>:</w:t>
      </w:r>
      <w:r>
        <w:rPr>
          <w:rStyle w:val="Нет"/>
          <w:b w:val="0"/>
          <w:bCs w:val="0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rStyle w:val="Нет"/>
          <w:b w:val="0"/>
          <w:bCs w:val="0"/>
          <w:rtl w:val="0"/>
          <w:lang w:val="ru-RU"/>
        </w:rPr>
        <w:t>:</w:t>
      </w:r>
      <w:r>
        <w:rPr>
          <w:rStyle w:val="Нет"/>
          <w:b w:val="1"/>
          <w:bCs w:val="1"/>
          <w:rtl w:val="0"/>
          <w:lang w:val="ru-RU"/>
        </w:rPr>
        <w:t xml:space="preserve"> 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Баткенский район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село Кара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Булак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А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Айжигитова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 xml:space="preserve">№ </w:t>
      </w:r>
      <w:r>
        <w:rPr>
          <w:rStyle w:val="Нет"/>
          <w:b w:val="1"/>
          <w:bCs w:val="1"/>
          <w:rtl w:val="0"/>
          <w:lang w:val="ru-RU"/>
        </w:rPr>
        <w:t>59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u w:val="single"/>
          <w:rtl w:val="0"/>
          <w:lang w:val="ru-RU"/>
        </w:rPr>
        <w:t>Предполагаемые цены должны включать в себя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Все таможенные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импортные пошлины и любые налоги или выплаты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налагаемые на 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находящиеся на территории Кыргызской Республики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Нет"/>
          <w:u w:val="single"/>
        </w:rPr>
      </w:pPr>
      <w:bookmarkStart w:name="_Hlk82448060" w:id="2"/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>)</w:t>
        <w:tab/>
      </w:r>
      <w:r>
        <w:rPr>
          <w:rStyle w:val="Нет"/>
          <w:u w:val="single"/>
          <w:rtl w:val="0"/>
          <w:lang w:val="ru-RU"/>
        </w:rPr>
        <w:t>ОЦЕНКА ЦЕНОВЫХ КОТИРОВОК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существенно отвечающие требованиям технических спецификаций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Style w:val="Нет"/>
          <w:rtl w:val="0"/>
          <w:lang w:val="ru-RU"/>
        </w:rPr>
        <w:t xml:space="preserve">.2 </w:t>
      </w:r>
      <w:r>
        <w:rPr>
          <w:rStyle w:val="Нет"/>
          <w:rtl w:val="0"/>
          <w:lang w:val="ru-RU"/>
        </w:rPr>
        <w:t>выше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суммами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прописанными цифрами и словами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сумма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прописанная словами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б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единичной стоимостью и общей суммой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полученной путем умножения единичной стоимости на количество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указанная единичная стоимость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в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если Поставщик откажется принимать исправление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его котировка будет отклонена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u w:val="single"/>
          <w:rtl w:val="0"/>
          <w:lang w:val="ru-RU"/>
        </w:rPr>
        <w:t>ПРИСУЖДЕНИЕ КОНТРАКТА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будет присужден участнику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условиями поставки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iv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u w:val="single"/>
          <w:rtl w:val="0"/>
          <w:lang w:val="ru-RU"/>
        </w:rPr>
        <w:t>СРОК ДЕЙСТВИЯ ПРЕДЛОЖЕНИЯ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Style w:val="Нет"/>
          <w:rtl w:val="0"/>
          <w:lang w:val="ru-RU"/>
        </w:rPr>
        <w:t>60 (</w:t>
      </w:r>
      <w:r>
        <w:rPr>
          <w:rStyle w:val="Нет"/>
          <w:rtl w:val="0"/>
          <w:lang w:val="ru-RU"/>
        </w:rPr>
        <w:t>шестьдесят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дней со дня крайнего срока подачи 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указанной в пункте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данного запроса ценовых котировок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rPr>
          <w:rStyle w:val="vkekvd"/>
          <w:lang w:val="ru-RU"/>
        </w:rPr>
      </w:pP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Поставщик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rStyle w:val="Нет"/>
          <w:u w:val="single"/>
          <w:rtl w:val="0"/>
          <w:lang w:val="ru-RU"/>
        </w:rPr>
        <w:t>/</w:t>
      </w:r>
      <w:r>
        <w:rPr>
          <w:rStyle w:val="Нет"/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в случае присуждения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к участию в тендерах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сроком на два года</w:t>
      </w:r>
      <w:r>
        <w:rPr>
          <w:rStyle w:val="Нет"/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vkekvd"/>
          <w:sz w:val="24"/>
          <w:szCs w:val="24"/>
          <w:rtl w:val="0"/>
          <w:lang w:val="ru-RU"/>
        </w:rPr>
        <w:t>:</w:t>
      </w:r>
    </w:p>
    <w:p>
      <w:pPr>
        <w:pStyle w:val="Body Text 3"/>
        <w:jc w:val="both"/>
        <w:rPr>
          <w:rStyle w:val="Нет"/>
          <w:b w:val="1"/>
          <w:bCs w:val="1"/>
          <w:spacing w:val="-3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Бткенская область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Баткенский район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село Кара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-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Булак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ул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.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А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.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Айжигитова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№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59 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тел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: +996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 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997704704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pacing w:val="-3"/>
          <w:sz w:val="24"/>
          <w:szCs w:val="24"/>
          <w:rtl w:val="0"/>
          <w:lang w:val="en-US"/>
        </w:rPr>
        <w:t xml:space="preserve">e-mail: </w:t>
      </w:r>
      <w:r>
        <w:rPr>
          <w:rStyle w:val="Hyperlink.2"/>
          <w:sz w:val="24"/>
          <w:szCs w:val="24"/>
          <w:lang w:val="en-US"/>
        </w:rPr>
        <w:fldChar w:fldCharType="begin" w:fldLock="0"/>
      </w:r>
      <w:r>
        <w:rPr>
          <w:rStyle w:val="Hyperlink.2"/>
          <w:sz w:val="24"/>
          <w:szCs w:val="24"/>
          <w:lang w:val="en-US"/>
        </w:rPr>
        <w:instrText xml:space="preserve"> HYPERLINK "mailto:usonovisa7@gmail.com"</w:instrText>
      </w:r>
      <w:r>
        <w:rPr>
          <w:rStyle w:val="Hyperlink.2"/>
          <w:sz w:val="24"/>
          <w:szCs w:val="24"/>
          <w:lang w:val="en-US"/>
        </w:rPr>
        <w:fldChar w:fldCharType="separate" w:fldLock="0"/>
      </w:r>
      <w:r>
        <w:rPr>
          <w:rStyle w:val="Hyperlink.2"/>
          <w:sz w:val="24"/>
          <w:szCs w:val="24"/>
          <w:rtl w:val="0"/>
          <w:lang w:val="en-US"/>
        </w:rPr>
        <w:t>usonovisa7@gmail.com</w:t>
      </w:r>
      <w:r>
        <w:rPr/>
        <w:fldChar w:fldCharType="end" w:fldLock="0"/>
      </w:r>
      <w:r>
        <w:rPr>
          <w:rStyle w:val="Ссылка"/>
          <w:sz w:val="24"/>
          <w:szCs w:val="24"/>
          <w:rtl w:val="0"/>
          <w:lang w:val="ru-RU"/>
        </w:rPr>
        <w:t xml:space="preserve"> </w:t>
      </w:r>
      <w:r>
        <w:rPr>
          <w:rStyle w:val="Нет"/>
          <w:b w:val="1"/>
          <w:bCs w:val="1"/>
          <w:sz w:val="24"/>
          <w:szCs w:val="24"/>
          <w:rtl w:val="0"/>
          <w:lang w:val="en-US"/>
        </w:rPr>
        <w:t xml:space="preserve"> , </w:t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"mailto:pmg@aris.kg"</w:instrText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pmg2@aris.kg</w:t>
      </w:r>
      <w:r>
        <w:rPr/>
        <w:fldChar w:fldCharType="end" w:fldLock="0"/>
      </w:r>
      <w:r>
        <w:rPr>
          <w:rStyle w:val="Нет"/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  <w:lang w:val="en-US"/>
        </w:rPr>
      </w:pP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8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Поставщик должен исполнить все указания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8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 в форме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Просьба подтвердить по факсу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Style w:val="Нет"/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vkekvd"/>
          <w:lang w:val="ru-RU"/>
        </w:rPr>
      </w:pP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ru-RU"/>
        </w:rPr>
        <w:t xml:space="preserve">Индивидуальный предприниматель                   </w:t>
      </w:r>
      <w:r>
        <w:rPr>
          <w:rStyle w:val="Нет"/>
          <w:b w:val="1"/>
          <w:bCs w:val="1"/>
          <w:sz w:val="36"/>
          <w:szCs w:val="36"/>
          <w:rtl w:val="0"/>
          <w:lang w:val="ru-RU"/>
        </w:rPr>
        <w:t xml:space="preserve">  ____________         </w:t>
      </w:r>
      <w:r>
        <w:rPr>
          <w:rStyle w:val="Нет"/>
          <w:b w:val="1"/>
          <w:bCs w:val="1"/>
          <w:rtl w:val="0"/>
          <w:lang w:val="en-US"/>
        </w:rPr>
        <w:t>Усонов И</w:t>
      </w:r>
      <w:r>
        <w:rPr>
          <w:rStyle w:val="Нет"/>
          <w:b w:val="1"/>
          <w:bCs w:val="1"/>
          <w:rtl w:val="0"/>
          <w:lang w:val="en-US"/>
        </w:rPr>
        <w:t>.</w:t>
      </w:r>
      <w:r>
        <w:rPr>
          <w:rStyle w:val="Нет"/>
          <w:b w:val="1"/>
          <w:bCs w:val="1"/>
          <w:rtl w:val="0"/>
          <w:lang w:val="en-US"/>
        </w:rPr>
        <w:t>М</w:t>
      </w:r>
      <w:r>
        <w:rPr>
          <w:rStyle w:val="Нет"/>
          <w:b w:val="1"/>
          <w:bCs w:val="1"/>
          <w:rtl w:val="0"/>
          <w:lang w:val="ru-RU"/>
        </w:rPr>
        <w:t>.</w:t>
      </w:r>
    </w:p>
    <w:p>
      <w:pPr>
        <w:pStyle w:val="List Paragraph"/>
        <w:spacing w:line="276" w:lineRule="auto"/>
        <w:ind w:left="0" w:firstLine="0"/>
        <w:jc w:val="center"/>
        <w:rPr>
          <w:rStyle w:val="Нет"/>
          <w:b w:val="1"/>
          <w:bCs w:val="1"/>
          <w:i w:val="1"/>
          <w:iCs w:val="1"/>
          <w:sz w:val="14"/>
          <w:szCs w:val="14"/>
          <w:lang w:val="ru-RU"/>
        </w:rPr>
      </w:pPr>
      <w:r>
        <w:rPr>
          <w:rStyle w:val="Нет"/>
          <w:b w:val="1"/>
          <w:bCs w:val="1"/>
          <w:sz w:val="14"/>
          <w:szCs w:val="14"/>
          <w:rtl w:val="0"/>
          <w:lang w:val="ru-RU"/>
        </w:rPr>
        <w:t>(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подпись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)</w:t>
      </w:r>
      <w:bookmarkEnd w:id="2"/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rStyle w:val="Нет"/>
          <w:sz w:val="24"/>
          <w:szCs w:val="24"/>
          <w:lang w:val="ru-RU"/>
        </w:rPr>
      </w:pPr>
      <w:r>
        <w:rPr>
          <w:rStyle w:val="Нет"/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#___________________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НАСТОЯЩЕЕ СОГЛАШЕНИЕ составлено </w:t>
      </w:r>
      <w:r>
        <w:rPr>
          <w:rStyle w:val="Нет"/>
          <w:rtl w:val="0"/>
          <w:lang w:val="ru-RU"/>
        </w:rPr>
        <w:t xml:space="preserve">_______, _______2026 </w:t>
      </w:r>
      <w:r>
        <w:rPr>
          <w:rStyle w:val="Нет"/>
          <w:rtl w:val="0"/>
          <w:lang w:val="ru-RU"/>
        </w:rPr>
        <w:t xml:space="preserve">года между </w:t>
      </w:r>
      <w:r>
        <w:rPr>
          <w:rStyle w:val="Нет"/>
          <w:rtl w:val="0"/>
          <w:lang w:val="ru-RU"/>
        </w:rPr>
        <w:t>________________________________ (</w:t>
      </w:r>
      <w:r>
        <w:rPr>
          <w:rStyle w:val="Нет"/>
          <w:rtl w:val="0"/>
          <w:lang w:val="ru-RU"/>
        </w:rPr>
        <w:t>далее именуемый «Покупатель»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одной стороны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</w:t>
      </w:r>
      <w:r>
        <w:rPr>
          <w:rStyle w:val="Нет"/>
          <w:rtl w:val="0"/>
          <w:lang w:val="ru-RU"/>
        </w:rPr>
        <w:t>______________________________________ (</w:t>
      </w:r>
      <w:r>
        <w:rPr>
          <w:rStyle w:val="Нет"/>
          <w:rtl w:val="0"/>
          <w:lang w:val="ru-RU"/>
        </w:rPr>
        <w:t>далее именуемый «Поставщик»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другой стороны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ПРИНИМАЯ ВО ВНИМАНИЕ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а именно на поставку </w:t>
      </w:r>
      <w:r>
        <w:rPr>
          <w:rStyle w:val="Нет"/>
          <w:rtl w:val="0"/>
          <w:lang w:val="ru-RU"/>
        </w:rPr>
        <w:t xml:space="preserve">_____________________________ </w:t>
      </w:r>
      <w:r>
        <w:rPr>
          <w:rStyle w:val="Нет"/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Style w:val="Нет"/>
          <w:rtl w:val="0"/>
          <w:lang w:val="ru-RU"/>
        </w:rPr>
        <w:t>__________(_____________________), (</w:t>
      </w:r>
      <w:r>
        <w:rPr>
          <w:rStyle w:val="Нет"/>
          <w:rtl w:val="0"/>
          <w:lang w:val="ru-RU"/>
        </w:rPr>
        <w:t>далее «сумма Контракта»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СОГЛАШЕНИЕ СВИДЕТЕЛЬСТВУЕТ О НИЖЕСЛЕДУЮЩЕМ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1. </w:t>
      </w:r>
      <w:r>
        <w:rPr>
          <w:rStyle w:val="Нет"/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именно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2"/>
          <w:numId w:val="1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Условия и сроки поставки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технические спецификации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numPr>
          <w:ilvl w:val="2"/>
          <w:numId w:val="1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Приложение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если применимо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2. </w:t>
      </w:r>
      <w:r>
        <w:rPr>
          <w:rStyle w:val="Нет"/>
          <w:rtl w:val="0"/>
          <w:lang w:val="ru-RU"/>
        </w:rPr>
        <w:t>Настоящим Соглашением Покупатель и Поставщик обязуются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не будут подписывать иных договоров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контрактов или соглашений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агентские или другие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связанных прямо или косвенно с данной поставкой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исключением дополнительных соглашений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связанных с продлением настоящего Контракта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3. </w:t>
      </w:r>
      <w:r>
        <w:rPr>
          <w:rStyle w:val="Нет"/>
          <w:rtl w:val="0"/>
          <w:lang w:val="ru-RU"/>
        </w:rPr>
        <w:t>С учетом платежей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Покупатель должен произвести Поставщику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указано ниже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устранения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могут быть обнаружены в них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полном соответствии с положениями Контракта</w:t>
      </w:r>
      <w:r>
        <w:rPr>
          <w:rStyle w:val="Нет"/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4. </w:t>
      </w:r>
      <w:r>
        <w:rPr>
          <w:rStyle w:val="Нет"/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сумму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это предусмотрено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13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 xml:space="preserve">4.1 </w:t>
      </w:r>
      <w:r>
        <w:rPr>
          <w:rStyle w:val="Нет"/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5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18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 случае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Покупатель расторгнет Контракт полностью или частично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приобрести на условиях и посредством метода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он посчитает приемлемыми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Товары или Сопутствующие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аналогичные тем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не были поставлены или предоставлены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Вместе с этим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4.2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20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4.3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4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/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5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закупленные Поставщиком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6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Если Покупатель определит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Поставщик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кто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 его сотрудников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агентов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субподрядчиков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консультантов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поставщиков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мошеннические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принудительные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заговор или причинение препятствий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 время участия в конкурсном отборе или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поставив Поставщика в известность за </w:t>
      </w:r>
      <w:r>
        <w:rPr>
          <w:rStyle w:val="Нет"/>
          <w:rtl w:val="0"/>
          <w:lang w:val="ru-RU"/>
        </w:rPr>
        <w:t xml:space="preserve">14 </w:t>
      </w:r>
      <w:r>
        <w:rPr>
          <w:rStyle w:val="Нет"/>
          <w:rtl w:val="0"/>
          <w:lang w:val="ru-RU"/>
        </w:rPr>
        <w:t>дней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В этом случае будут применяться положения статьи </w:t>
      </w:r>
      <w:r>
        <w:rPr>
          <w:rStyle w:val="Нет"/>
          <w:rtl w:val="0"/>
          <w:lang w:val="ru-RU"/>
        </w:rPr>
        <w:t xml:space="preserve">4, </w:t>
      </w:r>
      <w:r>
        <w:rPr>
          <w:rStyle w:val="Нет"/>
          <w:rtl w:val="0"/>
          <w:lang w:val="ru-RU"/>
        </w:rPr>
        <w:t xml:space="preserve">касающиеся расторжения Контракта на основании пункта </w:t>
      </w:r>
      <w:r>
        <w:rPr>
          <w:rStyle w:val="Нет"/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Всемирным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Всемирного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Всемирным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Покупателя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Поставщика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center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ind w:left="2160" w:hanging="216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Название проекта</w:t>
      </w:r>
      <w:r>
        <w:rPr>
          <w:rStyle w:val="Нет"/>
          <w:b w:val="1"/>
          <w:bCs w:val="1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Проект Регионального экономического развития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ПРЭР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ind w:left="1620" w:hanging="1620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vkekvd"/>
        </w:rPr>
      </w:pPr>
      <w:r>
        <w:rPr>
          <w:rStyle w:val="Нет"/>
          <w:u w:val="single"/>
          <w:rtl w:val="0"/>
          <w:lang w:val="ru-RU"/>
        </w:rPr>
        <w:t>Цены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и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график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поставки</w:t>
      </w:r>
      <w:r>
        <w:rPr>
          <w:rStyle w:val="Нет"/>
          <w:lang w:val="en-US"/>
        </w:rPr>
        <w:tab/>
      </w:r>
    </w:p>
    <w:tbl>
      <w:tblPr>
        <w:tblW w:w="965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69"/>
        <w:gridCol w:w="2751"/>
        <w:gridCol w:w="991"/>
        <w:gridCol w:w="619"/>
        <w:gridCol w:w="495"/>
        <w:gridCol w:w="1375"/>
        <w:gridCol w:w="1226"/>
        <w:gridCol w:w="1115"/>
        <w:gridCol w:w="618"/>
      </w:tblGrid>
      <w:tr>
        <w:tblPrEx>
          <w:shd w:val="clear" w:color="auto" w:fill="cdd4e9"/>
        </w:tblPrEx>
        <w:trPr>
          <w:trHeight w:val="5110" w:hRule="atLeast"/>
        </w:trPr>
        <w:tc>
          <w:tcPr>
            <w:tcW w:type="dxa" w:w="4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  <w:r>
              <w:rPr>
                <w:rStyle w:val="Нет"/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Style w:val="Нет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 т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ч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11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93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</w:rPr>
              <w:t>1</w:t>
            </w:r>
          </w:p>
        </w:tc>
        <w:tc>
          <w:tcPr>
            <w:tcW w:type="dxa" w:w="27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center"/>
          </w:tcPr>
          <w:p>
            <w:pPr>
              <w:pStyle w:val="List Bullet"/>
              <w:ind w:left="360" w:hanging="360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Стулья </w:t>
            </w:r>
          </w:p>
        </w:tc>
        <w:tc>
          <w:tcPr>
            <w:tcW w:type="dxa" w:w="99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</w:rPr>
              <w:t>60</w:t>
            </w:r>
          </w:p>
        </w:tc>
        <w:tc>
          <w:tcPr>
            <w:tcW w:type="dxa" w:w="4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60 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«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Bullet"/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Качели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2-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местные 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43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Газовая гриль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плита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769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Газовая плита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для производственной кухни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9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Нержавеющий стол для кухни 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single" w:color="000000" w:sz="6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5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Мойка для посуды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раковина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двухсекционная 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72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Большое деревянное блюдо для мяса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овальной формы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03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Большое деревянное блюдо для мяса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круглой формы</w:t>
            </w:r>
            <w:r>
              <w:rPr>
                <w:rStyle w:val="Нет"/>
                <w:b w:val="0"/>
                <w:bCs w:val="0"/>
                <w:outline w:val="0"/>
                <w:color w:val="1f1f1f"/>
                <w:u w:color="1f1f1f"/>
                <w:shd w:val="nil" w:color="auto" w:fill="auto"/>
                <w:rtl w:val="0"/>
                <w:lang w:val="ru-RU"/>
                <w14:textFill>
                  <w14:solidFill>
                    <w14:srgbClr w14:val="1F1F1F"/>
                  </w14:solidFill>
                </w14:textFill>
              </w:rPr>
              <w:t xml:space="preserve"> 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72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9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Этажерка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для сухофруктов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66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10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Блюдо для плова</w:t>
            </w:r>
            <w:r>
              <w:rPr>
                <w:rStyle w:val="Нет"/>
                <w:b w:val="0"/>
                <w:bCs w:val="0"/>
                <w:outline w:val="0"/>
                <w:color w:val="1f1f1f"/>
                <w:u w:color="1f1f1f"/>
                <w:shd w:val="nil" w:color="auto" w:fill="auto"/>
                <w:rtl w:val="0"/>
                <w:lang w:val="ru-RU"/>
                <w14:textFill>
                  <w14:solidFill>
                    <w14:srgbClr w14:val="1F1F1F"/>
                  </w14:solidFill>
                </w14:textFill>
              </w:rPr>
              <w:t xml:space="preserve"> 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10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92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11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Фруктовница</w:t>
            </w:r>
            <w:r>
              <w:rPr>
                <w:rStyle w:val="Нет"/>
                <w:b w:val="0"/>
                <w:bCs w:val="0"/>
                <w:outline w:val="0"/>
                <w:color w:val="1f1f1f"/>
                <w:u w:color="1f1f1f"/>
                <w:shd w:val="nil" w:color="auto" w:fill="auto"/>
                <w:rtl w:val="0"/>
                <w:lang w:val="ru-RU"/>
                <w14:textFill>
                  <w14:solidFill>
                    <w14:srgbClr w14:val="1F1F1F"/>
                  </w14:solidFill>
                </w14:textFill>
              </w:rPr>
              <w:t xml:space="preserve"> 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14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12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Кесе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пиала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20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13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Тарелка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 xml:space="preserve">(20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см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)</w:t>
            </w:r>
            <w:r>
              <w:rPr>
                <w:rStyle w:val="Нет"/>
                <w:b w:val="0"/>
                <w:bCs w:val="0"/>
                <w:outline w:val="0"/>
                <w:color w:val="1f1f1f"/>
                <w:u w:color="1f1f1f"/>
                <w:shd w:val="nil" w:color="auto" w:fill="auto"/>
                <w:rtl w:val="0"/>
                <w:lang w:val="ru-RU"/>
                <w14:textFill>
                  <w14:solidFill>
                    <w14:srgbClr w14:val="1F1F1F"/>
                  </w14:solidFill>
                </w14:textFill>
              </w:rPr>
              <w:t xml:space="preserve"> 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20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46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14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 xml:space="preserve">Тарелка 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с орнаментом</w:t>
            </w: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 xml:space="preserve">) 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5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15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</w:p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Набор для кумыса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комплект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5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16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Столовая ложка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20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5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17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Вилка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20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6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18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Конфетница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7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19</w:t>
            </w:r>
          </w:p>
        </w:tc>
        <w:tc>
          <w:tcPr>
            <w:tcW w:type="dxa" w:w="27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Тарелка для боорсока</w:t>
            </w:r>
          </w:p>
        </w:tc>
        <w:tc>
          <w:tcPr>
            <w:tcW w:type="dxa" w:w="99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1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4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2" w:hRule="atLeast"/>
        </w:trPr>
        <w:tc>
          <w:tcPr>
            <w:tcW w:type="dxa" w:w="46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22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1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1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75" w:after="75"/>
        <w:rPr>
          <w:rStyle w:val="vkekvd"/>
        </w:rPr>
      </w:pPr>
    </w:p>
    <w:p>
      <w:pPr>
        <w:pStyle w:val="Body Text"/>
        <w:jc w:val="both"/>
        <w:rPr>
          <w:rStyle w:val="vkekvd"/>
          <w:lang w:val="ru-RU"/>
        </w:rPr>
      </w:pPr>
    </w:p>
    <w:p>
      <w:pPr>
        <w:pStyle w:val="Body Text"/>
        <w:jc w:val="both"/>
        <w:rPr>
          <w:rStyle w:val="Нет"/>
          <w:i w:val="1"/>
          <w:iCs w:val="1"/>
          <w:lang w:val="ru-RU"/>
        </w:rPr>
      </w:pPr>
      <w:r>
        <w:rPr>
          <w:rStyle w:val="Нет"/>
          <w:i w:val="1"/>
          <w:iCs w:val="1"/>
          <w:rtl w:val="0"/>
          <w:lang w:val="ru-RU"/>
        </w:rPr>
        <w:t>(</w:t>
      </w:r>
      <w:r>
        <w:rPr>
          <w:rStyle w:val="Нет"/>
          <w:i w:val="1"/>
          <w:iCs w:val="1"/>
          <w:rtl w:val="0"/>
          <w:lang w:val="ru-RU"/>
        </w:rPr>
        <w:t>Примечание</w:t>
      </w:r>
      <w:r>
        <w:rPr>
          <w:rStyle w:val="Нет"/>
          <w:i w:val="1"/>
          <w:iCs w:val="1"/>
          <w:rtl w:val="0"/>
          <w:lang w:val="ru-RU"/>
        </w:rPr>
        <w:t xml:space="preserve">: </w:t>
      </w:r>
      <w:r>
        <w:rPr>
          <w:rStyle w:val="Нет"/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rStyle w:val="Нет"/>
          <w:i w:val="1"/>
          <w:iCs w:val="1"/>
          <w:rtl w:val="0"/>
          <w:lang w:val="ru-RU"/>
        </w:rPr>
        <w:t xml:space="preserve">, </w:t>
      </w:r>
      <w:r>
        <w:rPr>
          <w:rStyle w:val="Нет"/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rStyle w:val="Нет"/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rStyle w:val="Нет"/>
          <w:b w:val="1"/>
          <w:bCs w:val="1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Период действия настоящего контракта начинается с «  » </w:t>
      </w:r>
      <w:r>
        <w:rPr>
          <w:rStyle w:val="Нет"/>
          <w:rtl w:val="0"/>
          <w:lang w:val="ru-RU"/>
        </w:rPr>
        <w:t xml:space="preserve">______2026 </w:t>
      </w:r>
      <w:r>
        <w:rPr>
          <w:rStyle w:val="Нет"/>
          <w:rtl w:val="0"/>
          <w:lang w:val="ru-RU"/>
        </w:rPr>
        <w:t xml:space="preserve">года и завершается «   » </w:t>
      </w:r>
      <w:r>
        <w:rPr>
          <w:rStyle w:val="Нет"/>
          <w:rtl w:val="0"/>
          <w:lang w:val="ru-RU"/>
        </w:rPr>
        <w:t xml:space="preserve">_________2026 </w:t>
      </w:r>
      <w:r>
        <w:rPr>
          <w:rStyle w:val="Нет"/>
          <w:rtl w:val="0"/>
          <w:lang w:val="ru-RU"/>
        </w:rPr>
        <w:t xml:space="preserve">года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период поставки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Фиксированная цена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первоначально указанных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на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процентов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какого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изменения цен за единицу либо других условий и сроков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График поставки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превышая </w:t>
      </w:r>
      <w:r>
        <w:rPr>
          <w:rStyle w:val="Нет"/>
          <w:rtl w:val="0"/>
          <w:lang w:val="ru-RU"/>
        </w:rPr>
        <w:t xml:space="preserve">60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Штрафные санкции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Style w:val="Нет"/>
          <w:rtl w:val="0"/>
          <w:lang w:val="ru-RU"/>
        </w:rPr>
        <w:t xml:space="preserve">1,0% </w:t>
      </w:r>
      <w:r>
        <w:rPr>
          <w:rStyle w:val="Нет"/>
          <w:rtl w:val="0"/>
          <w:lang w:val="ru-RU"/>
        </w:rPr>
        <w:t>за каждую просроченную неделю от общей суммы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более </w:t>
      </w:r>
      <w:r>
        <w:rPr>
          <w:rStyle w:val="Нет"/>
          <w:rtl w:val="0"/>
          <w:lang w:val="ru-RU"/>
        </w:rPr>
        <w:t xml:space="preserve">10% </w:t>
      </w:r>
      <w:r>
        <w:rPr>
          <w:rStyle w:val="Нет"/>
          <w:rtl w:val="0"/>
          <w:lang w:val="ru-RU"/>
        </w:rPr>
        <w:t>от суммы контракта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Данный пункт не распространяется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невыполнение контракта к сроку связано с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мажорными обстоятельствами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Страхование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поставляемые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приобретении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транспортировке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хранении или доставке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Стоимость страховки должна составлять </w:t>
      </w:r>
      <w:r>
        <w:rPr>
          <w:rStyle w:val="Нет"/>
          <w:rtl w:val="0"/>
          <w:lang w:val="ru-RU"/>
        </w:rPr>
        <w:t xml:space="preserve">110 % </w:t>
      </w:r>
      <w:r>
        <w:rPr>
          <w:rStyle w:val="Нет"/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указанного в пункте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настоящего Контракта» с учетом всех рисков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 должен оформить и оплатить страхование груза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присваивая Покупателю статус бенефициара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Применимое законодательство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spacing w:after="200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Разрешение споров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возникших при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посредством прямых переговоров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 случае возникновения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споров или разногласий между Поставщиком и Покупателем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первые должны будут разрешаться в соответствие с процедурами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установленными страной Покупателя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"/>
          <w:u w:val="single"/>
          <w:lang w:val="ru-RU"/>
        </w:rPr>
      </w:pPr>
    </w:p>
    <w:p>
      <w:pPr>
        <w:pStyle w:val="List Paragraph"/>
        <w:numPr>
          <w:ilvl w:val="0"/>
          <w:numId w:val="32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Доставка и документы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Баткенский район</w:t>
      </w:r>
      <w:r>
        <w:rPr>
          <w:rStyle w:val="Нет"/>
          <w:b w:val="1"/>
          <w:bCs w:val="1"/>
          <w:rtl w:val="0"/>
          <w:lang w:val="ru-RU"/>
        </w:rPr>
        <w:t xml:space="preserve">, , </w:t>
      </w:r>
      <w:r>
        <w:rPr>
          <w:rStyle w:val="Нет"/>
          <w:b w:val="1"/>
          <w:bCs w:val="1"/>
          <w:rtl w:val="0"/>
          <w:lang w:val="ru-RU"/>
        </w:rPr>
        <w:t>село Кара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Булак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А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Айжигитова 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 xml:space="preserve">№ </w:t>
      </w:r>
      <w:r>
        <w:rPr>
          <w:rStyle w:val="Нет"/>
          <w:b w:val="1"/>
          <w:bCs w:val="1"/>
          <w:rtl w:val="0"/>
          <w:lang w:val="ru-RU"/>
        </w:rPr>
        <w:t>59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Передача товара оформляется Актом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между Покупателем и Поставщиком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Помимо акта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товар должен сопровождаться следующей документацией</w:t>
      </w:r>
      <w:r>
        <w:rPr>
          <w:rStyle w:val="Нет"/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 Счет к оплате Поставщика 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 с разделением суммы налогов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 xml:space="preserve">)  </w:t>
      </w:r>
      <w:r>
        <w:rPr>
          <w:rStyle w:val="Нет"/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3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Оплата</w:t>
      </w:r>
      <w:r>
        <w:rPr>
          <w:rStyle w:val="Нет"/>
          <w:u w:val="single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Представленный Вами счет подлежит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оплате по следующей схеме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numPr>
          <w:ilvl w:val="1"/>
          <w:numId w:val="3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после подписания акта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передачи и предоставления счета на оплату в течение </w:t>
      </w:r>
      <w:r>
        <w:rPr>
          <w:rStyle w:val="Нет"/>
          <w:rtl w:val="0"/>
          <w:lang w:val="ru-RU"/>
        </w:rPr>
        <w:t>30 (</w:t>
      </w:r>
      <w:r>
        <w:rPr>
          <w:rStyle w:val="Нет"/>
          <w:rtl w:val="0"/>
          <w:lang w:val="ru-RU"/>
        </w:rPr>
        <w:t>тридцать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календарных дней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После получения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должен предоставить счет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фактуру установленной формы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</w:t>
      </w:r>
      <w:r>
        <w:rPr>
          <w:rStyle w:val="Нет"/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должен получить вышеупомянутые документы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крайней мере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неделю до прибытия товаров к пункту конечного назначения 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 неполучении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несет ответственность за любые последующие расходы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включающую все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таможенные пошлины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сборы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страхование и стоимость внутренней перевозки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погрузки и разгрузки товара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Инструкции по упаковке и маркировке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Дефекты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дефекты должны быть устранены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либо расходов со стороны Покупателя в течение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 xml:space="preserve">дней </w:t>
      </w:r>
      <w:r>
        <w:rPr>
          <w:rStyle w:val="Нет"/>
          <w:rtl w:val="0"/>
          <w:lang w:val="en-US"/>
        </w:rPr>
        <w:t>c</w:t>
      </w:r>
      <w:r>
        <w:rPr>
          <w:rStyle w:val="Нет"/>
          <w:rtl w:val="0"/>
          <w:lang w:val="ru-RU"/>
        </w:rPr>
        <w:t xml:space="preserve"> даты уведомления Покупателем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Форс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мажор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В целях разъяснения данного пункта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«форс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Такие события могут включать в себя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но не ограничиваться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независимым действием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войной или революциями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пожарами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наводнениями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эпидемиями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карантинными ограничениями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наложениями ареста на груз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наступлении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Если от Покупателя не поступает иных письменных инструкций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продолжает выполнять свои обязательства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насколько это целесообразно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ведет поиск альтернативных способов выполнения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зависящих от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Необходимые технические спецификации</w:t>
      </w:r>
      <w:r>
        <w:rPr>
          <w:rStyle w:val="Нет"/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Поставка оборудования включает в себя установку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монтаж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ввод в эксплуатацию</w:t>
      </w:r>
      <w:r>
        <w:rPr>
          <w:rStyle w:val="Нет"/>
          <w:b w:val="1"/>
          <w:bCs w:val="1"/>
          <w:rtl w:val="0"/>
          <w:lang w:val="ru-RU"/>
        </w:rPr>
        <w:t>.</w:t>
      </w:r>
    </w:p>
    <w:tbl>
      <w:tblPr>
        <w:tblW w:w="966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692"/>
        <w:gridCol w:w="2278"/>
        <w:gridCol w:w="2250"/>
        <w:gridCol w:w="2440"/>
      </w:tblGrid>
      <w:tr>
        <w:tblPrEx>
          <w:shd w:val="clear" w:color="auto" w:fill="cdd4e9"/>
        </w:tblPrEx>
        <w:trPr>
          <w:trHeight w:val="1020" w:hRule="atLeast"/>
        </w:trPr>
        <w:tc>
          <w:tcPr>
            <w:tcW w:type="dxa" w:w="49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</w:rPr>
            </w:r>
          </w:p>
        </w:tc>
        <w:tc>
          <w:tcPr>
            <w:tcW w:type="dxa" w:w="468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Лот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Мебель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Стулья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both"/>
            </w:pPr>
            <w:r>
              <w:rPr>
                <w:rStyle w:val="Нет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: 60 </w:t>
            </w:r>
            <w:r>
              <w:rPr>
                <w:rStyle w:val="Нет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>шт</w:t>
              <w:tab/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rStyle w:val="Нет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Стулья 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</w:rPr>
              <w:t xml:space="preserve">60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Стул садовый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обеденный из искусственного ротанга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 каркаса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Алюминий с порошковым покрытием или оцинкованная сталь с антикоррозийной обработкой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 оплетки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Искусственный ротанг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(PE Rattan),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устойчивый к воздействию ультрафиолета и влаги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Коричневый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Высота стула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80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90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Высота сиденья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43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48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Ширина сиденья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Глубина сиденья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45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Максимальная нагрузка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120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кг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Цельносварная или усиленная разборная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Подлокотники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Требуется 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Ножки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С противоскользящими пластиковыми накладками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48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center"/>
          </w:tcPr>
          <w:p>
            <w:pPr>
              <w:pStyle w:val="List Bullet"/>
              <w:ind w:left="360" w:hanging="360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Качели 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2-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местные</w:t>
            </w:r>
          </w:p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: 2 </w:t>
            </w:r>
            <w:r>
              <w:rPr>
                <w:rStyle w:val="Нет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>шт</w:t>
              <w:tab/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7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List Bullet"/>
              <w:ind w:left="360" w:hanging="360"/>
            </w:pPr>
            <w:r>
              <w:rPr>
                <w:rStyle w:val="Нет"/>
                <w:rFonts w:ascii="Times New Roman" w:hAnsi="Times New Roman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Садовые качели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двухместные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Вместимость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человек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Материал каркаса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Стальная труба  или металлическая с порошковым антикоррозийным покрытием или алюминиевый каркас 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4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Диаметр 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 –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32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, 50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Материал сиденья и спинки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Искусственный ротанг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(PE Rattan),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устойчивый к УФ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излучению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влаге и перепадам температур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72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Коричневый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Размеры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Длина сиденья 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120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ширина 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55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общая высота 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180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47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Максимальная нагрузка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кг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Подушки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 комплекте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съемные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 водоотталкивающей тканью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Наполнитель подушек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Пенополиуретан или аналогичный материал высокой плотности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Подвесной механизм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Усиленные металлические цепи или пружины с антикоррозийным покрытием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Ножки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С противоскользящими защитными накладками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68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Кухонное оборудование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Газовая гриль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плита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</w:t>
              <w:tab/>
              <w:t>1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Тип оборудования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Газовая гриль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-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плита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Тип установки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На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стольная 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Источник энергии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Природный газ или сжиженный газ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LPG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 возможностью перенастройки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Мощность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8,7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кВт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Рабочая 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Рифленая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 или комбинированная стальная жарочная поверхность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Материал корпуса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Нержавеющая сталь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AISI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304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Материал рабочей поверхности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Высококачественная сталь или чугун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устойчивые к высоким температурам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Габаритные размеры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700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580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340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Управление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Механические терморегуляторы с плавной регулировкой температуры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Температурный режим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50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–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300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°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C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Система безопасности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Газ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контроль и пьезорозжиг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при наличии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Использование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профессиональных кухонь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кафе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ресторанов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гостиниц и предприятий общественного питания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Производитель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Турция 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12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en-US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Газовая плита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для производственной кухни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</w:t>
              <w:tab/>
              <w:t>1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оборудования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Газовая плита профессиональная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производственной кухни предприятий общественного питания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установки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Напольная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Количество конфорок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топлива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Природный газ или сжиженный газ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(LPG),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 возможностью перенастройки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 корпуса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Нержавеющая сталь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AISI 304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 решеток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Чугун или усиленная сталь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устойчивые к высоким температурам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Габаритные размеры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более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1160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460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800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Управление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Индивидуальные механические регуляторы для каждой конфорки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Система безопасности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Газ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контроль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при наличии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Рабочая 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Устойчивая к высоким температурам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механическим повреждениям и коррозии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Усиленная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предназначенная для интенсивной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Использование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кафе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ресторанов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столовых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гостиниц и других предприятий общественного питания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Производитель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Китай 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Комплектация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Газовая плита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инструкция по эксплуатации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комплект для подключения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при наличии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Нержавеющий стол для кухни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</w:t>
              <w:tab/>
              <w:t>1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Производственный стол для кухни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подготовки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обработки и размещения пищевых продуктов на предприятиях общественного питания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установки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Напольный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 столешницы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Пищевая нержавеющая сталь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AISI 304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 каркаса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Нержавеющая сталь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AISI 304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Разборная или сварная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усиленная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Размеры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1500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700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850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Д × Ш × В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Толщина столешницы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Полка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Нижняя сплошная полка из нержавеющей стали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Максимальная нагрузка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150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кг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устойчивая к влаге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коррозии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пищевым кислотам и моющим средствам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Производитель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Китай 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Мойка для посуды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раковина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двухсекционная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72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</w:t>
              <w:tab/>
              <w:t>1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Производственная мойка двухсекционная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мытья посуды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кухонного инвентаря и пищевых продуктов на предприятиях общественного питания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установки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Напольная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Количество моечных секций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Пищевая нержавеющая сталь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AISI 304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 каркаса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Нержавеющая сталь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AISI 304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Габаритные размеры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1200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600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850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 × Ш × 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Размер моечной ванны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500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400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каждая секция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Толщина металла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Борт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Задний защитный борт высотой 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Слив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Каждая секция оборудована сливным отверстием и сифоном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при наличии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Усиленная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сварная или разборная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устойчивая к коррозии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влаге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моющим и дезинфицирующим средствам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Производитель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Китай или эквивалент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Этно посуды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Деревянное сервировочное блюдо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6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Большое деревянное блюдо для мяса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овальной формы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подачи мяса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шашлыка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стейков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рыбы и других готовых блюд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Прямоугольная с закругленными углами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овальная форма допускается в зависимости от модели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Размеры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250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545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±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5%)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Толщина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продуктами питания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заусенцев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трещин и сколов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жира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Большое деревянное блюдо для мяса</w:t>
            </w: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круглой формы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6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Деревянное сервировочное блюдо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подачи мяса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шашлыка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стейков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рыбы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закусок и других готовых блюд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Круглая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Размеры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Диаметр не менее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500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рабочая поверхность не менее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380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Толщина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жира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Этажерка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для сухофруктов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2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Деревянная этажерка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сервировочная подставка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сервировки и подачи сухофруктов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орехов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сладостей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фруктов и других продуктов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Круглая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из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Диаметр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Высота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120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Количество ярусов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жира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Блюдо для плова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10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Деревянное сервировочное блюдо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подачи плова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вторых блюд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мясных блюд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овощей и других готовых продуктов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Круглая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Диаметр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270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Высота борта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20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жира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Фруктовница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6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 фруктовница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сервировки и подачи фруктов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сухофруктов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орехов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сладостей и других пищевых продуктов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Круглая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Диаметр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Высота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120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жира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Использование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кафе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ресторанов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гостиниц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зон отдыха и домашнего использования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Кесе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пиала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20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Кесе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пиала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подачи чая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кумыса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айрана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национальных напитков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а также орехов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сухофруктов и других пищевых продуктов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Круглая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Диаметр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150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Высота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70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пищевых продуктов и моющих средств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Тарелка </w:t>
            </w: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(20 </w:t>
            </w: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см</w:t>
            </w:r>
            <w:r>
              <w:rPr>
                <w:rStyle w:val="Нет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20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 сервировочная тарелка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подачи закусок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салатов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вторых блюд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десертов и других пищевых продуктов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Круглая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Диаметр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Высота борта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15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жира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TML Preformatted"/>
              <w:shd w:val="clear" w:color="auto" w:fill="f8f9fa"/>
              <w:tabs>
                <w:tab w:val="left" w:pos="9421"/>
                <w:tab w:val="left" w:pos="9421"/>
                <w:tab w:val="left" w:pos="9421"/>
                <w:tab w:val="left" w:pos="9421"/>
                <w:tab w:val="left" w:pos="9421"/>
                <w:tab w:val="left" w:pos="9421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Тарелка 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 орнаментом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6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 сервировочная тарелка с декоративным орнаментом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подачи национальных блюд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закусок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фруктов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сладостей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плова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мяса и других пищевых продуктов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Круглая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Диаметр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Высота борта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20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Декоративное оформление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Художественная резьба или традиционный национальный орнамент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выполненный без ухудшения эксплуатационных свойств изделия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 с сохранением естественной текстуры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жира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Набор для кумыса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2 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комплекта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Деревянный набор для подачи кумыса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сервировки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хранения и подачи кумыса и других национальных напитков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Комплектация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Емкость для разливания кумыса –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.;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деревянный половник –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.;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деревянные чашечки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кесе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–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Материал половника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Столовая ложка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20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Ложка столовая деревянная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употребления первых и вторых блюд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а также национальных блюд и напитков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Длина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Ширина рабочей части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45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Цельная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эргономичной формы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пищевых кислот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жиров и моющих средств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Вилка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20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Вилка столовая деревянная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употребления первых и вторых блюд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а также национальных блюд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Длина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Ширина рабочей части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45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Цельная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эргономичной формы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пищевых кислот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жиров и моющих средств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Конфетница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519"/>
                <w:tab w:val="center" w:pos="5278"/>
              </w:tabs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ab/>
              <w:tab/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6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 конфетница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сервировки и подачи конфет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сладостей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сухофруктов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орехов и других пищевых продуктов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Двухъярусная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верхняя и нижняя чаши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Высота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350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Диаметр верхней чаши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Диаметр нижней чаши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230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 с сохранением естественной текстуры древесины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пищевых продуктов и бытовых моющих средств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Тарелка для боорсока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6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ab/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22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: 6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Тип изделия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 тарелка для боорсока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Для сервировки и подачи боорсоков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хлебобулочных изделий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выпечки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сладостей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сухофруктов и других пищевых продуктов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Форма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Круглая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Натуральная древесина ореха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Диаметр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Высота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150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Глубокая чаша с устойчивым основанием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Обработка древесины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Пищевой лак или пищевое защитное покрытие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безопасное для контакта с пищевыми продуктами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Поверхность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Гладкая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тщательно отшлифованная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без трещин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сколов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сучков и заусенцев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Цвет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Натуральный цвет древесины ореха с сохранением естественной текстуры древесины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Устойчивость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 воздействию влаги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жира и пищевых продуктов при соблюдении правил эксплуатации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Состояние товара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Новый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ранее не использовавшийся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заводского изготовления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2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4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numPr>
          <w:ilvl w:val="0"/>
          <w:numId w:val="39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Невыполнение обязательств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Покупатель может отменить заказ на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после письменного уведомления Покупателем в течение </w:t>
      </w:r>
      <w:r>
        <w:rPr>
          <w:rStyle w:val="Нет"/>
          <w:rtl w:val="0"/>
          <w:lang w:val="ru-RU"/>
        </w:rPr>
        <w:t xml:space="preserve">21 </w:t>
      </w:r>
      <w:r>
        <w:rPr>
          <w:rStyle w:val="Нет"/>
          <w:rtl w:val="0"/>
          <w:lang w:val="ru-RU"/>
        </w:rPr>
        <w:t>дней без всяких обязательств перед Поставщиком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tbl>
      <w:tblPr>
        <w:tblW w:w="1006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Дата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108" w:hanging="108"/>
        <w:jc w:val="both"/>
        <w:rPr>
          <w:rStyle w:val="vkekvd"/>
          <w:lang w:val="ru-RU"/>
        </w:rPr>
      </w:pPr>
    </w:p>
    <w:p>
      <w:pPr>
        <w:pStyle w:val="Normal.0"/>
        <w:widowControl w:val="0"/>
        <w:jc w:val="both"/>
        <w:rPr>
          <w:rStyle w:val="vkekvd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vkekvd"/>
          <w:lang w:val="ru-RU"/>
        </w:rPr>
      </w:pPr>
    </w:p>
    <w:p>
      <w:pPr>
        <w:pStyle w:val="Normal.0"/>
        <w:spacing w:after="200"/>
        <w:jc w:val="both"/>
        <w:rPr>
          <w:rStyle w:val="Нет"/>
          <w:u w:val="single"/>
          <w:lang w:val="ru-RU"/>
        </w:rPr>
      </w:pPr>
      <w:r>
        <w:rPr>
          <w:rStyle w:val="Нет"/>
          <w:rtl w:val="0"/>
          <w:lang w:val="ru-RU"/>
        </w:rPr>
        <w:t>Кому</w:t>
        <w:tab/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Адрес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Style w:val="Нет"/>
          <w:rtl w:val="0"/>
          <w:lang w:val="ru-RU"/>
        </w:rPr>
        <w:t xml:space="preserve">_________________________________ </w:t>
      </w:r>
      <w:r>
        <w:rPr>
          <w:rStyle w:val="Нет"/>
          <w:rtl w:val="0"/>
          <w:lang w:val="ru-RU"/>
        </w:rPr>
        <w:t>в соответствии с Условиями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прилагаемыми к настоящему Тендерному Предложению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 цене Контракта на общую сумму </w:t>
      </w:r>
      <w:r>
        <w:rPr>
          <w:rStyle w:val="Нет"/>
          <w:rtl w:val="0"/>
          <w:lang w:val="ru-RU"/>
        </w:rPr>
        <w:t xml:space="preserve">____________________ </w:t>
      </w:r>
      <w:r>
        <w:rPr>
          <w:rStyle w:val="Нет"/>
          <w:rtl w:val="0"/>
          <w:lang w:val="ru-RU"/>
        </w:rPr>
        <w:t>с учетом налогов</w:t>
      </w:r>
      <w:r>
        <w:rPr>
          <w:rStyle w:val="Нет"/>
          <w:rtl w:val="0"/>
          <w:lang w:val="ru-RU"/>
        </w:rPr>
        <w:t>, (______________) [</w:t>
      </w:r>
      <w:r>
        <w:rPr>
          <w:rStyle w:val="Нет"/>
          <w:rtl w:val="0"/>
          <w:lang w:val="ru-RU"/>
        </w:rPr>
        <w:t>наименование валюты</w:t>
      </w:r>
      <w:r>
        <w:rPr>
          <w:rStyle w:val="Нет"/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предлагаем завершить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описанных в Контракте в течение периода </w:t>
      </w:r>
      <w:r>
        <w:rPr>
          <w:rStyle w:val="Нет"/>
          <w:rtl w:val="0"/>
          <w:lang w:val="ru-RU"/>
        </w:rPr>
        <w:t xml:space="preserve">__________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обязательный для выполнения обеими сторонами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Мы понимаем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вы не обязаны принимать предложение с наименьшей стоимостью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или какое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другое из полученных Вами предложений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Настоящим подтверждаем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указанному в документах конкурсных торгов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признаем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Style w:val="Нет"/>
          <w:rtl w:val="0"/>
          <w:lang w:val="ru-RU"/>
        </w:rPr>
        <w:t xml:space="preserve">2 </w:t>
      </w:r>
      <w:r>
        <w:rPr>
          <w:rStyle w:val="Нет"/>
          <w:rtl w:val="0"/>
          <w:lang w:val="ru-RU"/>
        </w:rPr>
        <w:t>года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начиная с даты вскрытия заявок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если мы нарушим свое обязательство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свои обязательства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связанные с условиями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потому что мы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a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Форме тендерного предложения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b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не исполняем или отказываемся от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Подпись уполномоченного лица</w:t>
      </w:r>
      <w:r>
        <w:rPr>
          <w:rStyle w:val="Нет"/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ФИО и должность подписавшего</w:t>
      </w:r>
      <w:r>
        <w:rPr>
          <w:rStyle w:val="Нет"/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Style w:val="Нет"/>
          <w:rtl w:val="0"/>
          <w:lang w:val="ru-RU"/>
        </w:rPr>
        <w:t>Наименование Поставщика</w:t>
      </w:r>
      <w:r>
        <w:rPr>
          <w:rStyle w:val="Нет"/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3"/>
  </w:num>
  <w:num w:numId="8">
    <w:abstractNumId w:val="2"/>
  </w:num>
  <w:num w:numId="9">
    <w:abstractNumId w:val="5"/>
  </w:num>
  <w:num w:numId="10">
    <w:abstractNumId w:val="4"/>
  </w:num>
  <w:num w:numId="11">
    <w:abstractNumId w:val="7"/>
  </w:num>
  <w:num w:numId="12">
    <w:abstractNumId w:val="6"/>
  </w:num>
  <w:num w:numId="13">
    <w:abstractNumId w:val="6"/>
    <w:lvlOverride w:ilvl="0">
      <w:startOverride w:val="4"/>
    </w:lvlOverride>
  </w:num>
  <w:num w:numId="14">
    <w:abstractNumId w:val="9"/>
  </w:num>
  <w:num w:numId="15">
    <w:abstractNumId w:val="8"/>
  </w:num>
  <w:num w:numId="16">
    <w:abstractNumId w:val="11"/>
  </w:num>
  <w:num w:numId="17">
    <w:abstractNumId w:val="10"/>
  </w:num>
  <w:num w:numId="18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3"/>
  </w:num>
  <w:num w:numId="20">
    <w:abstractNumId w:val="12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6"/>
    <w:lvlOverride w:ilvl="0">
      <w:startOverride w:val="5"/>
    </w:lvlOverride>
  </w:num>
  <w:num w:numId="27">
    <w:abstractNumId w:val="19"/>
  </w:num>
  <w:num w:numId="28">
    <w:abstractNumId w:val="18"/>
  </w:num>
  <w:num w:numId="29">
    <w:abstractNumId w:val="18"/>
    <w:lvlOverride w:ilvl="0">
      <w:startOverride w:val="2"/>
    </w:lvlOverride>
  </w:num>
  <w:num w:numId="30">
    <w:abstractNumId w:val="21"/>
  </w:num>
  <w:num w:numId="31">
    <w:abstractNumId w:val="20"/>
  </w:num>
  <w:num w:numId="32">
    <w:abstractNumId w:val="20"/>
    <w:lvlOverride w:ilvl="0">
      <w:startOverride w:val="10"/>
    </w:lvlOverride>
  </w:num>
  <w:num w:numId="33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23"/>
  </w:num>
  <w:num w:numId="35">
    <w:abstractNumId w:val="22"/>
  </w:num>
  <w:num w:numId="36">
    <w:abstractNumId w:val="22"/>
    <w:lvlOverride w:ilvl="0">
      <w:startOverride w:val="11"/>
    </w:lvlOverride>
  </w:num>
  <w:num w:numId="37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List Bullet">
    <w:name w:val="List Bullet"/>
    <w:next w:val="List 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vkekvd">
    <w:name w:val="vkekvd"/>
    <w:rPr>
      <w:lang w:val="ru-RU"/>
    </w:r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lang w:val="en-US"/>
    </w:rPr>
  </w:style>
  <w:style w:type="character" w:styleId="Нет">
    <w:name w:val="Нет"/>
  </w:style>
  <w:style w:type="character" w:styleId="Hyperlink.1">
    <w:name w:val="Hyperlink.1"/>
    <w:basedOn w:val="Нет"/>
    <w:next w:val="Hyperlink.1"/>
    <w:rPr>
      <w:outline w:val="0"/>
      <w:color w:val="0000ff"/>
      <w:u w:val="single" w:color="0000ff"/>
      <w:shd w:val="nil" w:color="auto" w:fill="auto"/>
      <w:lang w:val="en-US"/>
      <w14:textFill>
        <w14:solidFill>
          <w14:srgbClr w14:val="0000FF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2">
    <w:name w:val="Hyperlink.2"/>
    <w:basedOn w:val="Ссылка"/>
    <w:next w:val="Hyperlink.2"/>
    <w:rPr>
      <w:sz w:val="24"/>
      <w:szCs w:val="24"/>
      <w:lang w:val="en-US"/>
    </w:rPr>
  </w:style>
  <w:style w:type="character" w:styleId="Hyperlink.3">
    <w:name w:val="Hyperlink.3"/>
    <w:basedOn w:val="Нет"/>
    <w:next w:val="Hyperlink.3"/>
    <w:rPr>
      <w:rFonts w:ascii="Times New Roman" w:cs="Times New Roman" w:hAnsi="Times New Roman" w:eastAsia="Times New Roman"/>
      <w:b w:val="1"/>
      <w:bCs w:val="1"/>
      <w:outline w:val="0"/>
      <w:color w:val="0000ff"/>
      <w:sz w:val="24"/>
      <w:szCs w:val="24"/>
      <w:u w:val="single" w:color="0000ff"/>
      <w:lang w:val="en-US"/>
      <w14:textFill>
        <w14:solidFill>
          <w14:srgbClr w14:val="0000FF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7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9"/>
      </w:numPr>
    </w:pPr>
  </w:style>
  <w:style w:type="numbering" w:styleId="Импортированный стиль 4">
    <w:name w:val="Импортированный стиль 4"/>
    <w:pPr>
      <w:numPr>
        <w:numId w:val="11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4"/>
      </w:numPr>
    </w:pPr>
  </w:style>
  <w:style w:type="numbering" w:styleId="Импортированный стиль 6">
    <w:name w:val="Импортированный стиль 6"/>
    <w:pPr>
      <w:numPr>
        <w:numId w:val="16"/>
      </w:numPr>
    </w:pPr>
  </w:style>
  <w:style w:type="numbering" w:styleId="Импортированный стиль 7">
    <w:name w:val="Импортированный стиль 7"/>
    <w:pPr>
      <w:numPr>
        <w:numId w:val="19"/>
      </w:numPr>
    </w:pPr>
  </w:style>
  <w:style w:type="numbering" w:styleId="Импортированный стиль 8">
    <w:name w:val="Импортированный стиль 8"/>
    <w:pPr>
      <w:numPr>
        <w:numId w:val="21"/>
      </w:numPr>
    </w:pPr>
  </w:style>
  <w:style w:type="numbering" w:styleId="Импортированный стиль 9">
    <w:name w:val="Импортированный стиль 9"/>
    <w:pPr>
      <w:numPr>
        <w:numId w:val="23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7"/>
      </w:numPr>
    </w:pPr>
  </w:style>
  <w:style w:type="numbering" w:styleId="Импортированный стиль 11">
    <w:name w:val="Импортированный стиль 11"/>
    <w:pPr>
      <w:numPr>
        <w:numId w:val="30"/>
      </w:numPr>
    </w:pPr>
  </w:style>
  <w:style w:type="numbering" w:styleId="Импортированный стиль 12">
    <w:name w:val="Импортированный стиль 12"/>
    <w:pPr>
      <w:numPr>
        <w:numId w:val="34"/>
      </w:numPr>
    </w:pPr>
  </w:style>
  <w:style w:type="paragraph" w:styleId="HTML Preformatted">
    <w:name w:val="HTML Preformatted"/>
    <w:next w:val="HTML Preformatted"/>
    <w:pPr>
      <w:keepNext w:val="0"/>
      <w:keepLines w:val="0"/>
      <w:pageBreakBefore w:val="0"/>
      <w:widowControl w:val="1"/>
      <w:shd w:val="clear" w:color="auto" w:fill="auto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