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8B36" w14:textId="77777777" w:rsidR="00A314E8" w:rsidRPr="0058207E" w:rsidRDefault="00A314E8" w:rsidP="00A314E8">
      <w:pPr>
        <w:rPr>
          <w:rFonts w:ascii="Times New Roman" w:hAnsi="Times New Roman" w:cs="Times New Roman"/>
          <w:sz w:val="24"/>
          <w:szCs w:val="24"/>
          <w:lang w:val="en-US"/>
        </w:rPr>
      </w:pPr>
    </w:p>
    <w:p w14:paraId="781C4EA9" w14:textId="77777777" w:rsidR="00A314E8" w:rsidRPr="00EF2151" w:rsidRDefault="00A314E8" w:rsidP="00A314E8">
      <w:pPr>
        <w:shd w:val="clear" w:color="auto" w:fill="FFFFFF"/>
        <w:suppressAutoHyphens/>
        <w:spacing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TERMS OF REFERENCE</w:t>
      </w:r>
    </w:p>
    <w:p w14:paraId="7102A480" w14:textId="77777777" w:rsidR="00A314E8" w:rsidRPr="00253A7A" w:rsidRDefault="00A314E8" w:rsidP="00A314E8">
      <w:pPr>
        <w:shd w:val="clear" w:color="auto" w:fill="FFFFFF"/>
        <w:suppressAutoHyphens/>
        <w:spacing w:line="240" w:lineRule="auto"/>
        <w:jc w:val="center"/>
        <w:rPr>
          <w:rFonts w:ascii="Times New Roman" w:eastAsia="Times New Roman" w:hAnsi="Times New Roman" w:cs="Times New Roman"/>
          <w:b/>
          <w:sz w:val="24"/>
          <w:szCs w:val="24"/>
          <w:lang w:val="en-US"/>
        </w:rPr>
      </w:pPr>
    </w:p>
    <w:p w14:paraId="0D6DAD20" w14:textId="77777777" w:rsidR="00A314E8" w:rsidRPr="00253A7A" w:rsidRDefault="00A314E8" w:rsidP="00A314E8">
      <w:pPr>
        <w:jc w:val="center"/>
        <w:rPr>
          <w:rFonts w:ascii="Times New Roman" w:eastAsia="Times New Roman" w:hAnsi="Times New Roman" w:cs="Times New Roman"/>
          <w:b/>
          <w:sz w:val="24"/>
          <w:szCs w:val="24"/>
          <w:lang w:val="en-US"/>
        </w:rPr>
      </w:pPr>
      <w:r w:rsidRPr="00253A7A">
        <w:rPr>
          <w:rFonts w:ascii="Times New Roman" w:eastAsia="Times New Roman" w:hAnsi="Times New Roman" w:cs="Times New Roman"/>
          <w:b/>
          <w:sz w:val="24"/>
          <w:szCs w:val="24"/>
          <w:lang w:val="en-US"/>
        </w:rPr>
        <w:t>Technical Consultant with a medical background to support the Ministry of Health in implementing a preferential drug provision scheme under the State Guaranteed Benefits Program</w:t>
      </w:r>
    </w:p>
    <w:p w14:paraId="43976A62" w14:textId="77777777" w:rsidR="00A314E8" w:rsidRPr="00253A7A" w:rsidRDefault="00A314E8" w:rsidP="00A314E8">
      <w:pPr>
        <w:pStyle w:val="a7"/>
        <w:suppressAutoHyphens/>
        <w:spacing w:after="0"/>
        <w:ind w:left="567"/>
        <w:jc w:val="both"/>
        <w:rPr>
          <w:b/>
          <w:lang w:val="en-US"/>
        </w:rPr>
      </w:pPr>
      <w:r>
        <w:rPr>
          <w:b/>
          <w:lang w:val="en-US"/>
        </w:rPr>
        <w:t>Background</w:t>
      </w:r>
      <w:r w:rsidRPr="00253A7A">
        <w:rPr>
          <w:b/>
          <w:lang w:val="en-US"/>
        </w:rPr>
        <w:t xml:space="preserve"> </w:t>
      </w:r>
    </w:p>
    <w:p w14:paraId="22D90F90" w14:textId="77777777" w:rsidR="00A314E8" w:rsidRPr="00253A7A" w:rsidRDefault="00A314E8" w:rsidP="00A314E8">
      <w:pPr>
        <w:spacing w:line="240" w:lineRule="auto"/>
        <w:ind w:firstLine="567"/>
        <w:contextualSpacing/>
        <w:jc w:val="both"/>
        <w:rPr>
          <w:rFonts w:ascii="Times New Roman" w:eastAsia="Times New Roman" w:hAnsi="Times New Roman" w:cs="Times New Roman"/>
          <w:color w:val="00000A"/>
          <w:sz w:val="24"/>
          <w:szCs w:val="24"/>
          <w:lang w:val="en-US"/>
        </w:rPr>
      </w:pPr>
      <w:r w:rsidRPr="00253A7A">
        <w:rPr>
          <w:rFonts w:ascii="Times New Roman" w:eastAsia="Times New Roman" w:hAnsi="Times New Roman" w:cs="Times New Roman"/>
          <w:color w:val="00000A"/>
          <w:sz w:val="24"/>
          <w:szCs w:val="24"/>
          <w:lang w:val="en-US"/>
        </w:rPr>
        <w:t xml:space="preserve">The State Guaranteed Benefits Program for the Provision of Health Care to Citizens in the Kyrgyz Republic (hereinafter referred to as the SGBP) has been implemented in Kyrgyzstan since 2001 and is systematically updated.  The health system is systematically working to improve the quality of care in the country. Thus, as part of the Primary Health Care Quality Improvement Program, a tool was developed based on health technology assessments and evidence-based international data, as well as the World Health Organization’s Compendium on Universal Health Coverage (WHO, UHC Compendium), which maps the health services available in the Kyrgyz Republic. This tool enabled the development of a new </w:t>
      </w:r>
      <w:proofErr w:type="gramStart"/>
      <w:r w:rsidRPr="00253A7A">
        <w:rPr>
          <w:rFonts w:ascii="Times New Roman" w:eastAsia="Times New Roman" w:hAnsi="Times New Roman" w:cs="Times New Roman"/>
          <w:color w:val="00000A"/>
          <w:sz w:val="24"/>
          <w:szCs w:val="24"/>
          <w:lang w:val="en-US"/>
        </w:rPr>
        <w:t>SGBP,  which</w:t>
      </w:r>
      <w:proofErr w:type="gramEnd"/>
      <w:r w:rsidRPr="00253A7A">
        <w:rPr>
          <w:rFonts w:ascii="Times New Roman" w:eastAsia="Times New Roman" w:hAnsi="Times New Roman" w:cs="Times New Roman"/>
          <w:color w:val="00000A"/>
          <w:sz w:val="24"/>
          <w:szCs w:val="24"/>
          <w:lang w:val="en-US"/>
        </w:rPr>
        <w:t xml:space="preserve"> will </w:t>
      </w:r>
      <w:proofErr w:type="gramStart"/>
      <w:r w:rsidRPr="00253A7A">
        <w:rPr>
          <w:rFonts w:ascii="Times New Roman" w:eastAsia="Times New Roman" w:hAnsi="Times New Roman" w:cs="Times New Roman"/>
          <w:color w:val="00000A"/>
          <w:sz w:val="24"/>
          <w:szCs w:val="24"/>
          <w:lang w:val="en-US"/>
        </w:rPr>
        <w:t>be  represented</w:t>
      </w:r>
      <w:proofErr w:type="gramEnd"/>
      <w:r w:rsidRPr="00253A7A">
        <w:rPr>
          <w:rFonts w:ascii="Times New Roman" w:eastAsia="Times New Roman" w:hAnsi="Times New Roman" w:cs="Times New Roman"/>
          <w:color w:val="00000A"/>
          <w:sz w:val="24"/>
          <w:szCs w:val="24"/>
          <w:lang w:val="en-US"/>
        </w:rPr>
        <w:t xml:space="preserve"> by packages of health services covering both primary health care </w:t>
      </w:r>
      <w:proofErr w:type="gramStart"/>
      <w:r w:rsidRPr="00253A7A">
        <w:rPr>
          <w:rFonts w:ascii="Times New Roman" w:eastAsia="Times New Roman" w:hAnsi="Times New Roman" w:cs="Times New Roman"/>
          <w:color w:val="00000A"/>
          <w:sz w:val="24"/>
          <w:szCs w:val="24"/>
          <w:lang w:val="en-US"/>
        </w:rPr>
        <w:t>and  inpatient</w:t>
      </w:r>
      <w:proofErr w:type="gramEnd"/>
      <w:r w:rsidRPr="00253A7A">
        <w:rPr>
          <w:rFonts w:ascii="Times New Roman" w:eastAsia="Times New Roman" w:hAnsi="Times New Roman" w:cs="Times New Roman"/>
          <w:color w:val="00000A"/>
          <w:sz w:val="24"/>
          <w:szCs w:val="24"/>
          <w:lang w:val="en-US"/>
        </w:rPr>
        <w:t xml:space="preserve"> care according to nosology. Thus, the proposed SGBP will cover the provision of medical care as a whole, from the beginning to the end of a patient’s interaction with a healthcare organization—that is, the entire patient care cycle, ranging from preventive measures, laboratory and diagnostic tests, and the provision of medications, to inpatient care, including surgical interventions, and  thereby ensures coordination and continuity between primary health care and inpatient care facilities. In addition, the new SGBP will prioritize cost-effectiveness, safety, and accessibility of medical services and technologies for the population of Kyrgyzstan.   </w:t>
      </w:r>
    </w:p>
    <w:p w14:paraId="7C36D89B" w14:textId="77777777" w:rsidR="00A314E8" w:rsidRPr="00253A7A" w:rsidRDefault="00A314E8" w:rsidP="00A314E8">
      <w:pPr>
        <w:spacing w:line="240" w:lineRule="auto"/>
        <w:ind w:firstLine="567"/>
        <w:contextualSpacing/>
        <w:jc w:val="both"/>
        <w:rPr>
          <w:rFonts w:ascii="Times New Roman" w:eastAsia="Times New Roman" w:hAnsi="Times New Roman" w:cs="Times New Roman"/>
          <w:color w:val="00000A"/>
          <w:sz w:val="24"/>
          <w:szCs w:val="24"/>
          <w:lang w:val="en-US"/>
        </w:rPr>
      </w:pPr>
      <w:r w:rsidRPr="00253A7A">
        <w:rPr>
          <w:rFonts w:ascii="Times New Roman" w:eastAsia="Times New Roman" w:hAnsi="Times New Roman" w:cs="Times New Roman"/>
          <w:color w:val="00000A"/>
          <w:sz w:val="24"/>
          <w:szCs w:val="24"/>
          <w:lang w:val="en-US"/>
        </w:rPr>
        <w:t xml:space="preserve">The new SGBP is a reform being implemented by the Ministry of Health of the Kyrgyz Republic (hereinafter MOHKR) to improve the quality of medical care in Kyrgyzstan.  Each service is represented by basic algorithms for medical services, along with the associated resources (staff, equipment, medical technologies, and others). The SGBP consists of medical service packages organized by key areas selected by the MoH. These medical service packages are based on per capita cost estimates, including expenses for medications, medical supplies, and laboratory and diagnostic tests. </w:t>
      </w:r>
    </w:p>
    <w:p w14:paraId="5F20B595" w14:textId="77777777" w:rsidR="00A314E8" w:rsidRPr="00253A7A" w:rsidRDefault="00A314E8" w:rsidP="00A314E8">
      <w:pPr>
        <w:spacing w:line="240" w:lineRule="auto"/>
        <w:ind w:firstLine="567"/>
        <w:contextualSpacing/>
        <w:jc w:val="both"/>
        <w:rPr>
          <w:rFonts w:ascii="Times New Roman" w:eastAsia="Times New Roman" w:hAnsi="Times New Roman" w:cs="Times New Roman"/>
          <w:b/>
          <w:sz w:val="24"/>
          <w:szCs w:val="24"/>
          <w:lang w:val="en-US"/>
        </w:rPr>
      </w:pPr>
      <w:r w:rsidRPr="00253A7A">
        <w:rPr>
          <w:rFonts w:ascii="Times New Roman" w:eastAsia="Times New Roman" w:hAnsi="Times New Roman" w:cs="Times New Roman"/>
          <w:color w:val="00000A"/>
          <w:sz w:val="24"/>
          <w:szCs w:val="24"/>
          <w:lang w:val="en-US"/>
        </w:rPr>
        <w:t xml:space="preserve">The new SGBP is intended to guarantee all citizens free access to medical service packages, funded through the state budget and mandatory insurance funds. However, it should be noted that additional medical service packages will be available outside the SGBP and provided on a fee-for-service basis, which may lead to additional payments for other services. At the same time, these additional payments (copayments) will be officially recorded, and payments will be made to the accounts of healthcare organizations. Furthermore, the development of mechanisms for selecting medical technologies, pricing, reimbursement, and tracking the flow of medications from healthcare organizations to patients is required for healthcare service packages that include the costs of medicines at the primary healthcare and inpatient levels within the SGBP. Within the framework of the SGBP, access to high-quality, safe, and effective medications must be ensured, integrated with the Electronic Database of Medicines and Medical Devices. Access to </w:t>
      </w:r>
      <w:proofErr w:type="gramStart"/>
      <w:r w:rsidRPr="00253A7A">
        <w:rPr>
          <w:rFonts w:ascii="Times New Roman" w:eastAsia="Times New Roman" w:hAnsi="Times New Roman" w:cs="Times New Roman"/>
          <w:color w:val="00000A"/>
          <w:sz w:val="24"/>
          <w:szCs w:val="24"/>
          <w:lang w:val="en-US"/>
        </w:rPr>
        <w:t>medicines  provides</w:t>
      </w:r>
      <w:proofErr w:type="gramEnd"/>
      <w:r w:rsidRPr="00253A7A">
        <w:rPr>
          <w:rFonts w:ascii="Times New Roman" w:eastAsia="Times New Roman" w:hAnsi="Times New Roman" w:cs="Times New Roman"/>
          <w:color w:val="00000A"/>
          <w:sz w:val="24"/>
          <w:szCs w:val="24"/>
          <w:lang w:val="en-US"/>
        </w:rPr>
        <w:t xml:space="preserve"> for an integrated and differentiated approach, taking into account the level and capabilities of healthcare organizations. It is also necessary to provide for the dispensing of medicines via electronic prescriptions at the outpatient level; while the country has sufficient experience and tools for managing medicines, the existing electronic platforms have not yet been integrated. Effective nationwide implementation of the new SGBP requires a comprehensive approach to its integration into the healthcare system. Since the SGBP requires comprehensive collaboration and complementarity among healthcare structures, a series of preliminary measures must be carried out to initially assess the capacity of healthcare organizations to implement the SGBP and provide the necessary level of medical care (including the availability and qualifications of personnel, equipment, the quality of digital capabilities, etc.). </w:t>
      </w:r>
    </w:p>
    <w:p w14:paraId="04E2F7F7" w14:textId="77777777" w:rsidR="00A314E8" w:rsidRPr="00253A7A" w:rsidRDefault="00A314E8" w:rsidP="00A314E8">
      <w:pPr>
        <w:pStyle w:val="a7"/>
        <w:suppressAutoHyphens/>
        <w:spacing w:after="0"/>
        <w:ind w:left="567"/>
        <w:jc w:val="both"/>
        <w:rPr>
          <w:b/>
          <w:lang w:val="en-US"/>
        </w:rPr>
      </w:pPr>
    </w:p>
    <w:p w14:paraId="124F6240" w14:textId="77777777" w:rsidR="00A314E8" w:rsidRPr="00253A7A" w:rsidRDefault="00A314E8" w:rsidP="00A314E8">
      <w:pPr>
        <w:pStyle w:val="a7"/>
        <w:suppressAutoHyphens/>
        <w:spacing w:after="0"/>
        <w:ind w:left="567"/>
        <w:jc w:val="both"/>
        <w:rPr>
          <w:b/>
          <w:lang w:val="en-US"/>
        </w:rPr>
      </w:pPr>
      <w:r>
        <w:rPr>
          <w:b/>
          <w:lang w:val="en-US"/>
        </w:rPr>
        <w:t>Purpose of consulting services</w:t>
      </w:r>
      <w:r w:rsidRPr="00253A7A">
        <w:rPr>
          <w:b/>
          <w:lang w:val="en-US"/>
        </w:rPr>
        <w:t xml:space="preserve"> </w:t>
      </w:r>
    </w:p>
    <w:p w14:paraId="0A78E87A" w14:textId="77777777" w:rsidR="00A314E8" w:rsidRPr="00253A7A" w:rsidRDefault="00A314E8" w:rsidP="00A314E8">
      <w:pPr>
        <w:spacing w:line="240" w:lineRule="auto"/>
        <w:jc w:val="both"/>
        <w:rPr>
          <w:rFonts w:ascii="Times New Roman" w:eastAsia="Times New Roman" w:hAnsi="Times New Roman" w:cs="Times New Roman"/>
          <w:color w:val="00000A"/>
          <w:sz w:val="24"/>
          <w:szCs w:val="24"/>
          <w:lang w:val="en-US"/>
        </w:rPr>
      </w:pPr>
    </w:p>
    <w:p w14:paraId="5B7B3EC6" w14:textId="77777777" w:rsidR="00A314E8" w:rsidRPr="00253A7A" w:rsidRDefault="00A314E8" w:rsidP="00A314E8">
      <w:pPr>
        <w:spacing w:line="240" w:lineRule="auto"/>
        <w:jc w:val="both"/>
        <w:rPr>
          <w:rFonts w:ascii="Times New Roman" w:eastAsia="Times New Roman" w:hAnsi="Times New Roman" w:cs="Times New Roman"/>
          <w:color w:val="00000A"/>
          <w:sz w:val="24"/>
          <w:szCs w:val="24"/>
          <w:lang w:val="en-US"/>
        </w:rPr>
      </w:pPr>
      <w:r w:rsidRPr="00253A7A">
        <w:rPr>
          <w:rFonts w:ascii="Times New Roman" w:eastAsia="Times New Roman" w:hAnsi="Times New Roman" w:cs="Times New Roman"/>
          <w:color w:val="00000A"/>
          <w:sz w:val="24"/>
          <w:szCs w:val="24"/>
          <w:lang w:val="en-US"/>
        </w:rPr>
        <w:lastRenderedPageBreak/>
        <w:t>The main purpose of a Technical Consultant with a medical background is to support the Ministry of Health in developing and implementing mechanisms for the provision of medicines as part of the healthcare service packages under the new State Guaranteed Benefits Program,</w:t>
      </w:r>
    </w:p>
    <w:p w14:paraId="22242373" w14:textId="77777777" w:rsidR="00A314E8" w:rsidRPr="00253A7A" w:rsidRDefault="00A314E8" w:rsidP="00A314E8">
      <w:pPr>
        <w:spacing w:line="240" w:lineRule="auto"/>
        <w:jc w:val="both"/>
        <w:rPr>
          <w:rFonts w:ascii="Times New Roman" w:eastAsia="Times New Roman" w:hAnsi="Times New Roman" w:cs="Times New Roman"/>
          <w:color w:val="00000A"/>
          <w:sz w:val="24"/>
          <w:szCs w:val="24"/>
          <w:lang w:val="en-US"/>
        </w:rPr>
      </w:pPr>
      <w:r w:rsidRPr="00253A7A">
        <w:rPr>
          <w:rFonts w:ascii="Times New Roman" w:eastAsia="Times New Roman" w:hAnsi="Times New Roman" w:cs="Times New Roman"/>
          <w:color w:val="00000A"/>
          <w:sz w:val="24"/>
          <w:szCs w:val="24"/>
          <w:lang w:val="en-US"/>
        </w:rPr>
        <w:t xml:space="preserve"> including the formation of lists and the development of mechanisms for providing medicines to various population groups in accordance with healthcare service packages at the outpatient and inpatient levels, and a differentiated reimbursement approach. Additionally, conducting an impact assessment of the SGBP’s list of medicines on the health system budget and the Additional Drug Program (ADP) of Mandatory Health Insurance,</w:t>
      </w:r>
    </w:p>
    <w:p w14:paraId="5F70AD5F" w14:textId="77777777" w:rsidR="00A314E8" w:rsidRPr="00253A7A" w:rsidRDefault="00A314E8" w:rsidP="00A314E8">
      <w:pPr>
        <w:spacing w:line="240" w:lineRule="auto"/>
        <w:jc w:val="both"/>
        <w:rPr>
          <w:rFonts w:ascii="Times New Roman" w:eastAsia="Times New Roman" w:hAnsi="Times New Roman" w:cs="Times New Roman"/>
          <w:color w:val="00000A"/>
          <w:sz w:val="24"/>
          <w:szCs w:val="24"/>
          <w:lang w:val="en-US"/>
        </w:rPr>
      </w:pPr>
      <w:r w:rsidRPr="00253A7A">
        <w:rPr>
          <w:rFonts w:ascii="Times New Roman" w:eastAsia="Times New Roman" w:hAnsi="Times New Roman" w:cs="Times New Roman"/>
          <w:color w:val="00000A"/>
          <w:sz w:val="24"/>
          <w:szCs w:val="24"/>
          <w:lang w:val="en-US"/>
        </w:rPr>
        <w:t xml:space="preserve">  improving regulatory and methodological documents governing the inclusion of medicines in the ADP and SGBP lists, ensuring integration with government digital platforms and information systems, and preparing healthcare organizations for the pilot implementation and subsequent scaling up of mechanisms for preferential drug provision.</w:t>
      </w:r>
    </w:p>
    <w:p w14:paraId="00B7F101" w14:textId="77777777" w:rsidR="00A314E8" w:rsidRDefault="00A314E8" w:rsidP="00A314E8">
      <w:pPr>
        <w:suppressAutoHyphens/>
        <w:spacing w:line="240" w:lineRule="auto"/>
        <w:jc w:val="both"/>
        <w:rPr>
          <w:rFonts w:ascii="Times New Roman" w:eastAsia="Times New Roman" w:hAnsi="Times New Roman" w:cs="Times New Roman"/>
          <w:color w:val="00000A"/>
          <w:sz w:val="24"/>
          <w:szCs w:val="24"/>
          <w:lang w:val="en-US"/>
        </w:rPr>
      </w:pPr>
    </w:p>
    <w:p w14:paraId="2BA55E86" w14:textId="77777777" w:rsidR="00A314E8" w:rsidRPr="000C4D8E" w:rsidRDefault="00A314E8" w:rsidP="00A31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inherit" w:eastAsia="Times New Roman" w:hAnsi="inherit" w:cs="Courier New"/>
          <w:sz w:val="24"/>
          <w:szCs w:val="24"/>
          <w:lang w:val="en-US"/>
        </w:rPr>
      </w:pPr>
      <w:r w:rsidRPr="0032176F">
        <w:rPr>
          <w:rFonts w:ascii="inherit" w:eastAsia="Times New Roman" w:hAnsi="inherit" w:cs="Courier New"/>
          <w:b/>
          <w:bCs/>
          <w:sz w:val="24"/>
          <w:szCs w:val="24"/>
          <w:lang w:val="en"/>
        </w:rPr>
        <w:t>Work completion deadline</w:t>
      </w:r>
      <w:r w:rsidRPr="000C4D8E">
        <w:rPr>
          <w:rFonts w:ascii="inherit" w:eastAsia="Times New Roman" w:hAnsi="inherit" w:cs="Courier New"/>
          <w:sz w:val="24"/>
          <w:szCs w:val="24"/>
          <w:lang w:val="en"/>
        </w:rPr>
        <w:t>: June 30, 2027</w:t>
      </w:r>
    </w:p>
    <w:p w14:paraId="02280623" w14:textId="77777777" w:rsidR="00A314E8" w:rsidRPr="000D4A4A" w:rsidRDefault="00A314E8" w:rsidP="00A314E8">
      <w:pPr>
        <w:suppressAutoHyphens/>
        <w:spacing w:line="240" w:lineRule="auto"/>
        <w:jc w:val="both"/>
        <w:rPr>
          <w:rFonts w:ascii="Times New Roman" w:eastAsia="Times New Roman" w:hAnsi="Times New Roman" w:cs="Times New Roman"/>
          <w:bCs/>
          <w:sz w:val="24"/>
          <w:szCs w:val="24"/>
          <w:lang w:val="en-US"/>
        </w:rPr>
      </w:pPr>
    </w:p>
    <w:p w14:paraId="54802852" w14:textId="77777777" w:rsidR="00A314E8" w:rsidRPr="00253A7A" w:rsidRDefault="00A314E8" w:rsidP="00A314E8">
      <w:pPr>
        <w:suppressAutoHyphens/>
        <w:spacing w:line="240" w:lineRule="auto"/>
        <w:ind w:firstLine="567"/>
        <w:jc w:val="both"/>
        <w:rPr>
          <w:rFonts w:ascii="Times New Roman" w:eastAsia="Times New Roman" w:hAnsi="Times New Roman" w:cs="Times New Roman"/>
          <w:b/>
          <w:color w:val="00000A"/>
          <w:sz w:val="24"/>
          <w:szCs w:val="24"/>
          <w:lang w:val="en-US"/>
        </w:rPr>
      </w:pPr>
      <w:r>
        <w:rPr>
          <w:rFonts w:ascii="Times New Roman" w:eastAsia="Times New Roman" w:hAnsi="Times New Roman" w:cs="Times New Roman"/>
          <w:b/>
          <w:color w:val="00000A"/>
          <w:sz w:val="24"/>
          <w:szCs w:val="24"/>
          <w:lang w:val="en-US"/>
        </w:rPr>
        <w:t>Scope of services</w:t>
      </w:r>
      <w:r w:rsidRPr="00253A7A">
        <w:rPr>
          <w:rFonts w:ascii="Times New Roman" w:eastAsia="Times New Roman" w:hAnsi="Times New Roman" w:cs="Times New Roman"/>
          <w:b/>
          <w:color w:val="00000A"/>
          <w:sz w:val="24"/>
          <w:szCs w:val="24"/>
          <w:lang w:val="en-US"/>
        </w:rPr>
        <w:t xml:space="preserve"> </w:t>
      </w:r>
    </w:p>
    <w:p w14:paraId="5397AB71" w14:textId="77777777" w:rsidR="00A314E8" w:rsidRPr="00253A7A" w:rsidRDefault="00A314E8" w:rsidP="00A314E8">
      <w:pPr>
        <w:suppressAutoHyphens/>
        <w:spacing w:line="240" w:lineRule="auto"/>
        <w:jc w:val="both"/>
        <w:rPr>
          <w:rFonts w:ascii="Times New Roman" w:eastAsia="Times New Roman" w:hAnsi="Times New Roman" w:cs="Times New Roman"/>
          <w:b/>
          <w:color w:val="00000A"/>
          <w:sz w:val="24"/>
          <w:szCs w:val="24"/>
          <w:lang w:val="en-US"/>
        </w:rPr>
      </w:pPr>
    </w:p>
    <w:p w14:paraId="7C98F872" w14:textId="77777777" w:rsidR="00A314E8" w:rsidRDefault="00A314E8" w:rsidP="00A314E8">
      <w:pPr>
        <w:spacing w:before="240" w:after="240"/>
        <w:ind w:left="284" w:hanging="284"/>
        <w:jc w:val="both"/>
        <w:rPr>
          <w:rFonts w:ascii="Times New Roman" w:eastAsia="Times New Roman" w:hAnsi="Times New Roman" w:cs="Times New Roman"/>
          <w:bCs/>
          <w:color w:val="00000A"/>
          <w:sz w:val="24"/>
          <w:szCs w:val="24"/>
          <w:lang w:val="en-US"/>
        </w:rPr>
      </w:pPr>
      <w:bookmarkStart w:id="0" w:name="_Hlk231730197"/>
      <w:r>
        <w:rPr>
          <w:rFonts w:ascii="Times New Roman" w:eastAsia="Times New Roman" w:hAnsi="Times New Roman" w:cs="Times New Roman"/>
          <w:bCs/>
          <w:color w:val="00000A"/>
          <w:sz w:val="24"/>
          <w:szCs w:val="24"/>
          <w:lang w:val="en-US"/>
        </w:rPr>
        <w:t xml:space="preserve">A. </w:t>
      </w:r>
      <w:r w:rsidRPr="00F36F4A">
        <w:rPr>
          <w:rFonts w:ascii="Times New Roman" w:eastAsia="Times New Roman" w:hAnsi="Times New Roman" w:cs="Times New Roman"/>
          <w:bCs/>
          <w:color w:val="00000A"/>
          <w:sz w:val="24"/>
          <w:szCs w:val="24"/>
          <w:lang w:val="en-US"/>
        </w:rPr>
        <w:t xml:space="preserve">In coordination with other MOH’s consultants on implementing SGBP compile </w:t>
      </w:r>
      <w:proofErr w:type="gramStart"/>
      <w:r w:rsidRPr="00F36F4A">
        <w:rPr>
          <w:rFonts w:ascii="Times New Roman" w:eastAsia="Times New Roman" w:hAnsi="Times New Roman" w:cs="Times New Roman"/>
          <w:bCs/>
          <w:color w:val="00000A"/>
          <w:sz w:val="24"/>
          <w:szCs w:val="24"/>
          <w:lang w:val="en-US"/>
        </w:rPr>
        <w:t>and  ensure</w:t>
      </w:r>
      <w:proofErr w:type="gramEnd"/>
      <w:r w:rsidRPr="00F36F4A">
        <w:rPr>
          <w:rFonts w:ascii="Times New Roman" w:eastAsia="Times New Roman" w:hAnsi="Times New Roman" w:cs="Times New Roman"/>
          <w:bCs/>
          <w:color w:val="00000A"/>
          <w:sz w:val="24"/>
          <w:szCs w:val="24"/>
          <w:lang w:val="en-US"/>
        </w:rPr>
        <w:t xml:space="preserve"> </w:t>
      </w:r>
      <w:proofErr w:type="gramStart"/>
      <w:r w:rsidRPr="00F36F4A">
        <w:rPr>
          <w:rFonts w:ascii="Times New Roman" w:eastAsia="Times New Roman" w:hAnsi="Times New Roman" w:cs="Times New Roman"/>
          <w:bCs/>
          <w:color w:val="00000A"/>
          <w:sz w:val="24"/>
          <w:szCs w:val="24"/>
          <w:lang w:val="en-US"/>
        </w:rPr>
        <w:t xml:space="preserve">the </w:t>
      </w:r>
      <w:r>
        <w:rPr>
          <w:rFonts w:ascii="Times New Roman" w:eastAsia="Times New Roman" w:hAnsi="Times New Roman" w:cs="Times New Roman"/>
          <w:bCs/>
          <w:color w:val="00000A"/>
          <w:sz w:val="24"/>
          <w:szCs w:val="24"/>
          <w:lang w:val="en-US"/>
        </w:rPr>
        <w:t xml:space="preserve"> </w:t>
      </w:r>
      <w:r w:rsidRPr="00F36F4A">
        <w:rPr>
          <w:rFonts w:ascii="Times New Roman" w:eastAsia="Times New Roman" w:hAnsi="Times New Roman" w:cs="Times New Roman"/>
          <w:bCs/>
          <w:color w:val="00000A"/>
          <w:sz w:val="24"/>
          <w:szCs w:val="24"/>
          <w:lang w:val="en-US"/>
        </w:rPr>
        <w:t>approval</w:t>
      </w:r>
      <w:proofErr w:type="gramEnd"/>
      <w:r w:rsidRPr="00F36F4A">
        <w:rPr>
          <w:rFonts w:ascii="Times New Roman" w:eastAsia="Times New Roman" w:hAnsi="Times New Roman" w:cs="Times New Roman"/>
          <w:bCs/>
          <w:color w:val="00000A"/>
          <w:sz w:val="24"/>
          <w:szCs w:val="24"/>
          <w:lang w:val="en-US"/>
        </w:rPr>
        <w:t xml:space="preserve"> by the Ministry of Health of a list of medicines for the medical service packages under the new State Guaranteed Benefits Program, and compare it with the Essential Medicines List (EML), the ADP list, and list of medicines for emergency care.</w:t>
      </w:r>
    </w:p>
    <w:p w14:paraId="13802AEC" w14:textId="77777777" w:rsidR="00A314E8" w:rsidRPr="00F36F4A" w:rsidRDefault="00A314E8" w:rsidP="00A314E8">
      <w:pPr>
        <w:spacing w:before="240" w:after="240"/>
        <w:ind w:left="284" w:hanging="284"/>
        <w:jc w:val="both"/>
        <w:rPr>
          <w:rFonts w:ascii="Times New Roman" w:eastAsia="Times New Roman" w:hAnsi="Times New Roman" w:cs="Times New Roman"/>
          <w:bCs/>
          <w:color w:val="00000A"/>
          <w:sz w:val="24"/>
          <w:szCs w:val="24"/>
          <w:lang w:val="en-US"/>
        </w:rPr>
      </w:pPr>
      <w:r>
        <w:rPr>
          <w:rFonts w:ascii="Times New Roman" w:eastAsia="Times New Roman" w:hAnsi="Times New Roman" w:cs="Times New Roman"/>
          <w:bCs/>
          <w:color w:val="00000A"/>
          <w:sz w:val="24"/>
          <w:szCs w:val="24"/>
          <w:lang w:val="en-US"/>
        </w:rPr>
        <w:t xml:space="preserve">B. </w:t>
      </w:r>
      <w:r w:rsidRPr="00F36F4A">
        <w:rPr>
          <w:rFonts w:ascii="Times New Roman" w:eastAsia="Times New Roman" w:hAnsi="Times New Roman" w:cs="Times New Roman"/>
          <w:bCs/>
          <w:color w:val="00000A"/>
          <w:sz w:val="24"/>
          <w:szCs w:val="24"/>
          <w:lang w:val="en-US"/>
        </w:rPr>
        <w:t xml:space="preserve">Amend the current “Methodology for the formation and revision of the list of preferential medicines under the State Guaranteed Benefits Program and the Additional Drug Program” in terms of the mechanism for including medicines from the SGBP packages into the list of the Additional Drug Program to ensure the provision of medicines at the outpatient level with a differentiated reimbursement approach. </w:t>
      </w:r>
    </w:p>
    <w:p w14:paraId="36FB5CCD" w14:textId="77777777" w:rsidR="00A314E8" w:rsidRPr="00F36F4A" w:rsidRDefault="00A314E8" w:rsidP="00A314E8">
      <w:pPr>
        <w:spacing w:before="240" w:after="240"/>
        <w:ind w:left="284" w:hanging="284"/>
        <w:jc w:val="both"/>
        <w:rPr>
          <w:rFonts w:ascii="Times New Roman" w:eastAsia="Times New Roman" w:hAnsi="Times New Roman" w:cs="Times New Roman"/>
          <w:bCs/>
          <w:color w:val="00000A"/>
          <w:sz w:val="24"/>
          <w:szCs w:val="24"/>
          <w:lang w:val="en-US"/>
        </w:rPr>
      </w:pPr>
      <w:r>
        <w:rPr>
          <w:rFonts w:ascii="Times New Roman" w:eastAsia="Times New Roman" w:hAnsi="Times New Roman" w:cs="Times New Roman"/>
          <w:bCs/>
          <w:color w:val="00000A"/>
          <w:sz w:val="24"/>
          <w:szCs w:val="24"/>
          <w:lang w:val="en-US"/>
        </w:rPr>
        <w:t xml:space="preserve">C.  </w:t>
      </w:r>
      <w:r w:rsidRPr="00F36F4A">
        <w:rPr>
          <w:rFonts w:ascii="Times New Roman" w:eastAsia="Times New Roman" w:hAnsi="Times New Roman" w:cs="Times New Roman"/>
          <w:bCs/>
          <w:color w:val="00000A"/>
          <w:sz w:val="24"/>
          <w:szCs w:val="24"/>
          <w:lang w:val="en-US"/>
        </w:rPr>
        <w:t xml:space="preserve">Participation in the development of a mechanism for the provision of medicines for </w:t>
      </w:r>
      <w:proofErr w:type="gramStart"/>
      <w:r w:rsidRPr="00F36F4A">
        <w:rPr>
          <w:rFonts w:ascii="Times New Roman" w:eastAsia="Times New Roman" w:hAnsi="Times New Roman" w:cs="Times New Roman"/>
          <w:bCs/>
          <w:color w:val="00000A"/>
          <w:sz w:val="24"/>
          <w:szCs w:val="24"/>
          <w:lang w:val="en-US"/>
        </w:rPr>
        <w:t xml:space="preserve">the </w:t>
      </w:r>
      <w:r>
        <w:rPr>
          <w:rFonts w:ascii="Times New Roman" w:eastAsia="Times New Roman" w:hAnsi="Times New Roman" w:cs="Times New Roman"/>
          <w:bCs/>
          <w:color w:val="00000A"/>
          <w:sz w:val="24"/>
          <w:szCs w:val="24"/>
          <w:lang w:val="en-US"/>
        </w:rPr>
        <w:t xml:space="preserve"> </w:t>
      </w:r>
      <w:r w:rsidRPr="00F36F4A">
        <w:rPr>
          <w:rFonts w:ascii="Times New Roman" w:eastAsia="Times New Roman" w:hAnsi="Times New Roman" w:cs="Times New Roman"/>
          <w:bCs/>
          <w:color w:val="00000A"/>
          <w:sz w:val="24"/>
          <w:szCs w:val="24"/>
          <w:lang w:val="en-US"/>
        </w:rPr>
        <w:t>delivery</w:t>
      </w:r>
      <w:proofErr w:type="gramEnd"/>
      <w:r w:rsidRPr="00F36F4A">
        <w:rPr>
          <w:rFonts w:ascii="Times New Roman" w:eastAsia="Times New Roman" w:hAnsi="Times New Roman" w:cs="Times New Roman"/>
          <w:bCs/>
          <w:color w:val="00000A"/>
          <w:sz w:val="24"/>
          <w:szCs w:val="24"/>
          <w:lang w:val="en-US"/>
        </w:rPr>
        <w:t xml:space="preserve"> of healthcare services in accordance with the new SGBP packages at the inpatient level.  </w:t>
      </w:r>
    </w:p>
    <w:p w14:paraId="6423FFBC" w14:textId="77777777" w:rsidR="00A314E8" w:rsidRPr="00F36F4A" w:rsidRDefault="00A314E8" w:rsidP="00A314E8">
      <w:pPr>
        <w:spacing w:before="240" w:after="240"/>
        <w:jc w:val="both"/>
        <w:rPr>
          <w:rFonts w:ascii="Times New Roman" w:eastAsia="Times New Roman" w:hAnsi="Times New Roman" w:cs="Times New Roman"/>
          <w:bCs/>
          <w:color w:val="00000A"/>
          <w:sz w:val="24"/>
          <w:szCs w:val="24"/>
          <w:lang w:val="en-US"/>
        </w:rPr>
      </w:pPr>
      <w:r>
        <w:rPr>
          <w:rFonts w:ascii="Times New Roman" w:eastAsia="Times New Roman" w:hAnsi="Times New Roman" w:cs="Times New Roman"/>
          <w:bCs/>
          <w:color w:val="00000A"/>
          <w:sz w:val="24"/>
          <w:szCs w:val="24"/>
          <w:lang w:val="en-US"/>
        </w:rPr>
        <w:t xml:space="preserve">D. </w:t>
      </w:r>
      <w:r w:rsidRPr="00F36F4A">
        <w:rPr>
          <w:rFonts w:ascii="Times New Roman" w:eastAsia="Times New Roman" w:hAnsi="Times New Roman" w:cs="Times New Roman"/>
          <w:bCs/>
          <w:color w:val="00000A"/>
          <w:sz w:val="24"/>
          <w:szCs w:val="24"/>
          <w:lang w:val="en-US"/>
        </w:rPr>
        <w:t>Assess the needs for medicines and analyze the impact of the new SGBP on the budget.</w:t>
      </w:r>
    </w:p>
    <w:p w14:paraId="5416B247" w14:textId="77777777" w:rsidR="00A314E8" w:rsidRPr="00F36F4A" w:rsidRDefault="00A314E8" w:rsidP="00A314E8">
      <w:pPr>
        <w:spacing w:before="240" w:after="240"/>
        <w:ind w:left="284" w:hanging="284"/>
        <w:jc w:val="both"/>
        <w:rPr>
          <w:rFonts w:ascii="Times New Roman" w:eastAsia="Times New Roman" w:hAnsi="Times New Roman" w:cs="Times New Roman"/>
          <w:bCs/>
          <w:color w:val="00000A"/>
          <w:sz w:val="24"/>
          <w:szCs w:val="24"/>
          <w:lang w:val="en-US"/>
        </w:rPr>
      </w:pPr>
      <w:r>
        <w:rPr>
          <w:rFonts w:ascii="Times New Roman" w:eastAsia="Times New Roman" w:hAnsi="Times New Roman" w:cs="Times New Roman"/>
          <w:bCs/>
          <w:color w:val="00000A"/>
          <w:sz w:val="24"/>
          <w:szCs w:val="24"/>
          <w:lang w:val="en-US"/>
        </w:rPr>
        <w:t xml:space="preserve">E. </w:t>
      </w:r>
      <w:r w:rsidRPr="00F36F4A">
        <w:rPr>
          <w:rFonts w:ascii="Times New Roman" w:eastAsia="Times New Roman" w:hAnsi="Times New Roman" w:cs="Times New Roman"/>
          <w:bCs/>
          <w:color w:val="00000A"/>
          <w:sz w:val="24"/>
          <w:szCs w:val="24"/>
          <w:lang w:val="en-US"/>
        </w:rPr>
        <w:t>Participate in the development of a digital reporting module to monitor the provision of medications under the new SGBP by integrating the list of medications from the new SGBP packages into existing information systems: “Electronic Database of Medicines, Electronic Subsidized Prescriptions,” and “Electronic Outpatient Record,” “Electronic Inpatient Record,”</w:t>
      </w:r>
    </w:p>
    <w:p w14:paraId="05C2259D" w14:textId="77777777" w:rsidR="00A314E8" w:rsidRPr="0064153E" w:rsidRDefault="00A314E8" w:rsidP="00A314E8">
      <w:pPr>
        <w:spacing w:before="240" w:after="240"/>
        <w:ind w:left="284" w:hanging="284"/>
        <w:jc w:val="both"/>
        <w:rPr>
          <w:rFonts w:ascii="Times New Roman" w:eastAsia="Times New Roman" w:hAnsi="Times New Roman" w:cs="Times New Roman"/>
          <w:bCs/>
          <w:color w:val="00000A"/>
          <w:sz w:val="24"/>
          <w:szCs w:val="24"/>
          <w:lang w:val="en-US"/>
        </w:rPr>
      </w:pPr>
      <w:r>
        <w:rPr>
          <w:rFonts w:ascii="Times New Roman" w:eastAsia="Times New Roman" w:hAnsi="Times New Roman" w:cs="Times New Roman"/>
          <w:bCs/>
          <w:color w:val="00000A"/>
          <w:sz w:val="24"/>
          <w:szCs w:val="24"/>
          <w:lang w:val="en-US"/>
        </w:rPr>
        <w:t xml:space="preserve">F. </w:t>
      </w:r>
      <w:r w:rsidRPr="0064153E">
        <w:rPr>
          <w:rFonts w:ascii="Times New Roman" w:eastAsia="Times New Roman" w:hAnsi="Times New Roman" w:cs="Times New Roman"/>
          <w:bCs/>
          <w:color w:val="00000A"/>
          <w:sz w:val="24"/>
          <w:szCs w:val="24"/>
          <w:lang w:val="en-US"/>
        </w:rPr>
        <w:t xml:space="preserve">Participation in the development of a digital solution to integrate the “Electronic Database of Medicines and Medical Devices” (EDBMMD) of the Department of </w:t>
      </w:r>
      <w:proofErr w:type="gramStart"/>
      <w:r w:rsidRPr="0064153E">
        <w:rPr>
          <w:rFonts w:ascii="Times New Roman" w:eastAsia="Times New Roman" w:hAnsi="Times New Roman" w:cs="Times New Roman"/>
          <w:bCs/>
          <w:color w:val="00000A"/>
          <w:sz w:val="24"/>
          <w:szCs w:val="24"/>
          <w:lang w:val="en-US"/>
        </w:rPr>
        <w:t>Medicines  and</w:t>
      </w:r>
      <w:proofErr w:type="gramEnd"/>
      <w:r w:rsidRPr="0064153E">
        <w:rPr>
          <w:rFonts w:ascii="Times New Roman" w:eastAsia="Times New Roman" w:hAnsi="Times New Roman" w:cs="Times New Roman"/>
          <w:bCs/>
          <w:color w:val="00000A"/>
          <w:sz w:val="24"/>
          <w:szCs w:val="24"/>
          <w:lang w:val="en-US"/>
        </w:rPr>
        <w:t xml:space="preserve"> the “Electronic Subsidized Prescription” platform of the Mandatory Health Insurance Fund to calculate the Internal Reference Price for determining the reimbursement amount for drugs under the new SGBP and to inform the public via the Dary–</w:t>
      </w:r>
      <w:proofErr w:type="spellStart"/>
      <w:r w:rsidRPr="0064153E">
        <w:rPr>
          <w:rFonts w:ascii="Times New Roman" w:eastAsia="Times New Roman" w:hAnsi="Times New Roman" w:cs="Times New Roman"/>
          <w:bCs/>
          <w:color w:val="00000A"/>
          <w:sz w:val="24"/>
          <w:szCs w:val="24"/>
          <w:lang w:val="en-US"/>
        </w:rPr>
        <w:t>Darmek</w:t>
      </w:r>
      <w:proofErr w:type="spellEnd"/>
      <w:r w:rsidRPr="0064153E">
        <w:rPr>
          <w:rFonts w:ascii="Times New Roman" w:eastAsia="Times New Roman" w:hAnsi="Times New Roman" w:cs="Times New Roman"/>
          <w:bCs/>
          <w:color w:val="00000A"/>
          <w:sz w:val="24"/>
          <w:szCs w:val="24"/>
          <w:lang w:val="en-US"/>
        </w:rPr>
        <w:t xml:space="preserve"> app.</w:t>
      </w:r>
    </w:p>
    <w:p w14:paraId="0429A705" w14:textId="77777777" w:rsidR="00A314E8" w:rsidRPr="0064153E" w:rsidRDefault="00A314E8" w:rsidP="00A314E8">
      <w:pPr>
        <w:spacing w:before="240" w:after="240"/>
        <w:ind w:left="284" w:hanging="284"/>
        <w:jc w:val="both"/>
        <w:rPr>
          <w:rFonts w:ascii="Times New Roman" w:eastAsia="Times New Roman" w:hAnsi="Times New Roman" w:cs="Times New Roman"/>
          <w:bCs/>
          <w:color w:val="00000A"/>
          <w:sz w:val="24"/>
          <w:szCs w:val="24"/>
          <w:lang w:val="en-US"/>
        </w:rPr>
      </w:pPr>
      <w:r>
        <w:rPr>
          <w:rFonts w:ascii="Times New Roman" w:eastAsia="Times New Roman" w:hAnsi="Times New Roman" w:cs="Times New Roman"/>
          <w:bCs/>
          <w:color w:val="00000A"/>
          <w:sz w:val="24"/>
          <w:szCs w:val="24"/>
          <w:lang w:val="en-US"/>
        </w:rPr>
        <w:t xml:space="preserve">G. </w:t>
      </w:r>
      <w:r w:rsidRPr="0064153E">
        <w:rPr>
          <w:rFonts w:ascii="Times New Roman" w:eastAsia="Times New Roman" w:hAnsi="Times New Roman" w:cs="Times New Roman"/>
          <w:bCs/>
          <w:color w:val="00000A"/>
          <w:sz w:val="24"/>
          <w:szCs w:val="24"/>
          <w:lang w:val="en-US"/>
        </w:rPr>
        <w:t xml:space="preserve"> Assess the readiness of healthcare organizations to provide high-quality medical services with preferential drug coverage under the new SGBP for piloting and further scaling up at the national level.</w:t>
      </w:r>
    </w:p>
    <w:bookmarkEnd w:id="0"/>
    <w:p w14:paraId="4CF91A05" w14:textId="77777777" w:rsidR="00A314E8" w:rsidRPr="001D6038" w:rsidRDefault="00A314E8" w:rsidP="00A314E8">
      <w:pPr>
        <w:rPr>
          <w:lang w:val="en-US"/>
        </w:rPr>
      </w:pPr>
    </w:p>
    <w:p w14:paraId="07A1FA45" w14:textId="77777777" w:rsidR="005050A6" w:rsidRPr="00A314E8" w:rsidRDefault="005050A6">
      <w:pPr>
        <w:rPr>
          <w:lang w:val="en-US"/>
        </w:rPr>
      </w:pPr>
    </w:p>
    <w:sectPr w:rsidR="005050A6" w:rsidRPr="00A314E8" w:rsidSect="00A314E8">
      <w:pgSz w:w="11906" w:h="16838"/>
      <w:pgMar w:top="568"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A0EE7"/>
    <w:multiLevelType w:val="hybridMultilevel"/>
    <w:tmpl w:val="BC3A9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81758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4E8"/>
    <w:rsid w:val="005050A6"/>
    <w:rsid w:val="0083747C"/>
    <w:rsid w:val="00A314E8"/>
    <w:rsid w:val="00B10D36"/>
    <w:rsid w:val="00B61B8F"/>
    <w:rsid w:val="00BC0D32"/>
    <w:rsid w:val="00FB7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891B1"/>
  <w15:chartTrackingRefBased/>
  <w15:docId w15:val="{0CD91F40-9123-42AF-A075-B68A71394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4E8"/>
    <w:pPr>
      <w:spacing w:line="259" w:lineRule="auto"/>
    </w:pPr>
    <w:rPr>
      <w:kern w:val="0"/>
      <w:sz w:val="22"/>
      <w:szCs w:val="22"/>
      <w:lang w:val="ru-RU"/>
      <w14:ligatures w14:val="none"/>
    </w:rPr>
  </w:style>
  <w:style w:type="paragraph" w:styleId="1">
    <w:name w:val="heading 1"/>
    <w:basedOn w:val="a"/>
    <w:next w:val="a"/>
    <w:link w:val="10"/>
    <w:uiPriority w:val="9"/>
    <w:qFormat/>
    <w:rsid w:val="00A314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314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314E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314E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314E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314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14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14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14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14E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314E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314E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314E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314E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314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14E8"/>
    <w:rPr>
      <w:rFonts w:eastAsiaTheme="majorEastAsia" w:cstheme="majorBidi"/>
      <w:color w:val="595959" w:themeColor="text1" w:themeTint="A6"/>
    </w:rPr>
  </w:style>
  <w:style w:type="character" w:customStyle="1" w:styleId="80">
    <w:name w:val="Заголовок 8 Знак"/>
    <w:basedOn w:val="a0"/>
    <w:link w:val="8"/>
    <w:uiPriority w:val="9"/>
    <w:semiHidden/>
    <w:rsid w:val="00A314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14E8"/>
    <w:rPr>
      <w:rFonts w:eastAsiaTheme="majorEastAsia" w:cstheme="majorBidi"/>
      <w:color w:val="272727" w:themeColor="text1" w:themeTint="D8"/>
    </w:rPr>
  </w:style>
  <w:style w:type="paragraph" w:styleId="a3">
    <w:name w:val="Title"/>
    <w:basedOn w:val="a"/>
    <w:next w:val="a"/>
    <w:link w:val="a4"/>
    <w:uiPriority w:val="10"/>
    <w:qFormat/>
    <w:rsid w:val="00A31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314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14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314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14E8"/>
    <w:pPr>
      <w:spacing w:before="160"/>
      <w:jc w:val="center"/>
    </w:pPr>
    <w:rPr>
      <w:i/>
      <w:iCs/>
      <w:color w:val="404040" w:themeColor="text1" w:themeTint="BF"/>
    </w:rPr>
  </w:style>
  <w:style w:type="character" w:customStyle="1" w:styleId="22">
    <w:name w:val="Цитата 2 Знак"/>
    <w:basedOn w:val="a0"/>
    <w:link w:val="21"/>
    <w:uiPriority w:val="29"/>
    <w:rsid w:val="00A314E8"/>
    <w:rPr>
      <w:i/>
      <w:iCs/>
      <w:color w:val="404040" w:themeColor="text1" w:themeTint="BF"/>
    </w:rPr>
  </w:style>
  <w:style w:type="paragraph" w:styleId="a7">
    <w:name w:val="List Paragraph"/>
    <w:aliases w:val="1.1.1_List Paragraph,Body,Bullets,List Bullet Mary,List Paragraph (numbered (a)),List Paragraph Char Char Char,List Paragraph nowy,List Paragraph1,Liste 1,Medium Grid 1 - Accent 21,Numbered List Paragraph,References,ReferencesCxSpLast,lp1"/>
    <w:basedOn w:val="a"/>
    <w:link w:val="a8"/>
    <w:uiPriority w:val="34"/>
    <w:qFormat/>
    <w:rsid w:val="00A314E8"/>
    <w:pPr>
      <w:ind w:left="720"/>
      <w:contextualSpacing/>
    </w:pPr>
  </w:style>
  <w:style w:type="character" w:styleId="a9">
    <w:name w:val="Intense Emphasis"/>
    <w:basedOn w:val="a0"/>
    <w:uiPriority w:val="21"/>
    <w:qFormat/>
    <w:rsid w:val="00A314E8"/>
    <w:rPr>
      <w:i/>
      <w:iCs/>
      <w:color w:val="2F5496" w:themeColor="accent1" w:themeShade="BF"/>
    </w:rPr>
  </w:style>
  <w:style w:type="paragraph" w:styleId="aa">
    <w:name w:val="Intense Quote"/>
    <w:basedOn w:val="a"/>
    <w:next w:val="a"/>
    <w:link w:val="ab"/>
    <w:uiPriority w:val="30"/>
    <w:qFormat/>
    <w:rsid w:val="00A314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A314E8"/>
    <w:rPr>
      <w:i/>
      <w:iCs/>
      <w:color w:val="2F5496" w:themeColor="accent1" w:themeShade="BF"/>
    </w:rPr>
  </w:style>
  <w:style w:type="character" w:styleId="ac">
    <w:name w:val="Intense Reference"/>
    <w:basedOn w:val="a0"/>
    <w:uiPriority w:val="32"/>
    <w:qFormat/>
    <w:rsid w:val="00A314E8"/>
    <w:rPr>
      <w:b/>
      <w:bCs/>
      <w:smallCaps/>
      <w:color w:val="2F5496" w:themeColor="accent1" w:themeShade="BF"/>
      <w:spacing w:val="5"/>
    </w:rPr>
  </w:style>
  <w:style w:type="character" w:styleId="ad">
    <w:name w:val="Hyperlink"/>
    <w:basedOn w:val="a0"/>
    <w:uiPriority w:val="99"/>
    <w:unhideWhenUsed/>
    <w:rsid w:val="00A314E8"/>
    <w:rPr>
      <w:color w:val="0000FF"/>
      <w:u w:val="single"/>
    </w:rPr>
  </w:style>
  <w:style w:type="paragraph" w:styleId="ae">
    <w:name w:val="Normal (Web)"/>
    <w:basedOn w:val="a"/>
    <w:uiPriority w:val="99"/>
    <w:unhideWhenUsed/>
    <w:rsid w:val="00A314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1.1.1_List Paragraph Знак,Body Знак,Bullets Знак,List Bullet Mary Знак,List Paragraph (numbered (a)) Знак,List Paragraph Char Char Char Знак,List Paragraph nowy Знак,List Paragraph1 Знак,Liste 1 Знак,Medium Grid 1 - Accent 21 Знак"/>
    <w:basedOn w:val="a0"/>
    <w:link w:val="a7"/>
    <w:uiPriority w:val="34"/>
    <w:qFormat/>
    <w:rsid w:val="00A31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1102</Words>
  <Characters>6285</Characters>
  <Application>Microsoft Office Word</Application>
  <DocSecurity>0</DocSecurity>
  <Lines>52</Lines>
  <Paragraphs>14</Paragraphs>
  <ScaleCrop>false</ScaleCrop>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Ainura Kenjekaraeva</dc:creator>
  <cp:keywords/>
  <dc:description/>
  <cp:lastModifiedBy>Ainura Kenjekaraeva</cp:lastModifiedBy>
  <cp:revision>1</cp:revision>
  <dcterms:created xsi:type="dcterms:W3CDTF">2026-08-10T08:25:00Z</dcterms:created>
  <dcterms:modified xsi:type="dcterms:W3CDTF">2026-08-10T08:33:00Z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acbcd06b-aeb6-4997-afe9-3be45bdc4c01</vt:lpwstr>
  </property>
</Properties>
</file>