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B037" w14:textId="77777777" w:rsidR="000525CF" w:rsidRDefault="000525CF" w:rsidP="000525CF">
      <w:pPr>
        <w:pStyle w:val="pdq2pgselectionanchorcontainer"/>
        <w:jc w:val="right"/>
      </w:pPr>
      <w:r>
        <w:rPr>
          <w:rStyle w:val="ad"/>
        </w:rPr>
        <w:t>УТВЕРЖДАЮ</w:t>
      </w:r>
    </w:p>
    <w:p w14:paraId="524CDA1D" w14:textId="62053964" w:rsidR="000525CF" w:rsidRDefault="000525CF" w:rsidP="000525CF">
      <w:pPr>
        <w:pStyle w:val="ac"/>
        <w:jc w:val="right"/>
      </w:pPr>
      <w:r>
        <w:t>Заместитель министра МНВОИ КР</w:t>
      </w:r>
      <w:r>
        <w:br/>
      </w:r>
    </w:p>
    <w:p w14:paraId="695863D9" w14:textId="2D99612E" w:rsidR="000525CF" w:rsidRDefault="000525CF" w:rsidP="000525CF">
      <w:pPr>
        <w:pStyle w:val="ac"/>
        <w:jc w:val="right"/>
      </w:pPr>
      <w:r>
        <w:t xml:space="preserve">________________ </w:t>
      </w:r>
      <w:r w:rsidR="00E3774E">
        <w:t>Сулайманова Л.С.</w:t>
      </w:r>
    </w:p>
    <w:p w14:paraId="7EFB6973" w14:textId="6F8BB911" w:rsidR="000525CF" w:rsidRDefault="000525CF" w:rsidP="000525CF">
      <w:pPr>
        <w:pStyle w:val="ac"/>
        <w:jc w:val="right"/>
      </w:pPr>
      <w:r>
        <w:t>«___» ______________ 2026 г.</w:t>
      </w:r>
    </w:p>
    <w:p w14:paraId="5E47A2A8" w14:textId="77777777" w:rsidR="00903FC1" w:rsidRDefault="00903FC1" w:rsidP="000525CF">
      <w:pPr>
        <w:pStyle w:val="ac"/>
        <w:jc w:val="right"/>
      </w:pPr>
    </w:p>
    <w:p w14:paraId="7E932941" w14:textId="77777777" w:rsidR="00BC4E76" w:rsidRDefault="00BD30EF">
      <w:pPr>
        <w:spacing w:after="60"/>
        <w:jc w:val="center"/>
      </w:pPr>
      <w:r>
        <w:rPr>
          <w:b/>
          <w:bCs/>
        </w:rPr>
        <w:t>Министерство науки, высшего образования и инноваций Кыргызской Республики</w:t>
      </w:r>
    </w:p>
    <w:p w14:paraId="7E932942" w14:textId="77777777" w:rsidR="00BC4E76" w:rsidRDefault="00BD30EF">
      <w:pPr>
        <w:spacing w:after="60"/>
        <w:jc w:val="center"/>
      </w:pPr>
      <w:r>
        <w:rPr>
          <w:b/>
          <w:bCs/>
        </w:rPr>
        <w:t>Проект «Качество и инновации в высшем образовании» (КИВО)</w:t>
      </w:r>
    </w:p>
    <w:p w14:paraId="7E932943" w14:textId="77777777" w:rsidR="00BC4E76" w:rsidRDefault="00BD30EF">
      <w:pPr>
        <w:spacing w:before="160" w:after="40"/>
        <w:jc w:val="center"/>
      </w:pPr>
      <w:r>
        <w:rPr>
          <w:b/>
          <w:bCs/>
          <w:sz w:val="30"/>
          <w:szCs w:val="30"/>
        </w:rPr>
        <w:t>ТЕХНИЧЕСКОЕ ЗАДАНИЕ</w:t>
      </w:r>
    </w:p>
    <w:p w14:paraId="301036E6" w14:textId="25348F9C" w:rsidR="009E3685" w:rsidRPr="009B5A95" w:rsidRDefault="009E3685" w:rsidP="009E3685">
      <w:pPr>
        <w:spacing w:after="220"/>
        <w:jc w:val="center"/>
        <w:rPr>
          <w:b/>
          <w:bCs/>
          <w:sz w:val="26"/>
          <w:szCs w:val="26"/>
        </w:rPr>
      </w:pPr>
      <w:bookmarkStart w:id="0" w:name="_Hlk236749344"/>
      <w:r w:rsidRPr="005560A7">
        <w:rPr>
          <w:b/>
          <w:bCs/>
          <w:sz w:val="26"/>
          <w:szCs w:val="26"/>
        </w:rPr>
        <w:t>HEQIP-CS-IC-1-</w:t>
      </w:r>
      <w:r>
        <w:rPr>
          <w:b/>
          <w:bCs/>
          <w:sz w:val="26"/>
          <w:szCs w:val="26"/>
        </w:rPr>
        <w:t>13</w:t>
      </w:r>
    </w:p>
    <w:bookmarkEnd w:id="0"/>
    <w:p w14:paraId="7E932945" w14:textId="21F0EC8D" w:rsidR="00BC4E76" w:rsidRDefault="00BD30EF">
      <w:pPr>
        <w:spacing w:after="220"/>
        <w:jc w:val="center"/>
      </w:pPr>
      <w:r>
        <w:rPr>
          <w:b/>
          <w:bCs/>
          <w:sz w:val="26"/>
          <w:szCs w:val="26"/>
        </w:rPr>
        <w:t>Консультационные услуги по разработке, сопровождению и внедрению совместной докторской программы PhD «Общественное здравоохранение и медицина» с фокусом на исследование рака (модули 4–6)</w:t>
      </w:r>
    </w:p>
    <w:p w14:paraId="7E932946" w14:textId="77777777" w:rsidR="00BC4E76" w:rsidRDefault="00BD30EF">
      <w:pPr>
        <w:spacing w:after="50" w:line="276" w:lineRule="auto"/>
      </w:pPr>
      <w:r>
        <w:rPr>
          <w:b/>
          <w:bCs/>
        </w:rPr>
        <w:t xml:space="preserve">Вид контракта: </w:t>
      </w:r>
      <w:r>
        <w:t>индивидуальный контракт (IC); оплата по результату (result-based).</w:t>
      </w:r>
    </w:p>
    <w:p w14:paraId="7E932949" w14:textId="06FA28C1" w:rsidR="00BC4E76" w:rsidRDefault="00BD30EF">
      <w:pPr>
        <w:spacing w:after="50" w:line="276" w:lineRule="auto"/>
      </w:pPr>
      <w:r>
        <w:rPr>
          <w:b/>
          <w:bCs/>
        </w:rPr>
        <w:t xml:space="preserve">Количество консультантов по программе: </w:t>
      </w:r>
      <w:r>
        <w:t>6.</w:t>
      </w:r>
    </w:p>
    <w:p w14:paraId="7E93294B" w14:textId="77777777" w:rsidR="00BC4E76" w:rsidRDefault="00BD30EF">
      <w:pPr>
        <w:spacing w:after="50" w:line="276" w:lineRule="auto"/>
      </w:pPr>
      <w:r>
        <w:rPr>
          <w:b/>
          <w:bCs/>
        </w:rPr>
        <w:t xml:space="preserve">Объём задания (данный консультант): </w:t>
      </w:r>
      <w:r>
        <w:t>до 132 человеко-дней.</w:t>
      </w:r>
    </w:p>
    <w:p w14:paraId="7E93294C" w14:textId="77777777" w:rsidR="00BC4E76" w:rsidRDefault="00BD30EF">
      <w:pPr>
        <w:spacing w:after="50" w:line="276" w:lineRule="auto"/>
      </w:pPr>
      <w:r>
        <w:rPr>
          <w:b/>
          <w:bCs/>
        </w:rPr>
        <w:t xml:space="preserve">Наниматель (PIU/ОРП): </w:t>
      </w:r>
      <w:r>
        <w:t>МНВОИ / Отдел реализации проекта КИВО (контракт подписывает заместитель министра МНВОИ).</w:t>
      </w:r>
    </w:p>
    <w:p w14:paraId="7E93294D" w14:textId="77777777" w:rsidR="00BC4E76" w:rsidRDefault="00BD30EF">
      <w:pPr>
        <w:spacing w:after="50" w:line="276" w:lineRule="auto"/>
      </w:pPr>
      <w:r>
        <w:rPr>
          <w:b/>
          <w:bCs/>
        </w:rPr>
        <w:t xml:space="preserve">Бенефициар: </w:t>
      </w:r>
      <w:r>
        <w:t>Ошский государственный университет (ОшГУ), г. Ош, Кыргызская Республика.</w:t>
      </w:r>
    </w:p>
    <w:p w14:paraId="7E93294E" w14:textId="77777777" w:rsidR="00BC4E76" w:rsidRDefault="00BD30EF">
      <w:pPr>
        <w:spacing w:after="50" w:line="276" w:lineRule="auto"/>
      </w:pPr>
      <w:r>
        <w:rPr>
          <w:b/>
          <w:bCs/>
        </w:rPr>
        <w:t xml:space="preserve">Рабочий язык: </w:t>
      </w:r>
      <w:r>
        <w:t>английский.</w:t>
      </w:r>
    </w:p>
    <w:p w14:paraId="7E93294F" w14:textId="77777777" w:rsidR="00BC4E76" w:rsidRDefault="00BC4E76">
      <w:pPr>
        <w:spacing w:after="40" w:line="276" w:lineRule="auto"/>
      </w:pPr>
    </w:p>
    <w:p w14:paraId="7E932950" w14:textId="77777777" w:rsidR="00BC4E76" w:rsidRDefault="00BD30EF">
      <w:pPr>
        <w:pStyle w:val="1"/>
      </w:pPr>
      <w:r>
        <w:t>Информация о проекте</w:t>
      </w:r>
    </w:p>
    <w:p w14:paraId="7E932951" w14:textId="77777777" w:rsidR="00BC4E76" w:rsidRDefault="00BD30EF">
      <w:pPr>
        <w:spacing w:after="120" w:line="276" w:lineRule="auto"/>
      </w:pPr>
      <w: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7E932952" w14:textId="77777777" w:rsidR="00BC4E76" w:rsidRDefault="00BD30EF">
      <w:pPr>
        <w:spacing w:after="120" w:line="276" w:lineRule="auto"/>
      </w:pPr>
      <w:r>
        <w:lastRenderedPageBreak/>
        <w:t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7E932953" w14:textId="77777777" w:rsidR="00BC4E76" w:rsidRDefault="00BD30EF">
      <w:pPr>
        <w:spacing w:after="120" w:line="276" w:lineRule="auto"/>
      </w:pPr>
      <w:r>
        <w:t>Проект КИВО состоит из четырёх компонентов:</w:t>
      </w:r>
    </w:p>
    <w:p w14:paraId="7E932954" w14:textId="77777777" w:rsidR="00BC4E76" w:rsidRDefault="00BD30EF">
      <w:pPr>
        <w:spacing w:after="120" w:line="276" w:lineRule="auto"/>
      </w:pPr>
      <w:r>
        <w:rPr>
          <w:b/>
          <w:bCs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7E932955" w14:textId="77777777" w:rsidR="00BC4E76" w:rsidRDefault="00BD30EF">
      <w:pPr>
        <w:spacing w:after="120" w:line="276" w:lineRule="auto"/>
      </w:pPr>
      <w:r>
        <w:rPr>
          <w:b/>
          <w:bCs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7E932956" w14:textId="77777777" w:rsidR="00BC4E76" w:rsidRDefault="00BD30EF">
      <w:pPr>
        <w:spacing w:after="120" w:line="276" w:lineRule="auto"/>
      </w:pPr>
      <w:r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7E932957" w14:textId="77777777" w:rsidR="00BC4E76" w:rsidRDefault="00BD30EF">
      <w:pPr>
        <w:spacing w:after="120" w:line="276" w:lineRule="auto"/>
      </w:pPr>
      <w:r>
        <w:rPr>
          <w:b/>
          <w:bCs/>
        </w:rPr>
        <w:t>Компонент 4: Поддержка управления проектом, мониторинга и оценки.</w:t>
      </w:r>
      <w:r>
        <w:t xml:space="preserve">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7E932958" w14:textId="77777777" w:rsidR="00BC4E76" w:rsidRDefault="00BD30EF">
      <w:pPr>
        <w:spacing w:after="120" w:line="276" w:lineRule="auto"/>
      </w:pPr>
      <w:r>
        <w:t xml:space="preserve"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отчётности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</w:t>
      </w:r>
      <w:r>
        <w:lastRenderedPageBreak/>
        <w:t>бизнеса и учёных исследовательских организаций, признанных на национальном и международном уровне.</w:t>
      </w:r>
    </w:p>
    <w:p w14:paraId="22DAFD6D" w14:textId="77777777" w:rsidR="00BD30EF" w:rsidRDefault="00BD30EF">
      <w:pPr>
        <w:pStyle w:val="1"/>
      </w:pPr>
    </w:p>
    <w:p w14:paraId="15886817" w14:textId="77777777" w:rsidR="00BD30EF" w:rsidRDefault="00BD30EF">
      <w:pPr>
        <w:pStyle w:val="1"/>
      </w:pPr>
    </w:p>
    <w:p w14:paraId="7E932959" w14:textId="46390BD9" w:rsidR="00BC4E76" w:rsidRDefault="00BD30EF">
      <w:pPr>
        <w:pStyle w:val="1"/>
      </w:pPr>
      <w:r>
        <w:t>Описание Компонента 1</w:t>
      </w:r>
    </w:p>
    <w:p w14:paraId="7E93295A" w14:textId="77777777" w:rsidR="00BC4E76" w:rsidRDefault="00BD30EF">
      <w:pPr>
        <w:spacing w:after="120" w:line="276" w:lineRule="auto"/>
      </w:pPr>
      <w:r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7E93295B" w14:textId="77777777" w:rsidR="00BC4E76" w:rsidRDefault="00BD30EF">
      <w:pPr>
        <w:spacing w:after="120" w:line="276" w:lineRule="auto"/>
      </w:pPr>
      <w:r>
        <w:t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7E93295C" w14:textId="77777777" w:rsidR="00BC4E76" w:rsidRDefault="00BD30EF">
      <w:pPr>
        <w:spacing w:after="120" w:line="276" w:lineRule="auto"/>
      </w:pPr>
      <w:r>
        <w:t>В рамках Компонента 1 оказывается поддержка в создании пяти ЦИИ по следующим направлениям:</w:t>
      </w:r>
    </w:p>
    <w:p w14:paraId="7E93295D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7E93295E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7E93295F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7E932960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ЦИИ онкологических заболеваний, созданный на базе Ошского государственного университета (ОшГУ);</w:t>
      </w:r>
    </w:p>
    <w:p w14:paraId="7E932961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7E932962" w14:textId="77777777" w:rsidR="00BC4E76" w:rsidRDefault="00BD30EF">
      <w:pPr>
        <w:spacing w:after="120" w:line="276" w:lineRule="auto"/>
      </w:pPr>
      <w:r>
        <w:t xml:space="preserve"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</w:t>
      </w:r>
      <w:r>
        <w:lastRenderedPageBreak/>
        <w:t>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7E932963" w14:textId="77777777" w:rsidR="00BC4E76" w:rsidRDefault="00BD30EF">
      <w:pPr>
        <w:spacing w:after="120" w:line="276" w:lineRule="auto"/>
      </w:pPr>
      <w:r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7E932964" w14:textId="77777777" w:rsidR="00BC4E76" w:rsidRDefault="00BD30EF">
      <w:pPr>
        <w:spacing w:before="140" w:after="70"/>
      </w:pPr>
      <w:r>
        <w:rPr>
          <w:b/>
          <w:bCs/>
          <w:color w:val="000000"/>
        </w:rPr>
        <w:t>Потребности ОшГУ и необходимость данных услуг</w:t>
      </w:r>
    </w:p>
    <w:p w14:paraId="7E932965" w14:textId="2D0DEF2E" w:rsidR="00BC4E76" w:rsidRDefault="00BD30EF">
      <w:pPr>
        <w:spacing w:after="120" w:line="276" w:lineRule="auto"/>
      </w:pPr>
      <w:r>
        <w:t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совместной докторской программы PhD «Общественное здравоохранение и медицина» с фокусом на исследование рака.</w:t>
      </w:r>
    </w:p>
    <w:p w14:paraId="7E932966" w14:textId="77777777" w:rsidR="00BC4E76" w:rsidRDefault="00BD30EF">
      <w:pPr>
        <w:spacing w:after="120" w:line="276" w:lineRule="auto"/>
      </w:pPr>
      <w:r>
        <w:t>Для разработки PhD-программы на уровне международных академических стандартов, обеспечения качества её исследовательской составляющей и подготовки к аккредитации ОшГУ необходима экспертная и 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PhD-программы.</w:t>
      </w:r>
    </w:p>
    <w:p w14:paraId="7E932967" w14:textId="77777777" w:rsidR="00BC4E76" w:rsidRDefault="00BD30EF">
      <w:pPr>
        <w:pStyle w:val="1"/>
      </w:pPr>
      <w:r>
        <w:t>Предпосылки</w:t>
      </w:r>
    </w:p>
    <w:p w14:paraId="7E932968" w14:textId="77777777" w:rsidR="00BC4E76" w:rsidRDefault="00BD30EF">
      <w:pPr>
        <w:spacing w:after="120" w:line="276" w:lineRule="auto"/>
      </w:pPr>
      <w:r>
        <w:t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вузам предоставлены бюджетные кредиты за счёт средств проекта КИВО; в мае 2026 года ОшГУ подписал трёхстороннее Субкредитное соглашение с МНВОИ КР и Министерством финансов КР со сроком погашения в течение 40 лет начиная с 2034 года.</w:t>
      </w:r>
    </w:p>
    <w:p w14:paraId="7E932969" w14:textId="7A3DF135" w:rsidR="00BC4E76" w:rsidRDefault="00BD30EF">
      <w:pPr>
        <w:spacing w:after="120" w:line="276" w:lineRule="auto"/>
      </w:pPr>
      <w:r>
        <w:t>Стратегический план развития ЦИИ ОшГУ утверждён Академическим советом ЦИИ (протокол № 1 от 23.10.2025). В рамках СПР консультанты совместно разрабатывают с ОшГУ докторскую академическую программу PhD-докторантуры по направлению «Общественное здравоохранение и медицина» с фокусом на исследование рака и связанных заболеваний.</w:t>
      </w:r>
    </w:p>
    <w:p w14:paraId="7E93296A" w14:textId="77777777" w:rsidR="00BC4E76" w:rsidRDefault="00BD30EF">
      <w:pPr>
        <w:spacing w:after="120" w:line="276" w:lineRule="auto"/>
      </w:pPr>
      <w:r>
        <w:t>Цели программы: подготовка PhD-докторов наук в области общественного здравоохранения и медицины с углублённым изучением биологии рака, клеточной биологии, геномики, иммунологии и радиоонкологии. Тематические модули программы: (1) клеточная биология и биология опухолей; (2) функциональная и структурная геномика; (3) факторы риска рака и профилактика; (4) иммунология и рак; (5) визуализация и радиоонкология; (6) инфекция, воспаление и рак.</w:t>
      </w:r>
    </w:p>
    <w:p w14:paraId="7E93296B" w14:textId="0A9D93BA" w:rsidR="00BC4E76" w:rsidRDefault="00BD30EF">
      <w:pPr>
        <w:spacing w:after="120" w:line="276" w:lineRule="auto"/>
      </w:pPr>
      <w:r>
        <w:rPr>
          <w:b/>
          <w:bCs/>
        </w:rPr>
        <w:lastRenderedPageBreak/>
        <w:t xml:space="preserve">Целевые индикаторы (из Стратегического плана развития ЦИИ): </w:t>
      </w:r>
      <w:r>
        <w:t>разработка и утверждение PhD-программы; прохождение программой национальной аккредитации, а также (при наличии в СПР) международной аккредитации.</w:t>
      </w:r>
    </w:p>
    <w:p w14:paraId="7E93296C" w14:textId="77777777" w:rsidR="00BC4E76" w:rsidRDefault="00BD30EF">
      <w:pPr>
        <w:pStyle w:val="1"/>
      </w:pPr>
      <w:r>
        <w:t>Цель задания</w:t>
      </w:r>
    </w:p>
    <w:p w14:paraId="7E93296D" w14:textId="77777777" w:rsidR="00BC4E76" w:rsidRDefault="00BD30EF">
      <w:pPr>
        <w:spacing w:after="120" w:line="276" w:lineRule="auto"/>
      </w:pPr>
      <w:r>
        <w:t>Оказать ОшГУ методологическую и экспертную поддержку в разработке, адаптации и внедрении совместной докторской программы PhD «Общественное здравоохранение и медицина» с фокусом на исследование рака (тематические модули 1–6), включая программы исследовательских модулей, требования к научно-исследовательской работе и диссертации, по международным академическим стандартам, и обеспечить сопровождение программы до её утверждения Учёным советом ОшГУ и внедрения.</w:t>
      </w:r>
    </w:p>
    <w:p w14:paraId="7E93296E" w14:textId="7D04E4FC" w:rsidR="00BC4E76" w:rsidRDefault="00BD30EF">
      <w:pPr>
        <w:spacing w:after="120" w:line="276" w:lineRule="auto"/>
      </w:pPr>
      <w:r>
        <w:t xml:space="preserve">В рамках настоящего задания </w:t>
      </w:r>
      <w:r w:rsidR="009E3685">
        <w:t>К</w:t>
      </w:r>
      <w:r>
        <w:t>онсультант отвечает за экспертное сопровождение блока модулей клинико-иммунологического профиля: (4) иммунология и рак; (5) визуализация и радиоонкология; (6) инфекция, воспаление и рак; работает в тесном взаимодействии с другими консультантами и рабочей группой ОшГУ.</w:t>
      </w:r>
    </w:p>
    <w:p w14:paraId="7E93296F" w14:textId="77777777" w:rsidR="00BC4E76" w:rsidRDefault="00BD30EF">
      <w:pPr>
        <w:spacing w:after="120" w:line="276" w:lineRule="auto"/>
      </w:pPr>
      <w:r>
        <w:t>Дополнительной целью задания является повышение потенциала научно-педагогических кадров ОшГУ в части руководства PhD-исследованиями и применения стандартов подготовки докторских диссертаций.</w:t>
      </w:r>
    </w:p>
    <w:p w14:paraId="7E932970" w14:textId="77777777" w:rsidR="00BC4E76" w:rsidRDefault="00BD30EF">
      <w:pPr>
        <w:pStyle w:val="1"/>
      </w:pPr>
      <w:r>
        <w:t>Объём работы</w:t>
      </w:r>
    </w:p>
    <w:p w14:paraId="7E932971" w14:textId="661F196D" w:rsidR="00BC4E76" w:rsidRDefault="00BD30EF">
      <w:pPr>
        <w:spacing w:after="120" w:line="276" w:lineRule="auto"/>
      </w:pPr>
      <w:r>
        <w:t>Консультант выполня</w:t>
      </w:r>
      <w:r w:rsidR="009E3685">
        <w:t>е</w:t>
      </w:r>
      <w:r>
        <w:t xml:space="preserve">т функции экспертного сопровождения и рецензирования. Учебный план PhD и программы модулей разрабатываются преподавателями ОшГУ; консультанты выступают международными экспертами-рецензентами. Настоящий </w:t>
      </w:r>
      <w:r w:rsidR="009E3685">
        <w:t>К</w:t>
      </w:r>
      <w:r>
        <w:t>онсультант сосредоточивает работу на модулях клинико-иммунологического профиля (модули 4–6) и координирует работу с другими консультантами. Рабочий язык — английский.</w:t>
      </w:r>
    </w:p>
    <w:p w14:paraId="7E932972" w14:textId="77777777" w:rsidR="00BC4E76" w:rsidRDefault="00BD30EF">
      <w:pPr>
        <w:spacing w:before="140" w:after="70"/>
      </w:pPr>
      <w:r>
        <w:rPr>
          <w:b/>
          <w:bCs/>
          <w:color w:val="000000"/>
        </w:rPr>
        <w:t>Задача 1. Анализ, диагностика и совместное планирование</w:t>
      </w:r>
    </w:p>
    <w:p w14:paraId="7E932973" w14:textId="66CC9138" w:rsidR="00BC4E76" w:rsidRDefault="009E3685">
      <w:pPr>
        <w:spacing w:after="120" w:line="276" w:lineRule="auto"/>
      </w:pPr>
      <w:r>
        <w:t>Консультант должен</w:t>
      </w:r>
      <w:r w:rsidR="00BD30EF">
        <w:t>:</w:t>
      </w:r>
    </w:p>
    <w:p w14:paraId="7E932974" w14:textId="7C8F1128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провести аналитический обзор PhD-программ в парнтнерском университете по профилю;</w:t>
      </w:r>
    </w:p>
    <w:p w14:paraId="7E932975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подготовить рамочные рекомендации по структуре программы ОшГУ (тематические модули, исследовательская составляющая, требования к диссертации);</w:t>
      </w:r>
    </w:p>
    <w:p w14:paraId="7E932976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провести ревизию действующих документов и процедур ОшГУ; совместно с рабочей группой разработать план работ.</w:t>
      </w:r>
    </w:p>
    <w:p w14:paraId="7E932977" w14:textId="77777777" w:rsidR="00BC4E76" w:rsidRDefault="00BD30EF">
      <w:pPr>
        <w:spacing w:before="40" w:after="120" w:line="276" w:lineRule="auto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Начальный отчёт — обзор PhD-программ партнёров, рамочные рекомендации и согласованный план работ.</w:t>
      </w:r>
    </w:p>
    <w:p w14:paraId="7E932978" w14:textId="77777777" w:rsidR="00BC4E76" w:rsidRDefault="00BD30EF">
      <w:pPr>
        <w:spacing w:before="140" w:after="70"/>
      </w:pPr>
      <w:r>
        <w:rPr>
          <w:b/>
          <w:bCs/>
          <w:color w:val="000000"/>
        </w:rPr>
        <w:t>Задача 2. Рецензирование I раунда — учебный план и модули</w:t>
      </w:r>
    </w:p>
    <w:p w14:paraId="7E932979" w14:textId="07BE0F4A" w:rsidR="00BC4E76" w:rsidRDefault="009E3685">
      <w:pPr>
        <w:spacing w:after="120" w:line="276" w:lineRule="auto"/>
      </w:pPr>
      <w:r>
        <w:t>Консультант должен</w:t>
      </w:r>
      <w:r w:rsidR="00BD30EF">
        <w:t>:</w:t>
      </w:r>
    </w:p>
    <w:p w14:paraId="7E93297A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провести рецензирование черновых программ профильных модулей PhD (биология рака, геномика, иммунология, радиоонкология и др.);</w:t>
      </w:r>
    </w:p>
    <w:p w14:paraId="7E93297B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подготовить письменные замечания; провести онлайн-совещания с командой ОшГУ.</w:t>
      </w:r>
    </w:p>
    <w:p w14:paraId="7E93297C" w14:textId="77777777" w:rsidR="00BC4E76" w:rsidRDefault="00BD30EF">
      <w:pPr>
        <w:spacing w:before="40" w:after="120" w:line="276" w:lineRule="auto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учебного плана PhD и программ профильных модулей.</w:t>
      </w:r>
    </w:p>
    <w:p w14:paraId="7E93297D" w14:textId="77777777" w:rsidR="00BC4E76" w:rsidRDefault="00BD30EF">
      <w:pPr>
        <w:spacing w:before="140" w:after="70"/>
      </w:pPr>
      <w:r>
        <w:rPr>
          <w:b/>
          <w:bCs/>
          <w:color w:val="000000"/>
        </w:rPr>
        <w:t>Задача 3. Рецензирование II раунда — УМК и исследовательский компонент</w:t>
      </w:r>
    </w:p>
    <w:p w14:paraId="7E93297E" w14:textId="603C89CD" w:rsidR="00BC4E76" w:rsidRDefault="00BD30EF">
      <w:pPr>
        <w:spacing w:after="120" w:line="276" w:lineRule="auto"/>
      </w:pPr>
      <w:r>
        <w:t>Консультант провод</w:t>
      </w:r>
      <w:r w:rsidR="009E3685">
        <w:t>и</w:t>
      </w:r>
      <w:r>
        <w:t>т рецензирование силлабусов модулей, требований к научно-исследовательской работе, критериев докторской диссертации и оценочных средств.</w:t>
      </w:r>
    </w:p>
    <w:p w14:paraId="7E93297F" w14:textId="77777777" w:rsidR="00BC4E76" w:rsidRDefault="00BD30EF">
      <w:pPr>
        <w:spacing w:before="40" w:after="120" w:line="276" w:lineRule="auto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УМК и регламента исследовательской подготовки PhD.</w:t>
      </w:r>
    </w:p>
    <w:p w14:paraId="7E932980" w14:textId="77777777" w:rsidR="00BC4E76" w:rsidRDefault="00BD30EF">
      <w:pPr>
        <w:spacing w:before="140" w:after="70"/>
      </w:pPr>
      <w:r>
        <w:rPr>
          <w:b/>
          <w:bCs/>
          <w:color w:val="000000"/>
        </w:rPr>
        <w:t>Задача 4. Доработка и подготовка финальных документов</w:t>
      </w:r>
    </w:p>
    <w:p w14:paraId="7E932981" w14:textId="107DCA4E" w:rsidR="00BC4E76" w:rsidRDefault="009E3685">
      <w:pPr>
        <w:spacing w:after="120" w:line="276" w:lineRule="auto"/>
      </w:pPr>
      <w:r>
        <w:t>Консультант должен</w:t>
      </w:r>
      <w:r w:rsidR="00BD30EF">
        <w:t>:</w:t>
      </w:r>
    </w:p>
    <w:p w14:paraId="7E932982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содействовать доработке программы, УМК и регламента исследовательской подготовки;</w:t>
      </w:r>
    </w:p>
    <w:p w14:paraId="7E932983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подготовить экспертное заключение о соответствии программы международным академическим стандартам и рекомендательные письма для аккредитационного агентства;</w:t>
      </w:r>
    </w:p>
    <w:p w14:paraId="7E932984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принять участие в заседании Учёного совета ОшГУ (онлайн) при вынесении программы на утверждение.</w:t>
      </w:r>
    </w:p>
    <w:p w14:paraId="7E932985" w14:textId="77777777" w:rsidR="00BC4E76" w:rsidRDefault="00BD30EF">
      <w:pPr>
        <w:spacing w:before="40" w:after="120" w:line="276" w:lineRule="auto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Замечания по итоговому (доработанному) комплекту документов PhD-программы; экспертное заключение и рекомендательные письма для аккредитации.</w:t>
      </w:r>
    </w:p>
    <w:p w14:paraId="7E932986" w14:textId="77777777" w:rsidR="00BC4E76" w:rsidRDefault="00BD30EF">
      <w:pPr>
        <w:spacing w:before="140" w:after="70"/>
      </w:pPr>
      <w:r>
        <w:rPr>
          <w:b/>
          <w:bCs/>
          <w:color w:val="000000"/>
        </w:rPr>
        <w:t>Задача 5. Передача знаний и повышение потенциала кадров</w:t>
      </w:r>
    </w:p>
    <w:p w14:paraId="7E932987" w14:textId="197444AB" w:rsidR="00BC4E76" w:rsidRDefault="009E3685">
      <w:pPr>
        <w:spacing w:after="120" w:line="276" w:lineRule="auto"/>
      </w:pPr>
      <w:r>
        <w:t>Консультант должен</w:t>
      </w:r>
      <w:r w:rsidR="00BD30EF">
        <w:t>:</w:t>
      </w:r>
    </w:p>
    <w:p w14:paraId="7E932988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провести скрининг (оценку потенциала) научно-педагогических кадров ОшГУ;</w:t>
      </w:r>
    </w:p>
    <w:p w14:paraId="7E932989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провести тренинги по руководству PhD-исследованиями и стандартам докторских диссертаций;</w:t>
      </w:r>
    </w:p>
    <w:p w14:paraId="7E93298A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провести круглые столы с научными и клиническими организациями; подготовить рекомендации для ТЗ по академической мобильности.</w:t>
      </w:r>
    </w:p>
    <w:p w14:paraId="7E93298B" w14:textId="77777777" w:rsidR="00BC4E76" w:rsidRDefault="00BD30EF">
      <w:pPr>
        <w:spacing w:before="40" w:after="120" w:line="276" w:lineRule="auto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по передаче знаний: результаты скрининга кадров, проведённые тренинги и круглые столы.</w:t>
      </w:r>
    </w:p>
    <w:p w14:paraId="7E93298C" w14:textId="37C3C1B8" w:rsidR="00BC4E76" w:rsidRDefault="00BD30EF">
      <w:pPr>
        <w:spacing w:after="120" w:line="276" w:lineRule="auto"/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учебный план PhD разрабатывают преподаватели ОшГУ; консультанты — международные эксперты-рецензенты. Рабочий язык — английский.</w:t>
      </w:r>
    </w:p>
    <w:p w14:paraId="7E93298D" w14:textId="77777777" w:rsidR="00BC4E76" w:rsidRDefault="00BD30EF">
      <w:pPr>
        <w:pStyle w:val="1"/>
      </w:pPr>
      <w:r>
        <w:t>Институциональные механизмы</w:t>
      </w:r>
    </w:p>
    <w:p w14:paraId="7E93298E" w14:textId="77777777" w:rsidR="00BC4E76" w:rsidRDefault="00BD30EF">
      <w:pPr>
        <w:spacing w:after="120" w:line="276" w:lineRule="auto"/>
      </w:pPr>
      <w:r>
        <w:lastRenderedPageBreak/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7E93298F" w14:textId="77777777" w:rsidR="00BC4E76" w:rsidRDefault="00BD30EF">
      <w:pPr>
        <w:spacing w:after="120" w:line="276" w:lineRule="auto"/>
      </w:pPr>
      <w:r>
        <w:rPr>
          <w:b/>
          <w:bCs/>
        </w:rPr>
        <w:t>МНВОИ</w:t>
      </w:r>
      <w:r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7E932990" w14:textId="77777777" w:rsidR="00BC4E76" w:rsidRDefault="00BD30EF">
      <w:pPr>
        <w:spacing w:after="120" w:line="276" w:lineRule="auto"/>
      </w:pPr>
      <w:r>
        <w:rPr>
          <w:b/>
          <w:bCs/>
        </w:rPr>
        <w:t>ОРП</w:t>
      </w:r>
      <w:r>
        <w:t xml:space="preserve"> выступает нанимателем и подписантом контракта (через заместителя министра —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7E932991" w14:textId="77777777" w:rsidR="00BC4E76" w:rsidRDefault="00BD30EF">
      <w:pPr>
        <w:spacing w:after="120" w:line="276" w:lineRule="auto"/>
      </w:pPr>
      <w:r>
        <w:rPr>
          <w:b/>
          <w:bCs/>
        </w:rPr>
        <w:t>ОшГУ (бенефициар проекта КИВО)</w:t>
      </w:r>
      <w:r>
        <w:t xml:space="preserve"> обеспечивает организационную, техническую и информационную поддержку. Контактное лицо — Координатор M&amp;O ЦИИ. Создаётся рабочая группа (не менее 5 преподавателей на каждую команду консультантов). ОшГУ:</w:t>
      </w:r>
    </w:p>
    <w:p w14:paraId="7E932992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7E932993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организует работу рабочей группы и проведение тренинговых мероприятий (организационная работа);</w:t>
      </w:r>
    </w:p>
    <w:p w14:paraId="7E932994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7E932995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организует приёмку результатов работы консультантов;</w:t>
      </w:r>
    </w:p>
    <w:p w14:paraId="7E932996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организует обсуждение и утверждение образовательной программы PhD вместе с УМК на Учёном совете ОшГУ.</w:t>
      </w:r>
    </w:p>
    <w:p w14:paraId="7E932997" w14:textId="77777777" w:rsidR="00BC4E76" w:rsidRDefault="00BD30EF">
      <w:pPr>
        <w:spacing w:after="120" w:line="276" w:lineRule="auto"/>
      </w:pPr>
      <w:r>
        <w:rPr>
          <w:b/>
          <w:bCs/>
        </w:rPr>
        <w:t>Академический совет ЦИИ ОшГУ</w:t>
      </w:r>
      <w:r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7E932998" w14:textId="77777777" w:rsidR="00BC4E76" w:rsidRDefault="00BD30EF">
      <w:pPr>
        <w:spacing w:after="120" w:line="276" w:lineRule="auto"/>
      </w:pPr>
      <w:r>
        <w:rPr>
          <w:b/>
          <w:bCs/>
        </w:rPr>
        <w:t>Работодатели (стейкхолдеры)</w:t>
      </w:r>
      <w:r>
        <w:t xml:space="preserve"> — научные и клинические организации, исследовательские центры и медицинские учреждения — будущие работодатели выпускников PhD-программы и стейкхолдеры, участвующие в оценке и рекомендациях.</w:t>
      </w:r>
    </w:p>
    <w:p w14:paraId="7E932999" w14:textId="638A38A4" w:rsidR="00BC4E76" w:rsidRDefault="00BD30EF">
      <w:pPr>
        <w:spacing w:after="120" w:line="276" w:lineRule="auto"/>
      </w:pPr>
      <w:r>
        <w:rPr>
          <w:b/>
          <w:bCs/>
        </w:rPr>
        <w:t>Консультант</w:t>
      </w:r>
      <w:r>
        <w:t xml:space="preserve"> провод</w:t>
      </w:r>
      <w:r w:rsidR="009E3685">
        <w:t>и</w:t>
      </w:r>
      <w:r>
        <w:t>т обзор и ревизию, рецензирование/разработку, доработку документов и материалов, передачу знаний; документиру</w:t>
      </w:r>
      <w:r w:rsidR="009E3685">
        <w:t>е</w:t>
      </w:r>
      <w:r>
        <w:t>т рекомендации и обеспечива</w:t>
      </w:r>
      <w:r w:rsidR="009E3685">
        <w:t>е</w:t>
      </w:r>
      <w:r>
        <w:t>т их адаптацию к условиям ОшГУ.</w:t>
      </w:r>
    </w:p>
    <w:p w14:paraId="7E93299A" w14:textId="77777777" w:rsidR="00BC4E76" w:rsidRDefault="00BD30EF">
      <w:pPr>
        <w:spacing w:before="140" w:after="70"/>
      </w:pPr>
      <w:r>
        <w:rPr>
          <w:b/>
          <w:bCs/>
          <w:color w:val="000000"/>
        </w:rPr>
        <w:t>Координационные механизмы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500"/>
      </w:tblGrid>
      <w:tr w:rsidR="00BC4E76" w14:paraId="7E93299D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B" w14:textId="77777777" w:rsidR="00BC4E76" w:rsidRDefault="00BD30EF">
            <w:pPr>
              <w:spacing w:after="20" w:line="264" w:lineRule="auto"/>
            </w:pPr>
            <w:r>
              <w:rPr>
                <w:b/>
                <w:bCs/>
                <w:color w:val="000000"/>
                <w:sz w:val="22"/>
                <w:szCs w:val="22"/>
              </w:rPr>
              <w:t>Ежемесячные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C" w14:textId="77777777" w:rsidR="00BC4E76" w:rsidRDefault="00BD30E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BC4E76" w14:paraId="7E9329A0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E" w14:textId="77777777" w:rsidR="00BC4E76" w:rsidRDefault="00BD30EF">
            <w:pPr>
              <w:spacing w:after="20" w:line="264" w:lineRule="auto"/>
            </w:pPr>
            <w:r>
              <w:rPr>
                <w:b/>
                <w:bCs/>
                <w:color w:val="000000"/>
                <w:sz w:val="22"/>
                <w:szCs w:val="22"/>
              </w:rPr>
              <w:t>Ежеквартальные координационные совещания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F" w14:textId="77777777" w:rsidR="00BC4E76" w:rsidRDefault="00BD30E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BC4E76" w14:paraId="7E9329A3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1" w14:textId="77777777" w:rsidR="00BC4E76" w:rsidRDefault="00BD30EF">
            <w:pPr>
              <w:spacing w:after="20" w:line="264" w:lineRule="auto"/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Тематические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2" w14:textId="77777777" w:rsidR="00BC4E76" w:rsidRDefault="00BD30E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BC4E76" w14:paraId="7E9329A6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4" w14:textId="77777777" w:rsidR="00BC4E76" w:rsidRDefault="00BD30EF">
            <w:pPr>
              <w:spacing w:after="20" w:line="264" w:lineRule="auto"/>
            </w:pPr>
            <w:r>
              <w:rPr>
                <w:b/>
                <w:bCs/>
                <w:color w:val="000000"/>
                <w:sz w:val="22"/>
                <w:szCs w:val="22"/>
              </w:rPr>
              <w:t>Отчётность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5" w14:textId="4CB0BED1" w:rsidR="00BC4E76" w:rsidRDefault="009E3685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 xml:space="preserve">Консультант </w:t>
            </w:r>
            <w:r w:rsidR="00BD30EF">
              <w:rPr>
                <w:color w:val="000000"/>
                <w:sz w:val="22"/>
                <w:szCs w:val="22"/>
              </w:rPr>
              <w:t>представля</w:t>
            </w:r>
            <w:r>
              <w:rPr>
                <w:color w:val="000000"/>
                <w:sz w:val="22"/>
                <w:szCs w:val="22"/>
              </w:rPr>
              <w:t>е</w:t>
            </w:r>
            <w:r w:rsidR="00BD30EF">
              <w:rPr>
                <w:color w:val="000000"/>
                <w:sz w:val="22"/>
                <w:szCs w:val="22"/>
              </w:rPr>
              <w:t>т отчёты по результатам каждого этапа (продукта) и итоговый отчёт по завершении задания.</w:t>
            </w:r>
          </w:p>
        </w:tc>
      </w:tr>
      <w:tr w:rsidR="00BC4E76" w14:paraId="7E9329A9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7" w14:textId="77777777" w:rsidR="00BC4E76" w:rsidRDefault="00BD30EF">
            <w:pPr>
              <w:spacing w:after="20" w:line="264" w:lineRule="auto"/>
            </w:pPr>
            <w:r>
              <w:rPr>
                <w:b/>
                <w:bCs/>
                <w:color w:val="000000"/>
                <w:sz w:val="22"/>
                <w:szCs w:val="22"/>
              </w:rPr>
              <w:t>Принятие решений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8" w14:textId="77777777" w:rsidR="00BC4E76" w:rsidRDefault="00BD30E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7E9329AA" w14:textId="179228ED" w:rsidR="00BC4E76" w:rsidRDefault="00BD30EF">
      <w:pPr>
        <w:pStyle w:val="1"/>
      </w:pPr>
      <w:r>
        <w:t>Продолжительность задания</w:t>
      </w:r>
    </w:p>
    <w:p w14:paraId="7E9329AB" w14:textId="14D36B63" w:rsidR="00BC4E76" w:rsidRDefault="00BD30EF">
      <w:pPr>
        <w:spacing w:after="120" w:line="276" w:lineRule="auto"/>
      </w:pPr>
      <w:r>
        <w:t xml:space="preserve">Настоящий </w:t>
      </w:r>
      <w:r w:rsidR="009E3685">
        <w:t>К</w:t>
      </w:r>
      <w:r>
        <w:t>онсультант привлекается с ориентировочной занятостью до 132 человеко-дней. Работы выполняются в течение согласованного периода (ориентировочно 7 месяцев с даты подписания контракта, с учётом рабочих дней по производственному календарю Кыргызской Республики) дистанционно и посредством выездных миссий по согласованному графику.</w:t>
      </w:r>
    </w:p>
    <w:p w14:paraId="7E9329AC" w14:textId="526C4673" w:rsidR="00BC4E76" w:rsidRDefault="00BD30EF">
      <w:pPr>
        <w:spacing w:after="120" w:line="276" w:lineRule="auto"/>
      </w:pPr>
      <w:r>
        <w:t xml:space="preserve">Контракт заключается на условиях оплаты по результату (result-based). Все командировочные и сопутствующие расходы </w:t>
      </w:r>
      <w:r w:rsidR="009E3685">
        <w:t>К</w:t>
      </w:r>
      <w:r>
        <w:t>онсультанта включены в общую стоимость контракта и управляются консультантом самостоятельно в пределах бюджета, предусмотренного контрактом.</w:t>
      </w:r>
    </w:p>
    <w:p w14:paraId="7E9329AD" w14:textId="77777777" w:rsidR="00BC4E76" w:rsidRDefault="00BD30EF">
      <w:pPr>
        <w:pStyle w:val="1"/>
      </w:pPr>
      <w:r>
        <w:t>Подотчётность</w:t>
      </w:r>
    </w:p>
    <w:p w14:paraId="7E9329AE" w14:textId="66630EA0" w:rsidR="00BC4E76" w:rsidRDefault="00BD30EF">
      <w:pPr>
        <w:spacing w:after="120" w:line="276" w:lineRule="auto"/>
      </w:pPr>
      <w:r>
        <w:t>Консультант работа</w:t>
      </w:r>
      <w:r w:rsidR="009E3685">
        <w:t>е</w:t>
      </w:r>
      <w:r>
        <w:t xml:space="preserve">т под руководством Координатора M&amp;O ЦИИ ОшГУ в тесном взаимодействии с рабочей группой ОшГУ. По результатам каждого этапа </w:t>
      </w:r>
      <w:r w:rsidR="009E3685">
        <w:t>К</w:t>
      </w:r>
      <w:r>
        <w:t>онсультант представля</w:t>
      </w:r>
      <w:r w:rsidR="009E3685">
        <w:t>е</w:t>
      </w:r>
      <w:r>
        <w:t>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7E9329AF" w14:textId="77777777" w:rsidR="00BC4E76" w:rsidRDefault="00BD30EF">
      <w:pPr>
        <w:spacing w:after="120" w:line="276" w:lineRule="auto"/>
      </w:pPr>
      <w:r>
        <w:t>Отчёты принимаются директором ОРП КИВО и одобряются заместителем министра — Национальным координатором проекта КИВО.</w:t>
      </w:r>
    </w:p>
    <w:p w14:paraId="7E9329B0" w14:textId="77777777" w:rsidR="00BC4E76" w:rsidRDefault="00BD30EF">
      <w:pPr>
        <w:pStyle w:val="1"/>
      </w:pPr>
      <w:r>
        <w:t>Ожидаемые результаты</w:t>
      </w:r>
    </w:p>
    <w:p w14:paraId="7E9329B1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Проведён обзор PhD-программ партнёров и ревизия документов ОшГУ; подготовлен план работ.</w:t>
      </w:r>
    </w:p>
    <w:p w14:paraId="7E9329B2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Разработаны и согласованы учебный план PhD и программы тематических модулей.</w:t>
      </w:r>
    </w:p>
    <w:p w14:paraId="7E9329B3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Разработан УМК и регламент исследовательской подготовки (требования к диссертации).</w:t>
      </w:r>
    </w:p>
    <w:p w14:paraId="7E9329B4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Программа PhD и УМК утверждены Учёным советом ОшГУ.</w:t>
      </w:r>
    </w:p>
    <w:p w14:paraId="7E9329B5" w14:textId="5D2E3328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Проведён скрининг научно-педагогических кадров; не менее 10 сотрудников охвачены мероприятиями по повышению потенциала.</w:t>
      </w:r>
    </w:p>
    <w:p w14:paraId="7E9329B6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Подготовлены экспертное заключение и рекомендательные письма для аккредитационного агентства.</w:t>
      </w:r>
    </w:p>
    <w:p w14:paraId="7E9329B7" w14:textId="77777777" w:rsidR="00BC4E76" w:rsidRDefault="00BD30EF">
      <w:pPr>
        <w:pStyle w:val="1"/>
      </w:pPr>
      <w:r>
        <w:t>График отчётности и платежей</w:t>
      </w:r>
    </w:p>
    <w:p w14:paraId="7E9329B8" w14:textId="4FE0938A" w:rsidR="00BC4E76" w:rsidRDefault="00BD30EF">
      <w:pPr>
        <w:spacing w:after="120" w:line="276" w:lineRule="auto"/>
      </w:pPr>
      <w:r>
        <w:t xml:space="preserve">Продукты (deliverables) увязаны с платежами, как показано ниже, вместе с ориентировочным сроком. Доля данного </w:t>
      </w:r>
      <w:r w:rsidR="009E3685">
        <w:t>К</w:t>
      </w:r>
      <w:r>
        <w:t>онсультанта в общем объёме команды (132 человеко-дня) отражена в столбце «Оплата».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00"/>
        <w:gridCol w:w="1800"/>
        <w:gridCol w:w="1700"/>
      </w:tblGrid>
      <w:tr w:rsidR="00617264" w14:paraId="4C08E6AA" w14:textId="77777777">
        <w:trPr>
          <w:tblHeader/>
        </w:trPr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6F0404" w14:textId="77777777" w:rsidR="00617264" w:rsidRDefault="000525CF">
            <w:pPr>
              <w:spacing w:after="20" w:line="264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№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F9ECB0" w14:textId="77777777" w:rsidR="00617264" w:rsidRDefault="000525CF">
            <w:pPr>
              <w:spacing w:after="20" w:line="264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Продукт (deliverable)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F9F09C" w14:textId="77777777" w:rsidR="00617264" w:rsidRDefault="000525CF">
            <w:pPr>
              <w:spacing w:after="20" w:line="264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Срок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904DE3" w14:textId="77777777" w:rsidR="00617264" w:rsidRDefault="000525CF">
            <w:pPr>
              <w:spacing w:after="20" w:line="264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Оплата</w:t>
            </w:r>
          </w:p>
        </w:tc>
      </w:tr>
      <w:tr w:rsidR="00617264" w14:paraId="5E902409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85E280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4EFAB5" w14:textId="77777777" w:rsidR="00617264" w:rsidRDefault="000525C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Начальный отчёт — обзор PhD-программ, рамочные рекомендации по модулям, согласованный план работ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F499B0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3 недели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B8EE05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617264" w14:paraId="73B1C174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C34E9A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AB41EA" w14:textId="77777777" w:rsidR="00617264" w:rsidRDefault="000525C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Скрининг кадров и программа повышения потенциала — оценка потенциала научно-педагогических кадров, план обучения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0C6AEC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1,5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6ED36C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617264" w14:paraId="19592D5F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577C93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52C994" w14:textId="77777777" w:rsidR="00617264" w:rsidRDefault="000525C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Отчёт о рецензировании драфта учебного плана и программ модулей (Модули 4–6) — замечания по программам профильных модулей закреплённого блока (I раунд)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0BF2C1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6CB499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19%</w:t>
            </w:r>
          </w:p>
        </w:tc>
      </w:tr>
      <w:tr w:rsidR="00617264" w14:paraId="1A97438F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2E5C8C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A121D4" w14:textId="77777777" w:rsidR="00617264" w:rsidRDefault="000525C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Отчёт о рецензировании драфта УМК и регламента исследовательской подготовки (Модули 4–6) — замечания по силлабусам модулей, требованиям к НИР и диссертации, оценочным средствам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9B99FC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5,5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6F1577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37%</w:t>
            </w:r>
          </w:p>
        </w:tc>
      </w:tr>
      <w:tr w:rsidR="00617264" w14:paraId="5DC4A84B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0789CF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3EA145" w14:textId="77777777" w:rsidR="00617264" w:rsidRDefault="000525C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Замечания по итоговому (доработанному) комплекту документов — замечания по программе PhD и УМК для закреплённого блока перед утверждением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BD8A17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6 месяцев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676CC6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15%</w:t>
            </w:r>
          </w:p>
        </w:tc>
      </w:tr>
      <w:tr w:rsidR="00617264" w14:paraId="3BE52845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792035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D57EBA" w14:textId="77777777" w:rsidR="00617264" w:rsidRDefault="000525C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Экспертное заключение и письма для аккредитации — заключение о соответствии стандартам; рекомендательные письма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6B6781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6EBA13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7%</w:t>
            </w:r>
          </w:p>
        </w:tc>
      </w:tr>
      <w:tr w:rsidR="00617264" w14:paraId="2E70D075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46AFD6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D49D99" w14:textId="77777777" w:rsidR="00617264" w:rsidRDefault="000525C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Отчёт по передаче знаний — тренинги по руководству PhD; круглые столы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AEF642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2A2F99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617264" w14:paraId="0084B870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F9E41B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5B0C436" w14:textId="77777777" w:rsidR="00617264" w:rsidRDefault="000525CF">
            <w:pPr>
              <w:spacing w:after="20" w:line="264" w:lineRule="auto"/>
            </w:pPr>
            <w:r>
              <w:rPr>
                <w:color w:val="000000"/>
                <w:sz w:val="22"/>
                <w:szCs w:val="22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6434BE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7 месяцев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4830CC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617264" w14:paraId="5359243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A4483F" w14:textId="77777777" w:rsidR="00617264" w:rsidRDefault="00617264">
            <w:pPr>
              <w:spacing w:after="20" w:line="264" w:lineRule="auto"/>
              <w:jc w:val="center"/>
            </w:pP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74957D" w14:textId="77777777" w:rsidR="00617264" w:rsidRDefault="000525CF">
            <w:pPr>
              <w:spacing w:after="20" w:line="264" w:lineRule="auto"/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97EADA" w14:textId="77777777" w:rsidR="00617264" w:rsidRDefault="00617264">
            <w:pPr>
              <w:spacing w:after="20" w:line="264" w:lineRule="auto"/>
              <w:jc w:val="center"/>
            </w:pP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196C35" w14:textId="77777777" w:rsidR="00617264" w:rsidRDefault="000525CF">
            <w:pPr>
              <w:spacing w:after="20" w:line="264" w:lineRule="auto"/>
              <w:jc w:val="center"/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</w:tbl>
    <w:p w14:paraId="7E9329EB" w14:textId="13519EC0" w:rsidR="00BC4E76" w:rsidRDefault="00BD30EF">
      <w:pPr>
        <w:spacing w:before="100" w:after="120" w:line="276" w:lineRule="auto"/>
      </w:pPr>
      <w:r>
        <w:t xml:space="preserve">Язык отчётности — в соответствии с рабочим языком задания; резюме на русском языке требуется для Начального отчёта и Итогового отчёта. </w:t>
      </w:r>
    </w:p>
    <w:p w14:paraId="7E9329EC" w14:textId="77777777" w:rsidR="00BC4E76" w:rsidRDefault="00BD30EF">
      <w:pPr>
        <w:pStyle w:val="1"/>
      </w:pPr>
      <w:r>
        <w:t>Квалификационные требования</w:t>
      </w:r>
    </w:p>
    <w:p w14:paraId="7E9329ED" w14:textId="61FF2B19" w:rsidR="00BC4E76" w:rsidRDefault="00BD30EF">
      <w:pPr>
        <w:spacing w:before="140" w:after="70"/>
      </w:pPr>
      <w:r>
        <w:rPr>
          <w:b/>
          <w:bCs/>
          <w:color w:val="000000"/>
        </w:rPr>
        <w:t>Консультант - 2:</w:t>
      </w:r>
    </w:p>
    <w:p w14:paraId="7E9329EE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учёная степень PhD в области онкологии, радиоонкологии или иммунологии рака — 30 баллов;</w:t>
      </w:r>
    </w:p>
    <w:p w14:paraId="7E9329EF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не менее 3 лет опыта работы в PhD-программах — 25 баллов;</w:t>
      </w:r>
    </w:p>
    <w:p w14:paraId="7E9329F0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публикации в изданиях, индексируемых Scopus/Web of Science — 15 баллов;</w:t>
      </w:r>
    </w:p>
    <w:p w14:paraId="7E9329F1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английский язык — обязательно — 10 баллов.</w:t>
      </w:r>
    </w:p>
    <w:p w14:paraId="7E9329F2" w14:textId="2307E3D4" w:rsidR="00BC4E76" w:rsidRDefault="00BD30EF">
      <w:pPr>
        <w:spacing w:before="140" w:after="70"/>
      </w:pPr>
      <w:r>
        <w:rPr>
          <w:b/>
          <w:bCs/>
          <w:color w:val="000000"/>
        </w:rPr>
        <w:t>Общие навыки и компетенции:</w:t>
      </w:r>
    </w:p>
    <w:p w14:paraId="7E9329F3" w14:textId="77777777" w:rsidR="00BC4E76" w:rsidRDefault="00BD30EF">
      <w:pPr>
        <w:pStyle w:val="a4"/>
        <w:numPr>
          <w:ilvl w:val="0"/>
          <w:numId w:val="2"/>
        </w:numPr>
        <w:spacing w:after="60" w:line="276" w:lineRule="auto"/>
      </w:pPr>
      <w:r>
        <w:t>опыт руководства научными исследованиями и подготовки исследователей; навыки рецензирования и фасилитации; умение работать в команде — 20 баллов.</w:t>
      </w:r>
    </w:p>
    <w:p w14:paraId="1DD02316" w14:textId="77777777" w:rsidR="00617264" w:rsidRDefault="000525CF">
      <w:pPr>
        <w:spacing w:before="100" w:after="70"/>
      </w:pPr>
      <w:r>
        <w:rPr>
          <w:b/>
          <w:bCs/>
        </w:rPr>
        <w:t>Максимальная суммарная оценка: 100 баллов.</w:t>
      </w:r>
    </w:p>
    <w:p w14:paraId="7E9329F4" w14:textId="4F04CA86" w:rsidR="00BC4E76" w:rsidRDefault="00BD30EF">
      <w:pPr>
        <w:spacing w:after="120" w:line="276" w:lineRule="auto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05DA6175" w14:textId="25D972C3" w:rsidR="001803E3" w:rsidRDefault="001803E3">
      <w:pPr>
        <w:spacing w:after="120" w:line="276" w:lineRule="auto"/>
        <w:rPr>
          <w:i/>
          <w:iCs/>
          <w:sz w:val="22"/>
          <w:szCs w:val="22"/>
        </w:rPr>
      </w:pPr>
    </w:p>
    <w:p w14:paraId="05568407" w14:textId="77777777" w:rsidR="001803E3" w:rsidRDefault="001803E3" w:rsidP="001803E3">
      <w:pPr>
        <w:spacing w:after="120"/>
      </w:pPr>
      <w:r>
        <w:t>ПОДГОТОВИЛ:</w:t>
      </w:r>
    </w:p>
    <w:p w14:paraId="6313AFAC" w14:textId="77777777" w:rsidR="001803E3" w:rsidRDefault="001803E3" w:rsidP="001803E3">
      <w:pPr>
        <w:spacing w:after="120"/>
      </w:pPr>
      <w:r>
        <w:t xml:space="preserve">Должность: </w:t>
      </w:r>
      <w:r>
        <w:rPr>
          <w:color w:val="000000"/>
        </w:rPr>
        <w:t xml:space="preserve">Руководитель программы </w:t>
      </w:r>
      <w:r>
        <w:rPr>
          <w:color w:val="000000"/>
          <w:lang w:val="en-US"/>
        </w:rPr>
        <w:t>PhD</w:t>
      </w:r>
      <w:r>
        <w:rPr>
          <w:color w:val="000000"/>
        </w:rPr>
        <w:t xml:space="preserve"> по направлению «Медицина» ОшГУ</w:t>
      </w:r>
    </w:p>
    <w:p w14:paraId="05473CFE" w14:textId="77777777" w:rsidR="001803E3" w:rsidRPr="00825314" w:rsidRDefault="001803E3" w:rsidP="001803E3">
      <w:pPr>
        <w:spacing w:after="120"/>
      </w:pPr>
      <w:r>
        <w:t>ФИО: Акбалаева Б.А.</w:t>
      </w:r>
    </w:p>
    <w:p w14:paraId="18FB9825" w14:textId="77777777" w:rsidR="001803E3" w:rsidRDefault="001803E3" w:rsidP="001803E3">
      <w:pPr>
        <w:spacing w:after="120"/>
      </w:pPr>
      <w:r>
        <w:t>(подпись)</w:t>
      </w:r>
    </w:p>
    <w:p w14:paraId="22147197" w14:textId="77777777" w:rsidR="001803E3" w:rsidRDefault="001803E3">
      <w:pPr>
        <w:spacing w:after="120" w:line="276" w:lineRule="auto"/>
      </w:pPr>
    </w:p>
    <w:sectPr w:rsidR="001803E3">
      <w:headerReference w:type="default" r:id="rId7"/>
      <w:footerReference w:type="default" r:id="rId8"/>
      <w:pgSz w:w="12240" w:h="15840"/>
      <w:pgMar w:top="1440" w:right="130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E88A2" w14:textId="77777777" w:rsidR="00C63B93" w:rsidRDefault="00C63B93">
      <w:r>
        <w:separator/>
      </w:r>
    </w:p>
  </w:endnote>
  <w:endnote w:type="continuationSeparator" w:id="0">
    <w:p w14:paraId="0EDD256D" w14:textId="77777777" w:rsidR="00C63B93" w:rsidRDefault="00C63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329F6" w14:textId="7DC18CB5" w:rsidR="00BC4E76" w:rsidRDefault="00BD30EF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46DED" w14:textId="77777777" w:rsidR="00C63B93" w:rsidRDefault="00C63B93">
      <w:r>
        <w:separator/>
      </w:r>
    </w:p>
  </w:footnote>
  <w:footnote w:type="continuationSeparator" w:id="0">
    <w:p w14:paraId="5255C043" w14:textId="77777777" w:rsidR="00C63B93" w:rsidRDefault="00C63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329F5" w14:textId="77777777" w:rsidR="00BC4E76" w:rsidRDefault="00BC4E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7F60"/>
    <w:multiLevelType w:val="hybridMultilevel"/>
    <w:tmpl w:val="95267146"/>
    <w:lvl w:ilvl="0" w:tplc="09AA0014">
      <w:start w:val="1"/>
      <w:numFmt w:val="bullet"/>
      <w:lvlText w:val="–"/>
      <w:lvlJc w:val="left"/>
      <w:pPr>
        <w:ind w:left="600" w:hanging="260"/>
      </w:pPr>
    </w:lvl>
    <w:lvl w:ilvl="1" w:tplc="6A8C1D62">
      <w:numFmt w:val="decimal"/>
      <w:lvlText w:val=""/>
      <w:lvlJc w:val="left"/>
    </w:lvl>
    <w:lvl w:ilvl="2" w:tplc="94925282">
      <w:numFmt w:val="decimal"/>
      <w:lvlText w:val=""/>
      <w:lvlJc w:val="left"/>
    </w:lvl>
    <w:lvl w:ilvl="3" w:tplc="D3CCD9DC">
      <w:numFmt w:val="decimal"/>
      <w:lvlText w:val=""/>
      <w:lvlJc w:val="left"/>
    </w:lvl>
    <w:lvl w:ilvl="4" w:tplc="496E5AE2">
      <w:numFmt w:val="decimal"/>
      <w:lvlText w:val=""/>
      <w:lvlJc w:val="left"/>
    </w:lvl>
    <w:lvl w:ilvl="5" w:tplc="00BA1DF2">
      <w:numFmt w:val="decimal"/>
      <w:lvlText w:val=""/>
      <w:lvlJc w:val="left"/>
    </w:lvl>
    <w:lvl w:ilvl="6" w:tplc="0C489B92">
      <w:numFmt w:val="decimal"/>
      <w:lvlText w:val=""/>
      <w:lvlJc w:val="left"/>
    </w:lvl>
    <w:lvl w:ilvl="7" w:tplc="B9B28E8C">
      <w:numFmt w:val="decimal"/>
      <w:lvlText w:val=""/>
      <w:lvlJc w:val="left"/>
    </w:lvl>
    <w:lvl w:ilvl="8" w:tplc="2330454E">
      <w:numFmt w:val="decimal"/>
      <w:lvlText w:val=""/>
      <w:lvlJc w:val="left"/>
    </w:lvl>
  </w:abstractNum>
  <w:abstractNum w:abstractNumId="1" w15:restartNumberingAfterBreak="0">
    <w:nsid w:val="6EA17018"/>
    <w:multiLevelType w:val="hybridMultilevel"/>
    <w:tmpl w:val="27707F76"/>
    <w:lvl w:ilvl="0" w:tplc="6F06AB1C">
      <w:start w:val="1"/>
      <w:numFmt w:val="bullet"/>
      <w:lvlText w:val="●"/>
      <w:lvlJc w:val="left"/>
      <w:pPr>
        <w:ind w:left="720" w:hanging="360"/>
      </w:pPr>
    </w:lvl>
    <w:lvl w:ilvl="1" w:tplc="D6E0040E">
      <w:start w:val="1"/>
      <w:numFmt w:val="bullet"/>
      <w:lvlText w:val="○"/>
      <w:lvlJc w:val="left"/>
      <w:pPr>
        <w:ind w:left="1440" w:hanging="360"/>
      </w:pPr>
    </w:lvl>
    <w:lvl w:ilvl="2" w:tplc="FABC83FC">
      <w:start w:val="1"/>
      <w:numFmt w:val="bullet"/>
      <w:lvlText w:val="■"/>
      <w:lvlJc w:val="left"/>
      <w:pPr>
        <w:ind w:left="2160" w:hanging="360"/>
      </w:pPr>
    </w:lvl>
    <w:lvl w:ilvl="3" w:tplc="C9DC859E">
      <w:start w:val="1"/>
      <w:numFmt w:val="bullet"/>
      <w:lvlText w:val="●"/>
      <w:lvlJc w:val="left"/>
      <w:pPr>
        <w:ind w:left="2880" w:hanging="360"/>
      </w:pPr>
    </w:lvl>
    <w:lvl w:ilvl="4" w:tplc="978C485A">
      <w:start w:val="1"/>
      <w:numFmt w:val="bullet"/>
      <w:lvlText w:val="○"/>
      <w:lvlJc w:val="left"/>
      <w:pPr>
        <w:ind w:left="3600" w:hanging="360"/>
      </w:pPr>
    </w:lvl>
    <w:lvl w:ilvl="5" w:tplc="1AE89A8C">
      <w:start w:val="1"/>
      <w:numFmt w:val="bullet"/>
      <w:lvlText w:val="■"/>
      <w:lvlJc w:val="left"/>
      <w:pPr>
        <w:ind w:left="4320" w:hanging="360"/>
      </w:pPr>
    </w:lvl>
    <w:lvl w:ilvl="6" w:tplc="9A622F8C">
      <w:start w:val="1"/>
      <w:numFmt w:val="bullet"/>
      <w:lvlText w:val="●"/>
      <w:lvlJc w:val="left"/>
      <w:pPr>
        <w:ind w:left="5040" w:hanging="360"/>
      </w:pPr>
    </w:lvl>
    <w:lvl w:ilvl="7" w:tplc="5CB04280">
      <w:start w:val="1"/>
      <w:numFmt w:val="bullet"/>
      <w:lvlText w:val="●"/>
      <w:lvlJc w:val="left"/>
      <w:pPr>
        <w:ind w:left="5760" w:hanging="360"/>
      </w:pPr>
    </w:lvl>
    <w:lvl w:ilvl="8" w:tplc="7C54429E">
      <w:start w:val="1"/>
      <w:numFmt w:val="bullet"/>
      <w:lvlText w:val="●"/>
      <w:lvlJc w:val="left"/>
      <w:pPr>
        <w:ind w:left="6480" w:hanging="360"/>
      </w:pPr>
    </w:lvl>
  </w:abstractNum>
  <w:num w:numId="1" w16cid:durableId="971013510">
    <w:abstractNumId w:val="1"/>
    <w:lvlOverride w:ilvl="0">
      <w:startOverride w:val="1"/>
    </w:lvlOverride>
  </w:num>
  <w:num w:numId="2" w16cid:durableId="76096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E76"/>
    <w:rsid w:val="000525CF"/>
    <w:rsid w:val="00074C98"/>
    <w:rsid w:val="001803E3"/>
    <w:rsid w:val="001D70B6"/>
    <w:rsid w:val="005B72EF"/>
    <w:rsid w:val="00617264"/>
    <w:rsid w:val="00903FC1"/>
    <w:rsid w:val="009E3685"/>
    <w:rsid w:val="00A72E39"/>
    <w:rsid w:val="00A84E1A"/>
    <w:rsid w:val="00BA20A5"/>
    <w:rsid w:val="00BC4E76"/>
    <w:rsid w:val="00BD30EF"/>
    <w:rsid w:val="00C63B93"/>
    <w:rsid w:val="00CF247B"/>
    <w:rsid w:val="00E3774E"/>
    <w:rsid w:val="00FA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32941"/>
  <w15:docId w15:val="{0E1A2C6D-63FD-4945-887A-AE97FEEB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0525CF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0525CF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0525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3020</Words>
  <Characters>17219</Characters>
  <Application>Microsoft Office Word</Application>
  <DocSecurity>0</DocSecurity>
  <Lines>143</Lines>
  <Paragraphs>40</Paragraphs>
  <ScaleCrop>false</ScaleCrop>
  <Company/>
  <LinksUpToDate>false</LinksUpToDate>
  <CharactersWithSpaces>20199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Ainura Kenjekaraeva</cp:lastModifiedBy>
  <cp:revision>2</cp:revision>
  <cp:lastPrinted>2026-08-24T11:42:00Z</cp:lastPrinted>
  <dcterms:created xsi:type="dcterms:W3CDTF">2026-08-27T10:32:00Z</dcterms:created>
  <dcterms:modified xsi:type="dcterms:W3CDTF">2026-08-27T10:32:00Z</dcterms:modified>
</cp:coreProperties>
</file>