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E1A4" w14:textId="77777777" w:rsidR="00751126" w:rsidRPr="002E16D5" w:rsidRDefault="00751126" w:rsidP="00751126">
      <w:pPr>
        <w:spacing w:after="40"/>
        <w:jc w:val="right"/>
        <w:rPr>
          <w:color w:val="000000" w:themeColor="text1"/>
        </w:rPr>
      </w:pPr>
      <w:r>
        <w:rPr>
          <w:b/>
          <w:bCs/>
          <w:color w:val="000000" w:themeColor="text1"/>
        </w:rPr>
        <w:t>«УТВЕРЖДАЮ»</w:t>
      </w:r>
    </w:p>
    <w:p w14:paraId="34221D9B" w14:textId="77777777" w:rsidR="00751126" w:rsidRPr="002E16D5" w:rsidRDefault="00751126" w:rsidP="00751126">
      <w:pPr>
        <w:spacing w:after="40"/>
        <w:jc w:val="right"/>
        <w:rPr>
          <w:color w:val="000000" w:themeColor="text1"/>
        </w:rPr>
      </w:pPr>
      <w:r>
        <w:rPr>
          <w:b/>
          <w:bCs/>
          <w:color w:val="000000" w:themeColor="text1"/>
        </w:rPr>
        <w:t>Первый заместитель</w:t>
      </w:r>
    </w:p>
    <w:p w14:paraId="1BD692A9" w14:textId="77777777" w:rsidR="00751126" w:rsidRPr="002E16D5" w:rsidRDefault="00751126" w:rsidP="00751126">
      <w:pPr>
        <w:spacing w:after="40"/>
        <w:jc w:val="right"/>
        <w:rPr>
          <w:color w:val="000000" w:themeColor="text1"/>
        </w:rPr>
      </w:pPr>
      <w:r>
        <w:rPr>
          <w:b/>
          <w:bCs/>
          <w:color w:val="000000" w:themeColor="text1"/>
        </w:rPr>
        <w:t>Генерального директора</w:t>
      </w:r>
    </w:p>
    <w:p w14:paraId="11C51E96" w14:textId="77777777" w:rsidR="00751126" w:rsidRPr="002E16D5" w:rsidRDefault="00751126" w:rsidP="00751126">
      <w:pPr>
        <w:spacing w:after="40"/>
        <w:jc w:val="right"/>
        <w:rPr>
          <w:color w:val="000000" w:themeColor="text1"/>
        </w:rPr>
      </w:pPr>
      <w:r>
        <w:rPr>
          <w:b/>
          <w:bCs/>
          <w:color w:val="000000" w:themeColor="text1"/>
        </w:rPr>
        <w:t>ОАО «Чакан ГЭС»</w:t>
      </w:r>
    </w:p>
    <w:p w14:paraId="52331504" w14:textId="77777777" w:rsidR="00751126" w:rsidRPr="002E16D5" w:rsidRDefault="00751126" w:rsidP="00751126">
      <w:pPr>
        <w:spacing w:after="40"/>
        <w:jc w:val="right"/>
        <w:rPr>
          <w:color w:val="000000" w:themeColor="text1"/>
        </w:rPr>
      </w:pPr>
      <w:r>
        <w:rPr>
          <w:b/>
          <w:bCs/>
          <w:color w:val="000000" w:themeColor="text1"/>
        </w:rPr>
        <w:t xml:space="preserve">______________ </w:t>
      </w:r>
      <w:proofErr w:type="spellStart"/>
      <w:r>
        <w:rPr>
          <w:b/>
          <w:bCs/>
          <w:color w:val="000000" w:themeColor="text1"/>
        </w:rPr>
        <w:t>Кылышбеков</w:t>
      </w:r>
      <w:proofErr w:type="spellEnd"/>
      <w:r>
        <w:rPr>
          <w:b/>
          <w:bCs/>
          <w:color w:val="000000" w:themeColor="text1"/>
        </w:rPr>
        <w:t xml:space="preserve"> У.Р.</w:t>
      </w:r>
    </w:p>
    <w:p w14:paraId="0CBA20F5" w14:textId="77777777" w:rsidR="00751126" w:rsidRPr="002E16D5" w:rsidRDefault="00751126" w:rsidP="00751126">
      <w:pPr>
        <w:spacing w:after="40"/>
        <w:jc w:val="right"/>
        <w:rPr>
          <w:color w:val="000000" w:themeColor="text1"/>
        </w:rPr>
      </w:pPr>
      <w:r>
        <w:rPr>
          <w:b/>
          <w:bCs/>
          <w:color w:val="000000" w:themeColor="text1"/>
        </w:rPr>
        <w:t>«_____» ______________ 2026 г.</w:t>
      </w:r>
    </w:p>
    <w:p w14:paraId="5B8F1D0F" w14:textId="77777777" w:rsidR="00751126" w:rsidRPr="002E16D5" w:rsidRDefault="00751126" w:rsidP="00751126">
      <w:pPr>
        <w:spacing w:after="120" w:line="264" w:lineRule="auto"/>
        <w:jc w:val="both"/>
        <w:rPr>
          <w:color w:val="000000" w:themeColor="text1"/>
        </w:rPr>
      </w:pPr>
    </w:p>
    <w:p w14:paraId="1C5AC249" w14:textId="77777777" w:rsidR="00751126" w:rsidRPr="002E16D5" w:rsidRDefault="00751126" w:rsidP="00751126">
      <w:pPr>
        <w:spacing w:after="60"/>
        <w:jc w:val="center"/>
        <w:rPr>
          <w:color w:val="000000" w:themeColor="text1"/>
        </w:rPr>
      </w:pPr>
      <w:r>
        <w:rPr>
          <w:b/>
          <w:bCs/>
          <w:color w:val="000000" w:themeColor="text1"/>
          <w:sz w:val="24"/>
          <w:szCs w:val="24"/>
        </w:rPr>
        <w:t>Проект «Развитие возобновляемой энергетики Кыргызстана» (KRED) — Фаза 1</w:t>
      </w:r>
    </w:p>
    <w:p w14:paraId="60DC2B55" w14:textId="77777777" w:rsidR="00751126" w:rsidRPr="002E16D5" w:rsidRDefault="00751126" w:rsidP="00751126">
      <w:pPr>
        <w:spacing w:after="140"/>
        <w:jc w:val="center"/>
        <w:rPr>
          <w:color w:val="000000" w:themeColor="text1"/>
        </w:rPr>
      </w:pPr>
      <w:r>
        <w:rPr>
          <w:b/>
          <w:bCs/>
          <w:color w:val="000000" w:themeColor="text1"/>
          <w:sz w:val="28"/>
          <w:szCs w:val="28"/>
        </w:rPr>
        <w:t>ТЕХНИЧЕСКОЕ ЗАДАНИЕ</w:t>
      </w:r>
    </w:p>
    <w:p w14:paraId="79773A49" w14:textId="77777777" w:rsidR="00751126" w:rsidRPr="002E16D5" w:rsidRDefault="00751126" w:rsidP="00751126">
      <w:pPr>
        <w:spacing w:after="240"/>
        <w:jc w:val="center"/>
        <w:rPr>
          <w:color w:val="000000" w:themeColor="text1"/>
        </w:rPr>
      </w:pPr>
      <w:r>
        <w:rPr>
          <w:b/>
          <w:bCs/>
          <w:color w:val="000000" w:themeColor="text1"/>
          <w:sz w:val="23"/>
          <w:szCs w:val="23"/>
        </w:rPr>
        <w:t xml:space="preserve">Консультационные услуги по разработке предварительного проекта, тендерной документации и по оценке конкурсных заявок при отборе Подрядчика на строительство воздушной линии 110 </w:t>
      </w:r>
      <w:proofErr w:type="spellStart"/>
      <w:r>
        <w:rPr>
          <w:b/>
          <w:bCs/>
          <w:color w:val="000000" w:themeColor="text1"/>
          <w:sz w:val="23"/>
          <w:szCs w:val="23"/>
        </w:rPr>
        <w:t>кВ</w:t>
      </w:r>
      <w:proofErr w:type="spellEnd"/>
      <w:r>
        <w:rPr>
          <w:b/>
          <w:bCs/>
          <w:color w:val="000000" w:themeColor="text1"/>
          <w:sz w:val="23"/>
          <w:szCs w:val="23"/>
        </w:rPr>
        <w:t xml:space="preserve"> между ГЭС «Нижний Тар» и подстанцией «Кара-Кульджа»</w:t>
      </w:r>
    </w:p>
    <w:p w14:paraId="6E03FDA0"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1. Общие сведения</w:t>
      </w:r>
    </w:p>
    <w:p w14:paraId="2A25CDC0" w14:textId="77777777" w:rsidR="00751126" w:rsidRPr="002E16D5" w:rsidRDefault="00751126" w:rsidP="00751126">
      <w:pPr>
        <w:spacing w:after="120" w:line="264" w:lineRule="auto"/>
        <w:jc w:val="both"/>
        <w:rPr>
          <w:color w:val="000000" w:themeColor="text1"/>
        </w:rPr>
      </w:pPr>
      <w:r>
        <w:rPr>
          <w:color w:val="000000" w:themeColor="text1"/>
        </w:rPr>
        <w:t>Компонент 1 Проекта KRED предусматривает строительство малой гидроэлектростанции «Нижний Тар» мощностью 19 МВт (Кара-</w:t>
      </w:r>
      <w:proofErr w:type="spellStart"/>
      <w:r>
        <w:rPr>
          <w:color w:val="000000" w:themeColor="text1"/>
        </w:rPr>
        <w:t>Кулжинский</w:t>
      </w:r>
      <w:proofErr w:type="spellEnd"/>
      <w:r>
        <w:rPr>
          <w:color w:val="000000" w:themeColor="text1"/>
        </w:rPr>
        <w:t xml:space="preserve"> район, Ошская область) и новой воздушной линии 110 </w:t>
      </w:r>
      <w:proofErr w:type="spellStart"/>
      <w:r>
        <w:rPr>
          <w:color w:val="000000" w:themeColor="text1"/>
        </w:rPr>
        <w:t>кВ</w:t>
      </w:r>
      <w:proofErr w:type="spellEnd"/>
      <w:r>
        <w:rPr>
          <w:color w:val="000000" w:themeColor="text1"/>
        </w:rPr>
        <w:t xml:space="preserve"> от ГЭС «Нижний Тар» до существующей подстанции 110 </w:t>
      </w:r>
      <w:proofErr w:type="spellStart"/>
      <w:r>
        <w:rPr>
          <w:color w:val="000000" w:themeColor="text1"/>
        </w:rPr>
        <w:t>кВ</w:t>
      </w:r>
      <w:proofErr w:type="spellEnd"/>
      <w:r>
        <w:rPr>
          <w:color w:val="000000" w:themeColor="text1"/>
        </w:rPr>
        <w:t xml:space="preserve"> «Кара-Кульджа» ориентировочной протяжённостью 18 км. Линия строится по контракту «под ключ» (проектирование, поставка, монтаж) в соответствии со Стандартными закупочными документами Всемирного банка.</w:t>
      </w:r>
    </w:p>
    <w:p w14:paraId="07530483" w14:textId="77777777" w:rsidR="00751126" w:rsidRPr="002E16D5" w:rsidRDefault="00751126" w:rsidP="00751126">
      <w:pPr>
        <w:spacing w:after="120" w:line="264" w:lineRule="auto"/>
        <w:jc w:val="both"/>
        <w:rPr>
          <w:color w:val="000000" w:themeColor="text1"/>
        </w:rPr>
      </w:pPr>
      <w:r>
        <w:rPr>
          <w:color w:val="000000" w:themeColor="text1"/>
        </w:rPr>
        <w:t xml:space="preserve">Объекты 110 </w:t>
      </w:r>
      <w:proofErr w:type="spellStart"/>
      <w:r>
        <w:rPr>
          <w:color w:val="000000" w:themeColor="text1"/>
        </w:rPr>
        <w:t>кВ</w:t>
      </w:r>
      <w:proofErr w:type="spellEnd"/>
      <w:r>
        <w:rPr>
          <w:color w:val="000000" w:themeColor="text1"/>
        </w:rPr>
        <w:t xml:space="preserve"> (воздушная линия и подстанция) находятся в ведении и на балансе ОАО «Национальная электрическая сеть Кыргызстана» (НЭСК); технические условия на присоединение выдаёт НЭСК. Технический надзор за строительством воздушной линии и подстанции осуществляет Заказчик — ОАО «Чакан ГЭС». Проектирование подстанции «Кара-Кульджа» и ОРУ 110 </w:t>
      </w:r>
      <w:proofErr w:type="spellStart"/>
      <w:r>
        <w:rPr>
          <w:color w:val="000000" w:themeColor="text1"/>
        </w:rPr>
        <w:t>кВ</w:t>
      </w:r>
      <w:proofErr w:type="spellEnd"/>
      <w:r>
        <w:rPr>
          <w:color w:val="000000" w:themeColor="text1"/>
        </w:rPr>
        <w:t xml:space="preserve"> ГЭС «Нижний Тар» не входит в объём услуг Консультанта; при этом Консультант обеспечивает их совместимость с линией по границам раздела.</w:t>
      </w:r>
    </w:p>
    <w:p w14:paraId="16E0CD31"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2. Цели и задачи</w:t>
      </w:r>
    </w:p>
    <w:p w14:paraId="7A61A8BC" w14:textId="77777777" w:rsidR="002F5C18" w:rsidRPr="002F5C18" w:rsidRDefault="002F5C18" w:rsidP="002F5C18">
      <w:pPr>
        <w:spacing w:line="264" w:lineRule="auto"/>
        <w:ind w:firstLine="708"/>
        <w:jc w:val="both"/>
        <w:rPr>
          <w:color w:val="000000" w:themeColor="text1"/>
        </w:rPr>
      </w:pPr>
      <w:r w:rsidRPr="002F5C18">
        <w:rPr>
          <w:color w:val="000000" w:themeColor="text1"/>
        </w:rPr>
        <w:t xml:space="preserve">Целью задания является разработка предварительного проекта воздушной линии 110 </w:t>
      </w:r>
      <w:proofErr w:type="spellStart"/>
      <w:r w:rsidRPr="002F5C18">
        <w:rPr>
          <w:color w:val="000000" w:themeColor="text1"/>
        </w:rPr>
        <w:t>кВ</w:t>
      </w:r>
      <w:proofErr w:type="spellEnd"/>
      <w:r w:rsidRPr="002F5C18">
        <w:rPr>
          <w:color w:val="000000" w:themeColor="text1"/>
        </w:rPr>
        <w:t>, полного комплекта тендерной документации в соответствии со Стандартным закупочным документом (СЗД) Всемирного банка, а также оказание поддержки при оценке конкурсных заявок в рамках отбора Подрядчика.</w:t>
      </w:r>
    </w:p>
    <w:p w14:paraId="492C7BBC" w14:textId="45356B21" w:rsidR="00751126" w:rsidRPr="002E16D5" w:rsidRDefault="002F5C18" w:rsidP="002F5C18">
      <w:pPr>
        <w:spacing w:line="264" w:lineRule="auto"/>
        <w:ind w:firstLine="708"/>
        <w:jc w:val="both"/>
        <w:rPr>
          <w:color w:val="000000" w:themeColor="text1"/>
        </w:rPr>
      </w:pPr>
      <w:r w:rsidRPr="002F5C18">
        <w:rPr>
          <w:color w:val="000000" w:themeColor="text1"/>
        </w:rPr>
        <w:t>Консультант должен обеспечить полноту и закрытость объема работ, включая границы раздела (интерфейсы), с целью предотвращения споров и возникновения дополнительных объемов работ в ходе исполнения контракта с Подрядчиком, а также получить технические условия НЭСК и согласовать решения по интерфейсам.</w:t>
      </w:r>
    </w:p>
    <w:p w14:paraId="4A93B835"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3. Объём услуг Консультанта</w:t>
      </w:r>
    </w:p>
    <w:p w14:paraId="200EAC16" w14:textId="7A3F64C1" w:rsidR="00751126" w:rsidRPr="002E16D5" w:rsidRDefault="00751126" w:rsidP="00751126">
      <w:pPr>
        <w:spacing w:after="120" w:line="264" w:lineRule="auto"/>
        <w:jc w:val="both"/>
        <w:rPr>
          <w:color w:val="000000" w:themeColor="text1"/>
        </w:rPr>
      </w:pPr>
      <w:r>
        <w:rPr>
          <w:b/>
          <w:bCs/>
          <w:color w:val="000000" w:themeColor="text1"/>
        </w:rPr>
        <w:t xml:space="preserve">3.1. </w:t>
      </w:r>
      <w:r w:rsidR="002F5C18" w:rsidRPr="002F5C18">
        <w:rPr>
          <w:b/>
          <w:bCs/>
          <w:color w:val="000000" w:themeColor="text1"/>
        </w:rPr>
        <w:t>Предварительный анализ и выбор коридора трассы линии.</w:t>
      </w:r>
      <w:r w:rsidR="002F5C18" w:rsidRPr="002F5C18">
        <w:rPr>
          <w:color w:val="000000" w:themeColor="text1"/>
        </w:rPr>
        <w:t xml:space="preserve"> Консультант должен определить предпочтительный коридор трассы воздушной линии 110 </w:t>
      </w:r>
      <w:proofErr w:type="spellStart"/>
      <w:r w:rsidR="002F5C18" w:rsidRPr="002F5C18">
        <w:rPr>
          <w:color w:val="000000" w:themeColor="text1"/>
        </w:rPr>
        <w:t>кВ</w:t>
      </w:r>
      <w:proofErr w:type="spellEnd"/>
      <w:r w:rsidR="002F5C18" w:rsidRPr="002F5C18">
        <w:rPr>
          <w:color w:val="000000" w:themeColor="text1"/>
        </w:rPr>
        <w:t xml:space="preserve"> и подготовить соответствующее техническое обоснование.</w:t>
      </w:r>
    </w:p>
    <w:p w14:paraId="6DEC91DE" w14:textId="3882AA21" w:rsidR="00751126" w:rsidRPr="002E16D5" w:rsidRDefault="00751126" w:rsidP="00751126">
      <w:pPr>
        <w:spacing w:after="120" w:line="264" w:lineRule="auto"/>
        <w:jc w:val="both"/>
        <w:rPr>
          <w:color w:val="000000" w:themeColor="text1"/>
        </w:rPr>
      </w:pPr>
      <w:r>
        <w:rPr>
          <w:b/>
          <w:bCs/>
          <w:color w:val="000000" w:themeColor="text1"/>
        </w:rPr>
        <w:t xml:space="preserve">3.2. </w:t>
      </w:r>
      <w:r w:rsidR="00B67F9D" w:rsidRPr="00B67F9D">
        <w:rPr>
          <w:b/>
          <w:bCs/>
          <w:color w:val="000000" w:themeColor="text1"/>
        </w:rPr>
        <w:t xml:space="preserve">Предварительный проект воздушной линии 110 </w:t>
      </w:r>
      <w:proofErr w:type="spellStart"/>
      <w:r w:rsidR="00B67F9D" w:rsidRPr="00B67F9D">
        <w:rPr>
          <w:b/>
          <w:bCs/>
          <w:color w:val="000000" w:themeColor="text1"/>
        </w:rPr>
        <w:t>кВ</w:t>
      </w:r>
      <w:r>
        <w:rPr>
          <w:b/>
          <w:bCs/>
          <w:color w:val="000000" w:themeColor="text1"/>
        </w:rPr>
        <w:t>.</w:t>
      </w:r>
      <w:proofErr w:type="spellEnd"/>
      <w:r>
        <w:rPr>
          <w:b/>
          <w:bCs/>
          <w:color w:val="000000" w:themeColor="text1"/>
        </w:rPr>
        <w:t xml:space="preserve"> </w:t>
      </w:r>
      <w:r w:rsidR="002F5C18" w:rsidRPr="002F5C18">
        <w:rPr>
          <w:color w:val="000000" w:themeColor="text1"/>
        </w:rPr>
        <w:t>Разработать предварительный проект в составе и объеме, установленных разделом 5 настоящего Технического задания, достаточных для однозначного определения объема работ и подготовки тендерной документации.</w:t>
      </w:r>
    </w:p>
    <w:p w14:paraId="7E6EC379" w14:textId="31F2C2FB" w:rsidR="00751126" w:rsidRPr="002E16D5" w:rsidRDefault="00751126" w:rsidP="00751126">
      <w:pPr>
        <w:spacing w:after="120" w:line="264" w:lineRule="auto"/>
        <w:jc w:val="both"/>
        <w:rPr>
          <w:color w:val="000000" w:themeColor="text1"/>
        </w:rPr>
      </w:pPr>
      <w:r>
        <w:rPr>
          <w:b/>
          <w:bCs/>
          <w:color w:val="000000" w:themeColor="text1"/>
        </w:rPr>
        <w:t>3.</w:t>
      </w:r>
      <w:r w:rsidR="002F5C18">
        <w:rPr>
          <w:b/>
          <w:bCs/>
          <w:color w:val="000000" w:themeColor="text1"/>
        </w:rPr>
        <w:t>3</w:t>
      </w:r>
      <w:r>
        <w:rPr>
          <w:b/>
          <w:bCs/>
          <w:color w:val="000000" w:themeColor="text1"/>
        </w:rPr>
        <w:t xml:space="preserve">. </w:t>
      </w:r>
      <w:r w:rsidR="002F5C18" w:rsidRPr="002F5C18">
        <w:rPr>
          <w:b/>
          <w:bCs/>
          <w:color w:val="000000" w:themeColor="text1"/>
        </w:rPr>
        <w:t>Согласование интерфейсов и границ раздела.</w:t>
      </w:r>
      <w:r>
        <w:rPr>
          <w:b/>
          <w:bCs/>
          <w:color w:val="000000" w:themeColor="text1"/>
        </w:rPr>
        <w:t xml:space="preserve"> </w:t>
      </w:r>
      <w:r w:rsidR="002F5C18" w:rsidRPr="002F5C18">
        <w:rPr>
          <w:color w:val="000000" w:themeColor="text1"/>
        </w:rPr>
        <w:t>Разработать и согласовать (с Консультантом по подстанции / ОРУ и с НЭСК) матрицу разграничения с указанием физических точек раздела и распределением функций «проектирование / поставка / монтаж / пусконаладка / передача», а также определить сквозные решения по релейной защите, связи (ОКГТ), диспетчерскому управлению и коммерческому учету (индикативная форма — Таблица № 1)</w:t>
      </w:r>
      <w:r>
        <w:rPr>
          <w:color w:val="000000" w:themeColor="text1"/>
        </w:rPr>
        <w:t>.</w:t>
      </w:r>
      <w:r w:rsidR="00B67F9D">
        <w:rPr>
          <w:color w:val="000000" w:themeColor="text1"/>
        </w:rPr>
        <w:t xml:space="preserve"> </w:t>
      </w:r>
      <w:r w:rsidR="00B67F9D" w:rsidRPr="00B67F9D">
        <w:rPr>
          <w:color w:val="000000" w:themeColor="text1"/>
        </w:rPr>
        <w:t xml:space="preserve">Подписанная матрица разграничения и </w:t>
      </w:r>
      <w:r w:rsidR="00B67F9D" w:rsidRPr="00B67F9D">
        <w:rPr>
          <w:color w:val="000000" w:themeColor="text1"/>
        </w:rPr>
        <w:lastRenderedPageBreak/>
        <w:t xml:space="preserve">полученные технические условия НЭСК являются обязательным предварительным условием для объявления тендера. Ячейка присоединения 110 </w:t>
      </w:r>
      <w:proofErr w:type="spellStart"/>
      <w:r w:rsidR="00B67F9D" w:rsidRPr="00B67F9D">
        <w:rPr>
          <w:color w:val="000000" w:themeColor="text1"/>
        </w:rPr>
        <w:t>кВ</w:t>
      </w:r>
      <w:proofErr w:type="spellEnd"/>
      <w:r w:rsidR="00B67F9D" w:rsidRPr="00B67F9D">
        <w:rPr>
          <w:color w:val="000000" w:themeColor="text1"/>
        </w:rPr>
        <w:t xml:space="preserve"> на подстанции «Кара-Кульджа» должна быть однозначно отнесена к конкретному пакету.</w:t>
      </w:r>
    </w:p>
    <w:p w14:paraId="7A4DF170" w14:textId="77777777" w:rsidR="00751126" w:rsidRPr="002E16D5" w:rsidRDefault="00751126" w:rsidP="00751126">
      <w:pPr>
        <w:spacing w:after="120" w:line="264" w:lineRule="auto"/>
        <w:jc w:val="both"/>
        <w:rPr>
          <w:color w:val="000000" w:themeColor="text1"/>
        </w:rPr>
      </w:pPr>
    </w:p>
    <w:p w14:paraId="1B3458E4" w14:textId="77777777" w:rsidR="00751126" w:rsidRPr="002E16D5" w:rsidRDefault="00751126" w:rsidP="00751126">
      <w:pPr>
        <w:spacing w:after="80" w:line="264" w:lineRule="auto"/>
        <w:jc w:val="center"/>
        <w:rPr>
          <w:color w:val="000000" w:themeColor="text1"/>
        </w:rPr>
      </w:pPr>
      <w:r>
        <w:rPr>
          <w:b/>
          <w:bCs/>
          <w:color w:val="000000" w:themeColor="text1"/>
        </w:rPr>
        <w:t>Таблица № 1. Границы раздела (интерфейсы)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0"/>
        <w:gridCol w:w="1900"/>
        <w:gridCol w:w="1700"/>
        <w:gridCol w:w="2100"/>
        <w:gridCol w:w="1910"/>
      </w:tblGrid>
      <w:tr w:rsidR="00751126" w:rsidRPr="002E16D5" w14:paraId="2CD0F4AC" w14:textId="77777777" w:rsidTr="006E4B54">
        <w:trPr>
          <w:tblHeader/>
        </w:trPr>
        <w:tc>
          <w:tcPr>
            <w:tcW w:w="1750" w:type="dxa"/>
            <w:tcMar>
              <w:top w:w="55" w:type="dxa"/>
              <w:left w:w="75" w:type="dxa"/>
              <w:bottom w:w="55" w:type="dxa"/>
              <w:right w:w="75" w:type="dxa"/>
            </w:tcMar>
          </w:tcPr>
          <w:p w14:paraId="4242D867" w14:textId="77777777" w:rsidR="00751126" w:rsidRPr="002E16D5" w:rsidRDefault="00751126" w:rsidP="006E4B54">
            <w:pPr>
              <w:jc w:val="center"/>
              <w:rPr>
                <w:color w:val="000000" w:themeColor="text1"/>
              </w:rPr>
            </w:pPr>
            <w:r>
              <w:rPr>
                <w:b/>
                <w:bCs/>
                <w:color w:val="000000" w:themeColor="text1"/>
                <w:sz w:val="18"/>
                <w:szCs w:val="18"/>
              </w:rPr>
              <w:t>Интерфейс</w:t>
            </w:r>
          </w:p>
        </w:tc>
        <w:tc>
          <w:tcPr>
            <w:tcW w:w="1900" w:type="dxa"/>
            <w:tcMar>
              <w:top w:w="55" w:type="dxa"/>
              <w:left w:w="75" w:type="dxa"/>
              <w:bottom w:w="55" w:type="dxa"/>
              <w:right w:w="75" w:type="dxa"/>
            </w:tcMar>
          </w:tcPr>
          <w:p w14:paraId="1974BC64" w14:textId="77777777" w:rsidR="00751126" w:rsidRPr="002E16D5" w:rsidRDefault="00751126" w:rsidP="006E4B54">
            <w:pPr>
              <w:jc w:val="center"/>
              <w:rPr>
                <w:color w:val="000000" w:themeColor="text1"/>
              </w:rPr>
            </w:pPr>
            <w:r>
              <w:rPr>
                <w:b/>
                <w:bCs/>
                <w:color w:val="000000" w:themeColor="text1"/>
                <w:sz w:val="18"/>
                <w:szCs w:val="18"/>
              </w:rPr>
              <w:t>Точка раздела</w:t>
            </w:r>
          </w:p>
        </w:tc>
        <w:tc>
          <w:tcPr>
            <w:tcW w:w="1700" w:type="dxa"/>
            <w:tcMar>
              <w:top w:w="55" w:type="dxa"/>
              <w:left w:w="75" w:type="dxa"/>
              <w:bottom w:w="55" w:type="dxa"/>
              <w:right w:w="75" w:type="dxa"/>
            </w:tcMar>
          </w:tcPr>
          <w:p w14:paraId="2E6BFB0E" w14:textId="77777777" w:rsidR="00751126" w:rsidRPr="002E16D5" w:rsidRDefault="00751126" w:rsidP="006E4B54">
            <w:pPr>
              <w:jc w:val="center"/>
              <w:rPr>
                <w:color w:val="000000" w:themeColor="text1"/>
              </w:rPr>
            </w:pPr>
            <w:r>
              <w:rPr>
                <w:b/>
                <w:bCs/>
                <w:color w:val="000000" w:themeColor="text1"/>
                <w:sz w:val="18"/>
                <w:szCs w:val="18"/>
              </w:rPr>
              <w:t xml:space="preserve">Пакет ВЛ 110 </w:t>
            </w:r>
            <w:proofErr w:type="spellStart"/>
            <w:r>
              <w:rPr>
                <w:b/>
                <w:bCs/>
                <w:color w:val="000000" w:themeColor="text1"/>
                <w:sz w:val="18"/>
                <w:szCs w:val="18"/>
              </w:rPr>
              <w:t>кВ</w:t>
            </w:r>
            <w:proofErr w:type="spellEnd"/>
          </w:p>
        </w:tc>
        <w:tc>
          <w:tcPr>
            <w:tcW w:w="2100" w:type="dxa"/>
            <w:tcMar>
              <w:top w:w="55" w:type="dxa"/>
              <w:left w:w="75" w:type="dxa"/>
              <w:bottom w:w="55" w:type="dxa"/>
              <w:right w:w="75" w:type="dxa"/>
            </w:tcMar>
          </w:tcPr>
          <w:p w14:paraId="7F8B20CC" w14:textId="77777777" w:rsidR="00751126" w:rsidRPr="002E16D5" w:rsidRDefault="00751126" w:rsidP="006E4B54">
            <w:pPr>
              <w:jc w:val="center"/>
              <w:rPr>
                <w:color w:val="000000" w:themeColor="text1"/>
              </w:rPr>
            </w:pPr>
            <w:r>
              <w:rPr>
                <w:b/>
                <w:bCs/>
                <w:color w:val="000000" w:themeColor="text1"/>
                <w:sz w:val="18"/>
                <w:szCs w:val="18"/>
              </w:rPr>
              <w:t>ПС «Кара-Кульджа»</w:t>
            </w:r>
          </w:p>
        </w:tc>
        <w:tc>
          <w:tcPr>
            <w:tcW w:w="1910" w:type="dxa"/>
            <w:tcMar>
              <w:top w:w="55" w:type="dxa"/>
              <w:left w:w="75" w:type="dxa"/>
              <w:bottom w:w="55" w:type="dxa"/>
              <w:right w:w="75" w:type="dxa"/>
            </w:tcMar>
          </w:tcPr>
          <w:p w14:paraId="177634B6" w14:textId="77777777" w:rsidR="00751126" w:rsidRPr="002E16D5" w:rsidRDefault="00751126" w:rsidP="006E4B54">
            <w:pPr>
              <w:jc w:val="center"/>
              <w:rPr>
                <w:color w:val="000000" w:themeColor="text1"/>
              </w:rPr>
            </w:pPr>
            <w:r>
              <w:rPr>
                <w:b/>
                <w:bCs/>
                <w:color w:val="000000" w:themeColor="text1"/>
                <w:sz w:val="18"/>
                <w:szCs w:val="18"/>
              </w:rPr>
              <w:t xml:space="preserve">ГЭС / ОРУ 110 </w:t>
            </w:r>
            <w:proofErr w:type="spellStart"/>
            <w:r>
              <w:rPr>
                <w:b/>
                <w:bCs/>
                <w:color w:val="000000" w:themeColor="text1"/>
                <w:sz w:val="18"/>
                <w:szCs w:val="18"/>
              </w:rPr>
              <w:t>кВ</w:t>
            </w:r>
            <w:proofErr w:type="spellEnd"/>
          </w:p>
        </w:tc>
      </w:tr>
      <w:tr w:rsidR="00751126" w:rsidRPr="002E16D5" w14:paraId="15335BD1" w14:textId="77777777" w:rsidTr="006E4B54">
        <w:tc>
          <w:tcPr>
            <w:tcW w:w="1750" w:type="dxa"/>
            <w:tcMar>
              <w:top w:w="55" w:type="dxa"/>
              <w:left w:w="75" w:type="dxa"/>
              <w:bottom w:w="55" w:type="dxa"/>
              <w:right w:w="75" w:type="dxa"/>
            </w:tcMar>
          </w:tcPr>
          <w:p w14:paraId="67473A0E" w14:textId="77777777" w:rsidR="00751126" w:rsidRPr="002E16D5" w:rsidRDefault="00751126" w:rsidP="006E4B54">
            <w:pPr>
              <w:rPr>
                <w:color w:val="000000" w:themeColor="text1"/>
              </w:rPr>
            </w:pPr>
            <w:r>
              <w:rPr>
                <w:color w:val="000000" w:themeColor="text1"/>
                <w:sz w:val="18"/>
                <w:szCs w:val="18"/>
              </w:rPr>
              <w:t>Присоединение линии на ОРУ ГЭС</w:t>
            </w:r>
          </w:p>
        </w:tc>
        <w:tc>
          <w:tcPr>
            <w:tcW w:w="1900" w:type="dxa"/>
            <w:tcMar>
              <w:top w:w="55" w:type="dxa"/>
              <w:left w:w="75" w:type="dxa"/>
              <w:bottom w:w="55" w:type="dxa"/>
              <w:right w:w="75" w:type="dxa"/>
            </w:tcMar>
          </w:tcPr>
          <w:p w14:paraId="328B278B" w14:textId="77777777" w:rsidR="00751126" w:rsidRPr="002E16D5" w:rsidRDefault="00751126" w:rsidP="006E4B54">
            <w:pPr>
              <w:rPr>
                <w:color w:val="000000" w:themeColor="text1"/>
              </w:rPr>
            </w:pPr>
            <w:r>
              <w:rPr>
                <w:color w:val="000000" w:themeColor="text1"/>
                <w:sz w:val="18"/>
                <w:szCs w:val="18"/>
              </w:rPr>
              <w:t>Натяжной зажим на линейном портале</w:t>
            </w:r>
          </w:p>
        </w:tc>
        <w:tc>
          <w:tcPr>
            <w:tcW w:w="1700" w:type="dxa"/>
            <w:tcMar>
              <w:top w:w="55" w:type="dxa"/>
              <w:left w:w="75" w:type="dxa"/>
              <w:bottom w:w="55" w:type="dxa"/>
              <w:right w:w="75" w:type="dxa"/>
            </w:tcMar>
          </w:tcPr>
          <w:p w14:paraId="1F78CE06" w14:textId="77777777" w:rsidR="00751126" w:rsidRPr="002E16D5" w:rsidRDefault="00751126" w:rsidP="006E4B54">
            <w:pPr>
              <w:rPr>
                <w:color w:val="000000" w:themeColor="text1"/>
              </w:rPr>
            </w:pPr>
            <w:r>
              <w:rPr>
                <w:color w:val="000000" w:themeColor="text1"/>
                <w:sz w:val="18"/>
                <w:szCs w:val="18"/>
              </w:rPr>
              <w:t>Провод, гирлянда изоляторов, зажим</w:t>
            </w:r>
          </w:p>
        </w:tc>
        <w:tc>
          <w:tcPr>
            <w:tcW w:w="2100" w:type="dxa"/>
            <w:tcMar>
              <w:top w:w="55" w:type="dxa"/>
              <w:left w:w="75" w:type="dxa"/>
              <w:bottom w:w="55" w:type="dxa"/>
              <w:right w:w="75" w:type="dxa"/>
            </w:tcMar>
          </w:tcPr>
          <w:p w14:paraId="78847D70" w14:textId="77777777" w:rsidR="00751126" w:rsidRPr="002E16D5" w:rsidRDefault="00751126" w:rsidP="006E4B54">
            <w:pPr>
              <w:rPr>
                <w:color w:val="000000" w:themeColor="text1"/>
              </w:rPr>
            </w:pPr>
            <w:r>
              <w:rPr>
                <w:color w:val="000000" w:themeColor="text1"/>
                <w:sz w:val="18"/>
                <w:szCs w:val="18"/>
              </w:rPr>
              <w:t>—</w:t>
            </w:r>
          </w:p>
        </w:tc>
        <w:tc>
          <w:tcPr>
            <w:tcW w:w="1910" w:type="dxa"/>
            <w:tcMar>
              <w:top w:w="55" w:type="dxa"/>
              <w:left w:w="75" w:type="dxa"/>
              <w:bottom w:w="55" w:type="dxa"/>
              <w:right w:w="75" w:type="dxa"/>
            </w:tcMar>
          </w:tcPr>
          <w:p w14:paraId="0DCD39E9" w14:textId="77777777" w:rsidR="00751126" w:rsidRPr="002E16D5" w:rsidRDefault="00751126" w:rsidP="006E4B54">
            <w:pPr>
              <w:rPr>
                <w:color w:val="000000" w:themeColor="text1"/>
              </w:rPr>
            </w:pPr>
            <w:r>
              <w:rPr>
                <w:color w:val="000000" w:themeColor="text1"/>
                <w:sz w:val="18"/>
                <w:szCs w:val="18"/>
              </w:rPr>
              <w:t>Портал, ошиновка до ОРУ</w:t>
            </w:r>
          </w:p>
        </w:tc>
      </w:tr>
      <w:tr w:rsidR="00751126" w:rsidRPr="002E16D5" w14:paraId="0B742249" w14:textId="77777777" w:rsidTr="006E4B54">
        <w:tc>
          <w:tcPr>
            <w:tcW w:w="1750" w:type="dxa"/>
            <w:tcMar>
              <w:top w:w="55" w:type="dxa"/>
              <w:left w:w="75" w:type="dxa"/>
              <w:bottom w:w="55" w:type="dxa"/>
              <w:right w:w="75" w:type="dxa"/>
            </w:tcMar>
          </w:tcPr>
          <w:p w14:paraId="6E560EEE" w14:textId="77777777" w:rsidR="00751126" w:rsidRPr="002E16D5" w:rsidRDefault="00751126" w:rsidP="006E4B54">
            <w:pPr>
              <w:rPr>
                <w:color w:val="000000" w:themeColor="text1"/>
              </w:rPr>
            </w:pPr>
            <w:r>
              <w:rPr>
                <w:color w:val="000000" w:themeColor="text1"/>
                <w:sz w:val="18"/>
                <w:szCs w:val="18"/>
              </w:rPr>
              <w:t>Присоединение линии на подстанции</w:t>
            </w:r>
          </w:p>
        </w:tc>
        <w:tc>
          <w:tcPr>
            <w:tcW w:w="1900" w:type="dxa"/>
            <w:tcMar>
              <w:top w:w="55" w:type="dxa"/>
              <w:left w:w="75" w:type="dxa"/>
              <w:bottom w:w="55" w:type="dxa"/>
              <w:right w:w="75" w:type="dxa"/>
            </w:tcMar>
          </w:tcPr>
          <w:p w14:paraId="7687AE87" w14:textId="77777777" w:rsidR="00751126" w:rsidRPr="002E16D5" w:rsidRDefault="00751126" w:rsidP="006E4B54">
            <w:pPr>
              <w:rPr>
                <w:color w:val="000000" w:themeColor="text1"/>
              </w:rPr>
            </w:pPr>
            <w:r>
              <w:rPr>
                <w:color w:val="000000" w:themeColor="text1"/>
                <w:sz w:val="18"/>
                <w:szCs w:val="18"/>
              </w:rPr>
              <w:t>Натяжной зажим на линейном портале ПС</w:t>
            </w:r>
          </w:p>
        </w:tc>
        <w:tc>
          <w:tcPr>
            <w:tcW w:w="1700" w:type="dxa"/>
            <w:tcMar>
              <w:top w:w="55" w:type="dxa"/>
              <w:left w:w="75" w:type="dxa"/>
              <w:bottom w:w="55" w:type="dxa"/>
              <w:right w:w="75" w:type="dxa"/>
            </w:tcMar>
          </w:tcPr>
          <w:p w14:paraId="4E3F6ACD" w14:textId="77777777" w:rsidR="00751126" w:rsidRPr="002E16D5" w:rsidRDefault="00751126" w:rsidP="006E4B54">
            <w:pPr>
              <w:rPr>
                <w:color w:val="000000" w:themeColor="text1"/>
              </w:rPr>
            </w:pPr>
            <w:r>
              <w:rPr>
                <w:color w:val="000000" w:themeColor="text1"/>
                <w:sz w:val="18"/>
                <w:szCs w:val="18"/>
              </w:rPr>
              <w:t>Провод, гирлянда изоляторов, зажим</w:t>
            </w:r>
          </w:p>
        </w:tc>
        <w:tc>
          <w:tcPr>
            <w:tcW w:w="2100" w:type="dxa"/>
            <w:tcMar>
              <w:top w:w="55" w:type="dxa"/>
              <w:left w:w="75" w:type="dxa"/>
              <w:bottom w:w="55" w:type="dxa"/>
              <w:right w:w="75" w:type="dxa"/>
            </w:tcMar>
          </w:tcPr>
          <w:p w14:paraId="71F11AC1" w14:textId="77777777" w:rsidR="00751126" w:rsidRPr="002E16D5" w:rsidRDefault="00751126" w:rsidP="006E4B54">
            <w:pPr>
              <w:rPr>
                <w:color w:val="000000" w:themeColor="text1"/>
              </w:rPr>
            </w:pPr>
            <w:r>
              <w:rPr>
                <w:color w:val="000000" w:themeColor="text1"/>
                <w:sz w:val="18"/>
                <w:szCs w:val="18"/>
              </w:rPr>
              <w:t>Портал, ячейка, ошиновка</w:t>
            </w:r>
          </w:p>
        </w:tc>
        <w:tc>
          <w:tcPr>
            <w:tcW w:w="1910" w:type="dxa"/>
            <w:tcMar>
              <w:top w:w="55" w:type="dxa"/>
              <w:left w:w="75" w:type="dxa"/>
              <w:bottom w:w="55" w:type="dxa"/>
              <w:right w:w="75" w:type="dxa"/>
            </w:tcMar>
          </w:tcPr>
          <w:p w14:paraId="499C479D" w14:textId="77777777" w:rsidR="00751126" w:rsidRPr="002E16D5" w:rsidRDefault="00751126" w:rsidP="006E4B54">
            <w:pPr>
              <w:rPr>
                <w:color w:val="000000" w:themeColor="text1"/>
              </w:rPr>
            </w:pPr>
            <w:r>
              <w:rPr>
                <w:color w:val="000000" w:themeColor="text1"/>
                <w:sz w:val="18"/>
                <w:szCs w:val="18"/>
              </w:rPr>
              <w:t>—</w:t>
            </w:r>
          </w:p>
        </w:tc>
      </w:tr>
      <w:tr w:rsidR="00751126" w:rsidRPr="002E16D5" w14:paraId="0E0B2B81" w14:textId="77777777" w:rsidTr="006E4B54">
        <w:tc>
          <w:tcPr>
            <w:tcW w:w="1750" w:type="dxa"/>
            <w:tcMar>
              <w:top w:w="55" w:type="dxa"/>
              <w:left w:w="75" w:type="dxa"/>
              <w:bottom w:w="55" w:type="dxa"/>
              <w:right w:w="75" w:type="dxa"/>
            </w:tcMar>
          </w:tcPr>
          <w:p w14:paraId="0154129B" w14:textId="77777777" w:rsidR="00751126" w:rsidRPr="002E16D5" w:rsidRDefault="00751126" w:rsidP="006E4B54">
            <w:pPr>
              <w:rPr>
                <w:color w:val="000000" w:themeColor="text1"/>
              </w:rPr>
            </w:pPr>
            <w:r>
              <w:rPr>
                <w:color w:val="000000" w:themeColor="text1"/>
                <w:sz w:val="18"/>
                <w:szCs w:val="18"/>
              </w:rPr>
              <w:t xml:space="preserve">Ячейка присоединения 110 </w:t>
            </w:r>
            <w:proofErr w:type="spellStart"/>
            <w:r>
              <w:rPr>
                <w:color w:val="000000" w:themeColor="text1"/>
                <w:sz w:val="18"/>
                <w:szCs w:val="18"/>
              </w:rPr>
              <w:t>кВ</w:t>
            </w:r>
            <w:proofErr w:type="spellEnd"/>
          </w:p>
        </w:tc>
        <w:tc>
          <w:tcPr>
            <w:tcW w:w="1900" w:type="dxa"/>
            <w:tcMar>
              <w:top w:w="55" w:type="dxa"/>
              <w:left w:w="75" w:type="dxa"/>
              <w:bottom w:w="55" w:type="dxa"/>
              <w:right w:w="75" w:type="dxa"/>
            </w:tcMar>
          </w:tcPr>
          <w:p w14:paraId="115A6DBF" w14:textId="77777777" w:rsidR="00751126" w:rsidRPr="002E16D5" w:rsidRDefault="00751126" w:rsidP="006E4B54">
            <w:pPr>
              <w:rPr>
                <w:color w:val="000000" w:themeColor="text1"/>
              </w:rPr>
            </w:pPr>
            <w:r>
              <w:rPr>
                <w:color w:val="000000" w:themeColor="text1"/>
                <w:sz w:val="18"/>
                <w:szCs w:val="18"/>
              </w:rPr>
              <w:t>Выводы ячейки</w:t>
            </w:r>
          </w:p>
        </w:tc>
        <w:tc>
          <w:tcPr>
            <w:tcW w:w="1700" w:type="dxa"/>
            <w:tcMar>
              <w:top w:w="55" w:type="dxa"/>
              <w:left w:w="75" w:type="dxa"/>
              <w:bottom w:w="55" w:type="dxa"/>
              <w:right w:w="75" w:type="dxa"/>
            </w:tcMar>
          </w:tcPr>
          <w:p w14:paraId="5530FD05" w14:textId="77777777" w:rsidR="00751126" w:rsidRPr="002E16D5" w:rsidRDefault="00751126" w:rsidP="006E4B54">
            <w:pPr>
              <w:rPr>
                <w:color w:val="000000" w:themeColor="text1"/>
              </w:rPr>
            </w:pPr>
            <w:r>
              <w:rPr>
                <w:color w:val="000000" w:themeColor="text1"/>
                <w:sz w:val="18"/>
                <w:szCs w:val="18"/>
              </w:rPr>
              <w:t>—</w:t>
            </w:r>
          </w:p>
        </w:tc>
        <w:tc>
          <w:tcPr>
            <w:tcW w:w="2100" w:type="dxa"/>
            <w:tcMar>
              <w:top w:w="55" w:type="dxa"/>
              <w:left w:w="75" w:type="dxa"/>
              <w:bottom w:w="55" w:type="dxa"/>
              <w:right w:w="75" w:type="dxa"/>
            </w:tcMar>
          </w:tcPr>
          <w:p w14:paraId="53679CD8" w14:textId="77777777" w:rsidR="00751126" w:rsidRPr="002E16D5" w:rsidRDefault="00751126" w:rsidP="006E4B54">
            <w:pPr>
              <w:rPr>
                <w:color w:val="000000" w:themeColor="text1"/>
              </w:rPr>
            </w:pPr>
            <w:r>
              <w:rPr>
                <w:color w:val="000000" w:themeColor="text1"/>
                <w:sz w:val="18"/>
                <w:szCs w:val="18"/>
              </w:rPr>
              <w:t>Выключатель, ТТ/ТН, разъединители, ОПН, строительные работы</w:t>
            </w:r>
          </w:p>
        </w:tc>
        <w:tc>
          <w:tcPr>
            <w:tcW w:w="1910" w:type="dxa"/>
            <w:tcMar>
              <w:top w:w="55" w:type="dxa"/>
              <w:left w:w="75" w:type="dxa"/>
              <w:bottom w:w="55" w:type="dxa"/>
              <w:right w:w="75" w:type="dxa"/>
            </w:tcMar>
          </w:tcPr>
          <w:p w14:paraId="48F8DB8A" w14:textId="77777777" w:rsidR="00751126" w:rsidRPr="002E16D5" w:rsidRDefault="00751126" w:rsidP="006E4B54">
            <w:pPr>
              <w:rPr>
                <w:color w:val="000000" w:themeColor="text1"/>
              </w:rPr>
            </w:pPr>
            <w:r>
              <w:rPr>
                <w:color w:val="000000" w:themeColor="text1"/>
                <w:sz w:val="18"/>
                <w:szCs w:val="18"/>
              </w:rPr>
              <w:t>Аналогично на стороне ГЭС</w:t>
            </w:r>
          </w:p>
        </w:tc>
      </w:tr>
      <w:tr w:rsidR="00751126" w:rsidRPr="002E16D5" w14:paraId="252540E3" w14:textId="77777777" w:rsidTr="006E4B54">
        <w:tc>
          <w:tcPr>
            <w:tcW w:w="1750" w:type="dxa"/>
            <w:tcMar>
              <w:top w:w="55" w:type="dxa"/>
              <w:left w:w="75" w:type="dxa"/>
              <w:bottom w:w="55" w:type="dxa"/>
              <w:right w:w="75" w:type="dxa"/>
            </w:tcMar>
          </w:tcPr>
          <w:p w14:paraId="5D90BCB1" w14:textId="77777777" w:rsidR="00751126" w:rsidRPr="002E16D5" w:rsidRDefault="00751126" w:rsidP="006E4B54">
            <w:pPr>
              <w:rPr>
                <w:color w:val="000000" w:themeColor="text1"/>
              </w:rPr>
            </w:pPr>
            <w:r>
              <w:rPr>
                <w:color w:val="000000" w:themeColor="text1"/>
                <w:sz w:val="18"/>
                <w:szCs w:val="18"/>
              </w:rPr>
              <w:t>Связь / ОКГТ</w:t>
            </w:r>
          </w:p>
        </w:tc>
        <w:tc>
          <w:tcPr>
            <w:tcW w:w="1900" w:type="dxa"/>
            <w:tcMar>
              <w:top w:w="55" w:type="dxa"/>
              <w:left w:w="75" w:type="dxa"/>
              <w:bottom w:w="55" w:type="dxa"/>
              <w:right w:w="75" w:type="dxa"/>
            </w:tcMar>
          </w:tcPr>
          <w:p w14:paraId="14A3C16C" w14:textId="77777777" w:rsidR="00751126" w:rsidRPr="002E16D5" w:rsidRDefault="00751126" w:rsidP="006E4B54">
            <w:pPr>
              <w:rPr>
                <w:color w:val="000000" w:themeColor="text1"/>
              </w:rPr>
            </w:pPr>
            <w:r>
              <w:rPr>
                <w:color w:val="000000" w:themeColor="text1"/>
                <w:sz w:val="18"/>
                <w:szCs w:val="18"/>
              </w:rPr>
              <w:t>Оптический кросс в каждом РУ</w:t>
            </w:r>
          </w:p>
        </w:tc>
        <w:tc>
          <w:tcPr>
            <w:tcW w:w="1700" w:type="dxa"/>
            <w:tcMar>
              <w:top w:w="55" w:type="dxa"/>
              <w:left w:w="75" w:type="dxa"/>
              <w:bottom w:w="55" w:type="dxa"/>
              <w:right w:w="75" w:type="dxa"/>
            </w:tcMar>
          </w:tcPr>
          <w:p w14:paraId="69400E05" w14:textId="77777777" w:rsidR="00751126" w:rsidRPr="002E16D5" w:rsidRDefault="00751126" w:rsidP="006E4B54">
            <w:pPr>
              <w:rPr>
                <w:color w:val="000000" w:themeColor="text1"/>
              </w:rPr>
            </w:pPr>
            <w:r>
              <w:rPr>
                <w:color w:val="000000" w:themeColor="text1"/>
                <w:sz w:val="18"/>
                <w:szCs w:val="18"/>
              </w:rPr>
              <w:t>ОКГТ, муфты, спуски</w:t>
            </w:r>
          </w:p>
        </w:tc>
        <w:tc>
          <w:tcPr>
            <w:tcW w:w="2100" w:type="dxa"/>
            <w:tcMar>
              <w:top w:w="55" w:type="dxa"/>
              <w:left w:w="75" w:type="dxa"/>
              <w:bottom w:w="55" w:type="dxa"/>
              <w:right w:w="75" w:type="dxa"/>
            </w:tcMar>
          </w:tcPr>
          <w:p w14:paraId="5966C216" w14:textId="77777777" w:rsidR="00751126" w:rsidRPr="002E16D5" w:rsidRDefault="00751126" w:rsidP="006E4B54">
            <w:pPr>
              <w:rPr>
                <w:color w:val="000000" w:themeColor="text1"/>
              </w:rPr>
            </w:pPr>
            <w:r>
              <w:rPr>
                <w:color w:val="000000" w:themeColor="text1"/>
                <w:sz w:val="18"/>
                <w:szCs w:val="18"/>
              </w:rPr>
              <w:t>Оптический кросс, оконечное оборудование</w:t>
            </w:r>
          </w:p>
        </w:tc>
        <w:tc>
          <w:tcPr>
            <w:tcW w:w="1910" w:type="dxa"/>
            <w:tcMar>
              <w:top w:w="55" w:type="dxa"/>
              <w:left w:w="75" w:type="dxa"/>
              <w:bottom w:w="55" w:type="dxa"/>
              <w:right w:w="75" w:type="dxa"/>
            </w:tcMar>
          </w:tcPr>
          <w:p w14:paraId="5630B1E3" w14:textId="77777777" w:rsidR="00751126" w:rsidRPr="002E16D5" w:rsidRDefault="00751126" w:rsidP="006E4B54">
            <w:pPr>
              <w:rPr>
                <w:color w:val="000000" w:themeColor="text1"/>
              </w:rPr>
            </w:pPr>
            <w:r>
              <w:rPr>
                <w:color w:val="000000" w:themeColor="text1"/>
                <w:sz w:val="18"/>
                <w:szCs w:val="18"/>
              </w:rPr>
              <w:t>Оптический кросс, оконечное оборудование</w:t>
            </w:r>
          </w:p>
        </w:tc>
      </w:tr>
      <w:tr w:rsidR="00751126" w:rsidRPr="002E16D5" w14:paraId="1E81CF59" w14:textId="77777777" w:rsidTr="006E4B54">
        <w:tc>
          <w:tcPr>
            <w:tcW w:w="1750" w:type="dxa"/>
            <w:tcMar>
              <w:top w:w="55" w:type="dxa"/>
              <w:left w:w="75" w:type="dxa"/>
              <w:bottom w:w="55" w:type="dxa"/>
              <w:right w:w="75" w:type="dxa"/>
            </w:tcMar>
          </w:tcPr>
          <w:p w14:paraId="2136FBC4" w14:textId="77777777" w:rsidR="00751126" w:rsidRPr="002E16D5" w:rsidRDefault="00751126" w:rsidP="006E4B54">
            <w:pPr>
              <w:rPr>
                <w:color w:val="000000" w:themeColor="text1"/>
              </w:rPr>
            </w:pPr>
            <w:r>
              <w:rPr>
                <w:color w:val="000000" w:themeColor="text1"/>
                <w:sz w:val="18"/>
                <w:szCs w:val="18"/>
              </w:rPr>
              <w:t>Коммерческий учёт</w:t>
            </w:r>
          </w:p>
        </w:tc>
        <w:tc>
          <w:tcPr>
            <w:tcW w:w="1900" w:type="dxa"/>
            <w:tcMar>
              <w:top w:w="55" w:type="dxa"/>
              <w:left w:w="75" w:type="dxa"/>
              <w:bottom w:w="55" w:type="dxa"/>
              <w:right w:w="75" w:type="dxa"/>
            </w:tcMar>
          </w:tcPr>
          <w:p w14:paraId="556543A0" w14:textId="77777777" w:rsidR="00751126" w:rsidRPr="002E16D5" w:rsidRDefault="00751126" w:rsidP="006E4B54">
            <w:pPr>
              <w:rPr>
                <w:color w:val="000000" w:themeColor="text1"/>
              </w:rPr>
            </w:pPr>
            <w:r>
              <w:rPr>
                <w:color w:val="000000" w:themeColor="text1"/>
                <w:sz w:val="18"/>
                <w:szCs w:val="18"/>
              </w:rPr>
              <w:t>Точка учёта (по техническим условиям НЭСК)</w:t>
            </w:r>
          </w:p>
        </w:tc>
        <w:tc>
          <w:tcPr>
            <w:tcW w:w="1700" w:type="dxa"/>
            <w:tcMar>
              <w:top w:w="55" w:type="dxa"/>
              <w:left w:w="75" w:type="dxa"/>
              <w:bottom w:w="55" w:type="dxa"/>
              <w:right w:w="75" w:type="dxa"/>
            </w:tcMar>
          </w:tcPr>
          <w:p w14:paraId="28E03E86" w14:textId="77777777" w:rsidR="00751126" w:rsidRPr="002E16D5" w:rsidRDefault="00751126" w:rsidP="006E4B54">
            <w:pPr>
              <w:rPr>
                <w:color w:val="000000" w:themeColor="text1"/>
              </w:rPr>
            </w:pPr>
            <w:r>
              <w:rPr>
                <w:color w:val="000000" w:themeColor="text1"/>
                <w:sz w:val="18"/>
                <w:szCs w:val="18"/>
              </w:rPr>
              <w:t>—</w:t>
            </w:r>
          </w:p>
        </w:tc>
        <w:tc>
          <w:tcPr>
            <w:tcW w:w="2100" w:type="dxa"/>
            <w:tcMar>
              <w:top w:w="55" w:type="dxa"/>
              <w:left w:w="75" w:type="dxa"/>
              <w:bottom w:w="55" w:type="dxa"/>
              <w:right w:w="75" w:type="dxa"/>
            </w:tcMar>
          </w:tcPr>
          <w:p w14:paraId="3DCB55A6" w14:textId="77777777" w:rsidR="00751126" w:rsidRPr="002E16D5" w:rsidRDefault="00751126" w:rsidP="006E4B54">
            <w:pPr>
              <w:rPr>
                <w:color w:val="000000" w:themeColor="text1"/>
              </w:rPr>
            </w:pPr>
            <w:r>
              <w:rPr>
                <w:color w:val="000000" w:themeColor="text1"/>
                <w:sz w:val="18"/>
                <w:szCs w:val="18"/>
              </w:rPr>
              <w:t>Счётчик / учёт по техническим условиям</w:t>
            </w:r>
          </w:p>
        </w:tc>
        <w:tc>
          <w:tcPr>
            <w:tcW w:w="1910" w:type="dxa"/>
            <w:tcMar>
              <w:top w:w="55" w:type="dxa"/>
              <w:left w:w="75" w:type="dxa"/>
              <w:bottom w:w="55" w:type="dxa"/>
              <w:right w:w="75" w:type="dxa"/>
            </w:tcMar>
          </w:tcPr>
          <w:p w14:paraId="3CA19945" w14:textId="77777777" w:rsidR="00751126" w:rsidRPr="002E16D5" w:rsidRDefault="00751126" w:rsidP="006E4B54">
            <w:pPr>
              <w:rPr>
                <w:color w:val="000000" w:themeColor="text1"/>
              </w:rPr>
            </w:pPr>
            <w:r>
              <w:rPr>
                <w:color w:val="000000" w:themeColor="text1"/>
                <w:sz w:val="18"/>
                <w:szCs w:val="18"/>
              </w:rPr>
              <w:t>Счётчик / учёт по техническим условиям</w:t>
            </w:r>
          </w:p>
        </w:tc>
      </w:tr>
    </w:tbl>
    <w:p w14:paraId="74FC56A8" w14:textId="77777777" w:rsidR="00751126" w:rsidRPr="002E16D5" w:rsidRDefault="00751126" w:rsidP="00751126">
      <w:pPr>
        <w:spacing w:after="120" w:line="264" w:lineRule="auto"/>
        <w:jc w:val="both"/>
        <w:rPr>
          <w:color w:val="000000" w:themeColor="text1"/>
        </w:rPr>
      </w:pPr>
    </w:p>
    <w:p w14:paraId="0F955642" w14:textId="139293F2" w:rsidR="00751126" w:rsidRPr="002E16D5" w:rsidRDefault="00751126" w:rsidP="00751126">
      <w:pPr>
        <w:spacing w:after="120" w:line="264" w:lineRule="auto"/>
        <w:jc w:val="both"/>
        <w:rPr>
          <w:color w:val="000000" w:themeColor="text1"/>
        </w:rPr>
      </w:pPr>
      <w:r>
        <w:rPr>
          <w:b/>
          <w:bCs/>
          <w:color w:val="000000" w:themeColor="text1"/>
        </w:rPr>
        <w:t>3.</w:t>
      </w:r>
      <w:r w:rsidR="002F5C18">
        <w:rPr>
          <w:b/>
          <w:bCs/>
          <w:color w:val="000000" w:themeColor="text1"/>
        </w:rPr>
        <w:t>4</w:t>
      </w:r>
      <w:r>
        <w:rPr>
          <w:b/>
          <w:bCs/>
          <w:color w:val="000000" w:themeColor="text1"/>
        </w:rPr>
        <w:t xml:space="preserve">. Тендерная документация. </w:t>
      </w:r>
      <w:r w:rsidR="002F5C18" w:rsidRPr="002F5C18">
        <w:rPr>
          <w:color w:val="000000" w:themeColor="text1"/>
        </w:rPr>
        <w:t>Подготовить полный комплект тендерной документации в соответствии со Стандартным закупочным документом (СЗД) Всемирного банка (проектирование – поставка – монтаж); разработать Особые условия контракта с распределением рисков (отвод земель и доступ, границы раздела, отличающиеся условия площадки, продление сроков); неопределенные позиции (ячейка подстанции, отвод земель) предусмотреть в виде отдельных резервных сумм (</w:t>
      </w:r>
      <w:proofErr w:type="spellStart"/>
      <w:r w:rsidR="002F5C18" w:rsidRPr="002F5C18">
        <w:rPr>
          <w:color w:val="000000" w:themeColor="text1"/>
        </w:rPr>
        <w:t>Provisional</w:t>
      </w:r>
      <w:proofErr w:type="spellEnd"/>
      <w:r w:rsidR="002F5C18" w:rsidRPr="002F5C18">
        <w:rPr>
          <w:color w:val="000000" w:themeColor="text1"/>
        </w:rPr>
        <w:t xml:space="preserve"> </w:t>
      </w:r>
      <w:proofErr w:type="spellStart"/>
      <w:r w:rsidR="002F5C18" w:rsidRPr="002F5C18">
        <w:rPr>
          <w:color w:val="000000" w:themeColor="text1"/>
        </w:rPr>
        <w:t>Sums</w:t>
      </w:r>
      <w:proofErr w:type="spellEnd"/>
      <w:r w:rsidR="002F5C18" w:rsidRPr="002F5C18">
        <w:rPr>
          <w:color w:val="000000" w:themeColor="text1"/>
        </w:rPr>
        <w:t xml:space="preserve">). Включить положения, предотвращающие возникновение необоснованных дополнительных объемов работ со стороны Подрядчика: принцип «под ключ», согласно которому Подрядчик несет ответственность за все необходимое для создания завершенной и работоспособной линии (пригодной для целевого назначения — </w:t>
      </w:r>
      <w:proofErr w:type="spellStart"/>
      <w:r w:rsidR="002F5C18" w:rsidRPr="002F5C18">
        <w:rPr>
          <w:color w:val="000000" w:themeColor="text1"/>
        </w:rPr>
        <w:t>fitness</w:t>
      </w:r>
      <w:proofErr w:type="spellEnd"/>
      <w:r w:rsidR="002F5C18" w:rsidRPr="002F5C18">
        <w:rPr>
          <w:color w:val="000000" w:themeColor="text1"/>
        </w:rPr>
        <w:t xml:space="preserve"> </w:t>
      </w:r>
      <w:proofErr w:type="spellStart"/>
      <w:r w:rsidR="002F5C18" w:rsidRPr="002F5C18">
        <w:rPr>
          <w:color w:val="000000" w:themeColor="text1"/>
        </w:rPr>
        <w:t>for</w:t>
      </w:r>
      <w:proofErr w:type="spellEnd"/>
      <w:r w:rsidR="002F5C18" w:rsidRPr="002F5C18">
        <w:rPr>
          <w:color w:val="000000" w:themeColor="text1"/>
        </w:rPr>
        <w:t xml:space="preserve"> </w:t>
      </w:r>
      <w:proofErr w:type="spellStart"/>
      <w:r w:rsidR="002F5C18" w:rsidRPr="002F5C18">
        <w:rPr>
          <w:color w:val="000000" w:themeColor="text1"/>
        </w:rPr>
        <w:t>purpose</w:t>
      </w:r>
      <w:proofErr w:type="spellEnd"/>
      <w:r w:rsidR="002F5C18" w:rsidRPr="002F5C18">
        <w:rPr>
          <w:color w:val="000000" w:themeColor="text1"/>
        </w:rPr>
        <w:t>), независимо от того, указано ли это прямо; установить порядок приоритета документов с преимущественной силой Требований Заказчика; четко распределить риски (земля и доступ); предусматривать резервные суммы только для действительно неопределимых позиций; использовать твердые (закрытые) ведомости объемов работ. Тендерная документация должна относить разработку рабочей документации и осуществление авторского надзора за строительством к объему работ Подрядчика</w:t>
      </w:r>
      <w:r w:rsidRPr="002F5C18">
        <w:rPr>
          <w:color w:val="000000" w:themeColor="text1"/>
        </w:rPr>
        <w:t>.</w:t>
      </w:r>
    </w:p>
    <w:p w14:paraId="6F1AD2C1" w14:textId="036DE585" w:rsidR="00751126" w:rsidRPr="002E16D5" w:rsidRDefault="00751126" w:rsidP="00751126">
      <w:pPr>
        <w:spacing w:after="120" w:line="264" w:lineRule="auto"/>
        <w:jc w:val="both"/>
        <w:rPr>
          <w:color w:val="000000" w:themeColor="text1"/>
        </w:rPr>
      </w:pPr>
      <w:r>
        <w:rPr>
          <w:b/>
          <w:bCs/>
          <w:color w:val="000000" w:themeColor="text1"/>
        </w:rPr>
        <w:t>3.</w:t>
      </w:r>
      <w:r w:rsidR="002F5C18">
        <w:rPr>
          <w:b/>
          <w:bCs/>
          <w:color w:val="000000" w:themeColor="text1"/>
        </w:rPr>
        <w:t>5</w:t>
      </w:r>
      <w:r>
        <w:rPr>
          <w:b/>
          <w:bCs/>
          <w:color w:val="000000" w:themeColor="text1"/>
        </w:rPr>
        <w:t xml:space="preserve">. Тендерное сопровождение и оценка заявок. </w:t>
      </w:r>
      <w:r w:rsidR="002F5C18" w:rsidRPr="002F5C18">
        <w:rPr>
          <w:color w:val="000000" w:themeColor="text1"/>
        </w:rPr>
        <w:t>Подготовка ответов на запросы участников тендера и изменений к тендерной документации; поддержка при оценке конкурсных заявок в соответствии с Правилами закупок Всемирного банка; подготовка технических разделов отчета об оценке; содействие в проведении переговоров и подписании контракта</w:t>
      </w:r>
      <w:r>
        <w:rPr>
          <w:color w:val="000000" w:themeColor="text1"/>
        </w:rPr>
        <w:t>.</w:t>
      </w:r>
    </w:p>
    <w:p w14:paraId="6521E509" w14:textId="7C0C0A00" w:rsidR="00751126" w:rsidRPr="002E16D5" w:rsidRDefault="00751126" w:rsidP="00751126">
      <w:pPr>
        <w:spacing w:after="120" w:line="264" w:lineRule="auto"/>
        <w:jc w:val="both"/>
        <w:rPr>
          <w:color w:val="000000" w:themeColor="text1"/>
        </w:rPr>
      </w:pPr>
      <w:r>
        <w:rPr>
          <w:b/>
          <w:bCs/>
          <w:color w:val="000000" w:themeColor="text1"/>
        </w:rPr>
        <w:t>3.</w:t>
      </w:r>
      <w:r w:rsidR="002F5C18">
        <w:rPr>
          <w:b/>
          <w:bCs/>
          <w:color w:val="000000" w:themeColor="text1"/>
        </w:rPr>
        <w:t>6</w:t>
      </w:r>
      <w:r>
        <w:rPr>
          <w:b/>
          <w:bCs/>
          <w:color w:val="000000" w:themeColor="text1"/>
        </w:rPr>
        <w:t xml:space="preserve">. Поддержка Группы реализации проекта (ГРП / ОУП). </w:t>
      </w:r>
      <w:r w:rsidR="002F5C18" w:rsidRPr="002F5C18">
        <w:rPr>
          <w:color w:val="000000" w:themeColor="text1"/>
        </w:rPr>
        <w:t xml:space="preserve">На протяжении всего периода выполнения задания оказывать поддержку Группе реализации проекта (ГРП) и Офису управления проектом (ОУП): подготовка материалов для получения </w:t>
      </w:r>
      <w:r w:rsidR="002F5C18" w:rsidRPr="002F5C18">
        <w:rPr>
          <w:b/>
          <w:bCs/>
          <w:color w:val="000000" w:themeColor="text1"/>
        </w:rPr>
        <w:t xml:space="preserve">«отсутствия возражений» Всемирного банка (No </w:t>
      </w:r>
      <w:proofErr w:type="spellStart"/>
      <w:r w:rsidR="002F5C18" w:rsidRPr="002F5C18">
        <w:rPr>
          <w:b/>
          <w:bCs/>
          <w:color w:val="000000" w:themeColor="text1"/>
        </w:rPr>
        <w:t>Objection</w:t>
      </w:r>
      <w:proofErr w:type="spellEnd"/>
      <w:r w:rsidR="002F5C18" w:rsidRPr="002F5C18">
        <w:rPr>
          <w:b/>
          <w:bCs/>
          <w:color w:val="000000" w:themeColor="text1"/>
        </w:rPr>
        <w:t>)</w:t>
      </w:r>
      <w:r w:rsidR="002F5C18" w:rsidRPr="002F5C18">
        <w:rPr>
          <w:color w:val="000000" w:themeColor="text1"/>
        </w:rPr>
        <w:t>, сопровождение закупочных процедур, подготовка ответов на замечания Банка и запросы участников тендера, участие в проектных совещаниях и подготовка соответствующей отчетности в рамках технического объема задания</w:t>
      </w:r>
      <w:r>
        <w:rPr>
          <w:color w:val="000000" w:themeColor="text1"/>
        </w:rPr>
        <w:t>.</w:t>
      </w:r>
    </w:p>
    <w:p w14:paraId="605C7F61" w14:textId="1C6CAD96" w:rsidR="00751126" w:rsidRPr="002E16D5" w:rsidRDefault="00751126" w:rsidP="00751126">
      <w:pPr>
        <w:spacing w:after="120" w:line="264" w:lineRule="auto"/>
        <w:jc w:val="both"/>
        <w:rPr>
          <w:color w:val="000000" w:themeColor="text1"/>
        </w:rPr>
      </w:pPr>
      <w:r>
        <w:rPr>
          <w:b/>
          <w:bCs/>
          <w:color w:val="000000" w:themeColor="text1"/>
        </w:rPr>
        <w:t>3.</w:t>
      </w:r>
      <w:r w:rsidR="002F5C18">
        <w:rPr>
          <w:b/>
          <w:bCs/>
          <w:color w:val="000000" w:themeColor="text1"/>
        </w:rPr>
        <w:t>7</w:t>
      </w:r>
      <w:r>
        <w:rPr>
          <w:b/>
          <w:bCs/>
          <w:color w:val="000000" w:themeColor="text1"/>
        </w:rPr>
        <w:t xml:space="preserve">. Поддержка Заказчика (ОАО «Чакан ГЭС»). </w:t>
      </w:r>
      <w:r w:rsidR="002F5C18" w:rsidRPr="002F5C18">
        <w:rPr>
          <w:color w:val="000000" w:themeColor="text1"/>
        </w:rPr>
        <w:t xml:space="preserve">Оказывать Заказчику техническую поддержку по вопросам предварительного проекта и тендерной документации: предоставлять разъяснения по проектным решениям по запросу Заказчика, осуществлять передачу знаний и консультирование персонала Заказчика. Разработка рабочей документации и осуществление авторского надзора относятся к ответственности Подрядчика, а технический надзор — к ответственности Заказчика; указанные функции </w:t>
      </w:r>
      <w:r w:rsidR="002F5C18" w:rsidRPr="002F5C18">
        <w:rPr>
          <w:color w:val="000000" w:themeColor="text1"/>
        </w:rPr>
        <w:lastRenderedPageBreak/>
        <w:t>не входят в объем услуг Консультанта. Поддержка ГРП и Заказчика включена в предусмотренные трудозатраты и не является основанием для дополнительной оплаты</w:t>
      </w:r>
      <w:r>
        <w:rPr>
          <w:color w:val="000000" w:themeColor="text1"/>
        </w:rPr>
        <w:t>.</w:t>
      </w:r>
    </w:p>
    <w:p w14:paraId="578FA8C5"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4. Разграничение ответственности</w:t>
      </w:r>
    </w:p>
    <w:p w14:paraId="4B627EC4" w14:textId="77777777" w:rsidR="002F5C18" w:rsidRPr="002F5C18" w:rsidRDefault="002F5C18" w:rsidP="002F5C18">
      <w:pPr>
        <w:spacing w:line="276" w:lineRule="auto"/>
        <w:jc w:val="both"/>
        <w:rPr>
          <w:color w:val="000000" w:themeColor="text1"/>
        </w:rPr>
      </w:pPr>
      <w:r w:rsidRPr="002F5C18">
        <w:rPr>
          <w:color w:val="000000" w:themeColor="text1"/>
        </w:rPr>
        <w:t xml:space="preserve">Строительство осуществляется по контракту «под ключ», в котором должны быть четко определены подробные технические требования и коммерческие условия, подлежащие соблюдению Подрядчиком. Рабочая документация разрабатывается Подрядчиком, а авторский надзор за строительством осуществляется Подрядчиком как автором рабочей документации. Технический (строительный) надзор за строительством воздушной линии 110 </w:t>
      </w:r>
      <w:proofErr w:type="spellStart"/>
      <w:r w:rsidRPr="002F5C18">
        <w:rPr>
          <w:color w:val="000000" w:themeColor="text1"/>
        </w:rPr>
        <w:t>кВ</w:t>
      </w:r>
      <w:proofErr w:type="spellEnd"/>
      <w:r w:rsidRPr="002F5C18">
        <w:rPr>
          <w:color w:val="000000" w:themeColor="text1"/>
        </w:rPr>
        <w:t xml:space="preserve"> и подстанции осуществляется Заказчиком — ОАО «Чакан ГЭС». Ни авторский, ни технический надзор в период строительства не входят в объем услуг Консультанта.</w:t>
      </w:r>
    </w:p>
    <w:p w14:paraId="1CA60DF5" w14:textId="77777777" w:rsidR="002F5C18" w:rsidRPr="002F5C18" w:rsidRDefault="002F5C18" w:rsidP="002F5C18">
      <w:pPr>
        <w:spacing w:line="276" w:lineRule="auto"/>
        <w:jc w:val="both"/>
        <w:rPr>
          <w:color w:val="000000" w:themeColor="text1"/>
        </w:rPr>
      </w:pPr>
      <w:r w:rsidRPr="002F5C18">
        <w:rPr>
          <w:color w:val="000000" w:themeColor="text1"/>
        </w:rPr>
        <w:t>Осуществление технического надзора Заказчиком не освобождает Консультанта от его исключительной ответственности за полноту и правильность предварительного проекта, спецификаций и тендерной документации. Дефекты, ошибки, упущения и несоответствия, допущенные по вине Консультанта и выявленные на этапах строительства и эксплуатации, подлежат устранению Консультантом без дополнительной оплаты. Осуществление надзора Заказчиком (или третьей стороной) не является основанием для предъявления Консультантом каких-либо дополнительных требований.</w:t>
      </w:r>
    </w:p>
    <w:p w14:paraId="297220EF" w14:textId="3B579B7B" w:rsidR="002F5C18" w:rsidRPr="002F5C18" w:rsidRDefault="002F5C18" w:rsidP="002F5C18">
      <w:pPr>
        <w:spacing w:line="276" w:lineRule="auto"/>
        <w:jc w:val="both"/>
        <w:rPr>
          <w:color w:val="000000" w:themeColor="text1"/>
        </w:rPr>
      </w:pPr>
      <w:r w:rsidRPr="002F5C18">
        <w:rPr>
          <w:color w:val="000000" w:themeColor="text1"/>
        </w:rPr>
        <w:t>Приоритет Требований Заказчика. В случае противоречия между документами преимущественную силу имеют Требования Заказчика (настоящее Техническое задание и утвержденный предварительный проект). Для целей приемки применяются обязательные нормы Кыргызской Республики (раздел 6). Согласование или утверждение результатов работ Заказчиком, ГРП или Всемирным банком не уменьшает ответственности Консультанта за их полноту и правильность.</w:t>
      </w:r>
    </w:p>
    <w:p w14:paraId="04D854E0"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 xml:space="preserve">5. Состав и содержание предварительного проекта воздушной линии 110 </w:t>
      </w:r>
      <w:proofErr w:type="spellStart"/>
      <w:r>
        <w:rPr>
          <w:rFonts w:ascii="Times New Roman" w:eastAsia="Times New Roman" w:hAnsi="Times New Roman" w:cs="Times New Roman"/>
          <w:b/>
          <w:bCs/>
          <w:color w:val="000000" w:themeColor="text1"/>
          <w:sz w:val="26"/>
          <w:szCs w:val="26"/>
        </w:rPr>
        <w:t>кВ</w:t>
      </w:r>
      <w:proofErr w:type="spellEnd"/>
    </w:p>
    <w:p w14:paraId="7A3CC733" w14:textId="77777777" w:rsidR="00751126" w:rsidRPr="002E16D5" w:rsidRDefault="00751126" w:rsidP="00751126">
      <w:pPr>
        <w:spacing w:after="120" w:line="264" w:lineRule="auto"/>
        <w:jc w:val="both"/>
        <w:rPr>
          <w:color w:val="000000" w:themeColor="text1"/>
        </w:rPr>
      </w:pPr>
      <w:r>
        <w:rPr>
          <w:color w:val="000000" w:themeColor="text1"/>
        </w:rPr>
        <w:t>Предварительный проект разрабатывается в соответствии с нормативной базой раздела 6 (международные стандарты и требования законодательства и норм Кыргызской Республики) и содержит текстовую и графическую части в объёме, достаточном для подготовки тендерной документации и однозначного определения объёма работ, и включает не менее следующего.</w:t>
      </w:r>
    </w:p>
    <w:p w14:paraId="08B2E7B7" w14:textId="77777777" w:rsidR="00751126" w:rsidRPr="002E16D5" w:rsidRDefault="00751126" w:rsidP="00751126">
      <w:pPr>
        <w:spacing w:after="120" w:line="264" w:lineRule="auto"/>
        <w:jc w:val="both"/>
        <w:rPr>
          <w:color w:val="000000" w:themeColor="text1"/>
        </w:rPr>
      </w:pPr>
      <w:r>
        <w:rPr>
          <w:b/>
          <w:bCs/>
          <w:color w:val="000000" w:themeColor="text1"/>
        </w:rPr>
        <w:t>Текстовая часть</w:t>
      </w:r>
    </w:p>
    <w:p w14:paraId="52701871" w14:textId="77777777" w:rsidR="00751126" w:rsidRPr="002E16D5" w:rsidRDefault="00751126" w:rsidP="00751126">
      <w:pPr>
        <w:spacing w:after="120" w:line="264" w:lineRule="auto"/>
        <w:jc w:val="both"/>
        <w:rPr>
          <w:color w:val="000000" w:themeColor="text1"/>
        </w:rPr>
      </w:pPr>
      <w:r>
        <w:rPr>
          <w:b/>
          <w:bCs/>
          <w:color w:val="000000" w:themeColor="text1"/>
        </w:rPr>
        <w:t xml:space="preserve">5.1. </w:t>
      </w:r>
      <w:r>
        <w:rPr>
          <w:color w:val="000000" w:themeColor="text1"/>
        </w:rPr>
        <w:t>Общая пояснительная записка: основание для разработки, исходные данные, технические условия НЭСК, перечень применённых норм и стандартов, краткое описание принятых решений, основные технико-экономические показатели.</w:t>
      </w:r>
    </w:p>
    <w:p w14:paraId="31669366" w14:textId="423A27E0" w:rsidR="00751126" w:rsidRPr="002E16D5" w:rsidRDefault="00751126" w:rsidP="00751126">
      <w:pPr>
        <w:spacing w:after="120" w:line="264" w:lineRule="auto"/>
        <w:jc w:val="both"/>
        <w:rPr>
          <w:color w:val="000000" w:themeColor="text1"/>
        </w:rPr>
      </w:pPr>
      <w:r>
        <w:rPr>
          <w:b/>
          <w:bCs/>
          <w:color w:val="000000" w:themeColor="text1"/>
        </w:rPr>
        <w:t xml:space="preserve">5.2. </w:t>
      </w:r>
      <w:r>
        <w:rPr>
          <w:color w:val="000000" w:themeColor="text1"/>
        </w:rPr>
        <w:t>Основные технические характеристики воздушной линии: класс напряжения, число цепей, протяжённость, климатические условия (ветровой и гололёдный районы, диапазон температур)</w:t>
      </w:r>
      <w:r w:rsidR="0095110F">
        <w:rPr>
          <w:color w:val="000000" w:themeColor="text1"/>
        </w:rPr>
        <w:t xml:space="preserve">, </w:t>
      </w:r>
      <w:r w:rsidR="0095110F" w:rsidRPr="0095110F">
        <w:rPr>
          <w:color w:val="000000" w:themeColor="text1"/>
        </w:rPr>
        <w:t>сейсмичность, расчетные нагрузки.</w:t>
      </w:r>
    </w:p>
    <w:p w14:paraId="47317C8E" w14:textId="77777777" w:rsidR="00751126" w:rsidRPr="002E16D5" w:rsidRDefault="00751126" w:rsidP="00751126">
      <w:pPr>
        <w:spacing w:after="120" w:line="264" w:lineRule="auto"/>
        <w:jc w:val="both"/>
        <w:rPr>
          <w:color w:val="000000" w:themeColor="text1"/>
        </w:rPr>
      </w:pPr>
      <w:r>
        <w:rPr>
          <w:b/>
          <w:bCs/>
          <w:color w:val="000000" w:themeColor="text1"/>
        </w:rPr>
        <w:t xml:space="preserve">5.3. </w:t>
      </w:r>
      <w:r>
        <w:rPr>
          <w:color w:val="000000" w:themeColor="text1"/>
        </w:rPr>
        <w:t>Выбор и обоснование трассы: рассмотренные варианты, ситуационный план, план трассы на топографической основе, ведомость углов поворота, перечень пересечений и сближений (линии электропередачи, автомобильные дороги, водотоки, инженерные сети, населённые пункты), землепользование, обоснование выбранного варианта, охранная зона.</w:t>
      </w:r>
    </w:p>
    <w:p w14:paraId="50843EE2" w14:textId="4275F8F9" w:rsidR="00751126" w:rsidRPr="002E16D5" w:rsidRDefault="00751126" w:rsidP="00751126">
      <w:pPr>
        <w:spacing w:after="120" w:line="264" w:lineRule="auto"/>
        <w:jc w:val="both"/>
        <w:rPr>
          <w:color w:val="000000" w:themeColor="text1"/>
        </w:rPr>
      </w:pPr>
      <w:r>
        <w:rPr>
          <w:b/>
          <w:bCs/>
          <w:color w:val="000000" w:themeColor="text1"/>
        </w:rPr>
        <w:t xml:space="preserve">5.5. </w:t>
      </w:r>
      <w:r>
        <w:rPr>
          <w:color w:val="000000" w:themeColor="text1"/>
        </w:rPr>
        <w:t>Провода и грозозащитные тросы: обоснование марки и сечения провода (по пропускной способности, потерям и механической прочности); тип грозозащитного троса, включая оптический грозозащитный трос (ОКГТ), с указанием числа оптических волокон</w:t>
      </w:r>
      <w:r w:rsidR="0095110F">
        <w:rPr>
          <w:color w:val="000000" w:themeColor="text1"/>
        </w:rPr>
        <w:t xml:space="preserve">; </w:t>
      </w:r>
      <w:r w:rsidR="0095110F" w:rsidRPr="0095110F">
        <w:rPr>
          <w:color w:val="000000" w:themeColor="text1"/>
        </w:rPr>
        <w:t>механический расчет (</w:t>
      </w:r>
      <w:proofErr w:type="spellStart"/>
      <w:r w:rsidR="0095110F" w:rsidRPr="0095110F">
        <w:rPr>
          <w:color w:val="000000" w:themeColor="text1"/>
        </w:rPr>
        <w:t>тяжения</w:t>
      </w:r>
      <w:proofErr w:type="spellEnd"/>
      <w:r w:rsidR="0095110F" w:rsidRPr="0095110F">
        <w:rPr>
          <w:color w:val="000000" w:themeColor="text1"/>
        </w:rPr>
        <w:t xml:space="preserve">, стрелы провеса) для расчетных климатических сочетаний; монтажные таблицы стрел провеса и </w:t>
      </w:r>
      <w:proofErr w:type="spellStart"/>
      <w:r w:rsidR="0095110F" w:rsidRPr="0095110F">
        <w:rPr>
          <w:color w:val="000000" w:themeColor="text1"/>
        </w:rPr>
        <w:t>тяжений</w:t>
      </w:r>
      <w:proofErr w:type="spellEnd"/>
      <w:r w:rsidR="0095110F" w:rsidRPr="0095110F">
        <w:rPr>
          <w:color w:val="000000" w:themeColor="text1"/>
        </w:rPr>
        <w:t>.</w:t>
      </w:r>
    </w:p>
    <w:p w14:paraId="7C6D4222" w14:textId="56F83C79" w:rsidR="00751126" w:rsidRPr="002E16D5" w:rsidRDefault="00751126" w:rsidP="00751126">
      <w:pPr>
        <w:spacing w:after="120" w:line="264" w:lineRule="auto"/>
        <w:jc w:val="both"/>
        <w:rPr>
          <w:color w:val="000000" w:themeColor="text1"/>
        </w:rPr>
      </w:pPr>
      <w:r>
        <w:rPr>
          <w:b/>
          <w:bCs/>
          <w:color w:val="000000" w:themeColor="text1"/>
        </w:rPr>
        <w:t xml:space="preserve">5.6. </w:t>
      </w:r>
      <w:r>
        <w:rPr>
          <w:color w:val="000000" w:themeColor="text1"/>
        </w:rPr>
        <w:t xml:space="preserve">Изоляция и защита от перенапряжений: тип и </w:t>
      </w:r>
      <w:r w:rsidR="0095110F">
        <w:rPr>
          <w:color w:val="000000" w:themeColor="text1"/>
        </w:rPr>
        <w:t>количество</w:t>
      </w:r>
      <w:r>
        <w:rPr>
          <w:color w:val="000000" w:themeColor="text1"/>
        </w:rPr>
        <w:t xml:space="preserve"> изоляторов в гирляндах, уровень изоляции, степень загрязнения атмосферы и требуемая длина пути утечки, координация изоляции, ограничители перенапряжений.</w:t>
      </w:r>
    </w:p>
    <w:p w14:paraId="068F10FC" w14:textId="2B3012B2" w:rsidR="00751126" w:rsidRPr="002E16D5" w:rsidRDefault="00751126" w:rsidP="00751126">
      <w:pPr>
        <w:spacing w:after="120" w:line="264" w:lineRule="auto"/>
        <w:jc w:val="both"/>
        <w:rPr>
          <w:color w:val="000000" w:themeColor="text1"/>
        </w:rPr>
      </w:pPr>
      <w:r>
        <w:rPr>
          <w:b/>
          <w:bCs/>
          <w:color w:val="000000" w:themeColor="text1"/>
        </w:rPr>
        <w:lastRenderedPageBreak/>
        <w:t xml:space="preserve">5.7. </w:t>
      </w:r>
      <w:r>
        <w:rPr>
          <w:color w:val="000000" w:themeColor="text1"/>
        </w:rPr>
        <w:t>Опоры: типы (промежуточные, анкерно-угловые, концевые, специальные / транспозиционные),</w:t>
      </w:r>
      <w:r w:rsidR="00B67F9D" w:rsidRPr="00B67F9D">
        <w:t xml:space="preserve"> </w:t>
      </w:r>
      <w:r w:rsidR="00B67F9D" w:rsidRPr="00B67F9D">
        <w:rPr>
          <w:color w:val="000000" w:themeColor="text1"/>
        </w:rPr>
        <w:t>материал и конструктивное исполнение, расчетные нагрузки</w:t>
      </w:r>
      <w:r>
        <w:rPr>
          <w:color w:val="000000" w:themeColor="text1"/>
        </w:rPr>
        <w:t>, схема расстановки опор по профилю, ведомость опор, весовые и ветровые пролёты.</w:t>
      </w:r>
    </w:p>
    <w:p w14:paraId="398B4620" w14:textId="77777777" w:rsidR="00751126" w:rsidRPr="002E16D5" w:rsidRDefault="00751126" w:rsidP="00751126">
      <w:pPr>
        <w:spacing w:after="120" w:line="264" w:lineRule="auto"/>
        <w:jc w:val="both"/>
        <w:rPr>
          <w:color w:val="000000" w:themeColor="text1"/>
        </w:rPr>
      </w:pPr>
      <w:r>
        <w:rPr>
          <w:b/>
          <w:bCs/>
          <w:color w:val="000000" w:themeColor="text1"/>
        </w:rPr>
        <w:t xml:space="preserve">5.8. </w:t>
      </w:r>
      <w:r>
        <w:rPr>
          <w:color w:val="000000" w:themeColor="text1"/>
        </w:rPr>
        <w:t>Фундаменты и заземление: концептуальные решения по фундаментам и рекомендации для рабочего проектирования, заземляющие устройства опор, требуемое сопротивление заземления, молниезащита.</w:t>
      </w:r>
    </w:p>
    <w:p w14:paraId="2F0E0468" w14:textId="77777777" w:rsidR="00751126" w:rsidRPr="002E16D5" w:rsidRDefault="00751126" w:rsidP="00751126">
      <w:pPr>
        <w:spacing w:after="120" w:line="264" w:lineRule="auto"/>
        <w:jc w:val="both"/>
        <w:rPr>
          <w:color w:val="000000" w:themeColor="text1"/>
        </w:rPr>
      </w:pPr>
      <w:r>
        <w:rPr>
          <w:b/>
          <w:bCs/>
          <w:color w:val="000000" w:themeColor="text1"/>
        </w:rPr>
        <w:t xml:space="preserve">5.9. </w:t>
      </w:r>
      <w:r>
        <w:rPr>
          <w:color w:val="000000" w:themeColor="text1"/>
        </w:rPr>
        <w:t>Габариты, пересечения и сближения: расчёт габаритных расстояний до земли, до сооружений, автомобильных дорог, водотоков и других линий; решения по пересечениям и сближениям.</w:t>
      </w:r>
    </w:p>
    <w:p w14:paraId="47CBC7E6" w14:textId="6217B6F5" w:rsidR="00751126" w:rsidRPr="002E16D5" w:rsidRDefault="00751126" w:rsidP="00751126">
      <w:pPr>
        <w:spacing w:after="120" w:line="264" w:lineRule="auto"/>
        <w:jc w:val="both"/>
        <w:rPr>
          <w:color w:val="000000" w:themeColor="text1"/>
        </w:rPr>
      </w:pPr>
      <w:r>
        <w:rPr>
          <w:b/>
          <w:bCs/>
          <w:color w:val="000000" w:themeColor="text1"/>
        </w:rPr>
        <w:t xml:space="preserve">5.10. </w:t>
      </w:r>
      <w:r>
        <w:rPr>
          <w:color w:val="000000" w:themeColor="text1"/>
        </w:rPr>
        <w:t xml:space="preserve">Электрические расчёты: </w:t>
      </w:r>
      <w:r w:rsidR="0095110F" w:rsidRPr="0095110F">
        <w:rPr>
          <w:color w:val="000000" w:themeColor="text1"/>
        </w:rPr>
        <w:t xml:space="preserve">пропускная способность и режимы работы (с учетом выдачи мощности 19 МВт), потери мощности и электроэнергии, падение напряжения, токи короткого замыкания и однофазного замыкания на землю, проверка по термической стойкости. Общесистемные расчеты </w:t>
      </w:r>
      <w:r w:rsidR="0095110F">
        <w:rPr>
          <w:color w:val="000000" w:themeColor="text1"/>
        </w:rPr>
        <w:t>–</w:t>
      </w:r>
      <w:r w:rsidR="0095110F" w:rsidRPr="0095110F">
        <w:rPr>
          <w:color w:val="000000" w:themeColor="text1"/>
        </w:rPr>
        <w:t xml:space="preserve"> </w:t>
      </w:r>
      <w:proofErr w:type="spellStart"/>
      <w:r w:rsidR="0095110F" w:rsidRPr="0095110F">
        <w:rPr>
          <w:color w:val="000000" w:themeColor="text1"/>
        </w:rPr>
        <w:t>потокораспределение</w:t>
      </w:r>
      <w:proofErr w:type="spellEnd"/>
      <w:r w:rsidR="0095110F" w:rsidRPr="0095110F">
        <w:rPr>
          <w:color w:val="000000" w:themeColor="text1"/>
        </w:rPr>
        <w:t>, уровни токов короткого замыкания на ПС «Кара-Кульджа» и ОРУ ГЭС и, при необходимости, расчеты устойчивости — выполняются на основании исходных данных и параметров присоединения, предоставленных НЭСК посредством технических условий; при отсутствии таких данных соответствующий объем определяется отдельно (как отдельное поручение Консультанту или как резервная сумма). Расчет уставок релейной защиты со стороны линии входит в объем услуг Консультанта; окончательное согласование с защитами смежных объектов осуществляется с НЭСК</w:t>
      </w:r>
      <w:r>
        <w:rPr>
          <w:color w:val="000000" w:themeColor="text1"/>
        </w:rPr>
        <w:t>.</w:t>
      </w:r>
    </w:p>
    <w:p w14:paraId="6FC08C48" w14:textId="77777777" w:rsidR="00751126" w:rsidRDefault="00751126" w:rsidP="00751126">
      <w:pPr>
        <w:spacing w:after="120" w:line="264" w:lineRule="auto"/>
        <w:jc w:val="both"/>
        <w:rPr>
          <w:color w:val="000000" w:themeColor="text1"/>
        </w:rPr>
      </w:pPr>
      <w:r>
        <w:rPr>
          <w:b/>
          <w:bCs/>
          <w:color w:val="000000" w:themeColor="text1"/>
        </w:rPr>
        <w:t xml:space="preserve">5.11. </w:t>
      </w:r>
      <w:r>
        <w:rPr>
          <w:color w:val="000000" w:themeColor="text1"/>
        </w:rPr>
        <w:t>Присоединение к энергосистеме: схема присоединения к подстанции «Кара-Кульджа» и к ОРУ ГЭС «Нижний Тар», требования к линейным ячейкам и концевым порталам, границы раздела со смежными объектами; учёт технических условий НЭСК.</w:t>
      </w:r>
    </w:p>
    <w:p w14:paraId="09128583" w14:textId="3F7C2D62" w:rsidR="0095110F" w:rsidRPr="0095110F" w:rsidRDefault="0095110F" w:rsidP="00751126">
      <w:pPr>
        <w:spacing w:after="120" w:line="264" w:lineRule="auto"/>
        <w:jc w:val="both"/>
        <w:rPr>
          <w:b/>
          <w:bCs/>
          <w:color w:val="000000" w:themeColor="text1"/>
        </w:rPr>
      </w:pPr>
      <w:r w:rsidRPr="0095110F">
        <w:rPr>
          <w:b/>
          <w:bCs/>
          <w:color w:val="000000" w:themeColor="text1"/>
        </w:rPr>
        <w:t xml:space="preserve">5.12. </w:t>
      </w:r>
      <w:r w:rsidRPr="0095110F">
        <w:rPr>
          <w:color w:val="000000" w:themeColor="text1"/>
        </w:rPr>
        <w:t>Релейная защита, автоматика, связь, телемеханика и коммерческий учет: концепция защиты линии, канал связи по ОКГТ, интеграция в систему диспетчерского управления, точка и схема коммерческого учета; распределение ответственности по границам раздела; согласование с НЭСК.</w:t>
      </w:r>
    </w:p>
    <w:p w14:paraId="52BDFAC2" w14:textId="425BF20C" w:rsidR="00751126" w:rsidRPr="002E16D5" w:rsidRDefault="00751126" w:rsidP="00751126">
      <w:pPr>
        <w:spacing w:after="120" w:line="264" w:lineRule="auto"/>
        <w:jc w:val="both"/>
        <w:rPr>
          <w:color w:val="000000" w:themeColor="text1"/>
        </w:rPr>
      </w:pPr>
      <w:r>
        <w:rPr>
          <w:b/>
          <w:bCs/>
          <w:color w:val="000000" w:themeColor="text1"/>
        </w:rPr>
        <w:t>5.1</w:t>
      </w:r>
      <w:r w:rsidR="0095110F">
        <w:rPr>
          <w:b/>
          <w:bCs/>
          <w:color w:val="000000" w:themeColor="text1"/>
        </w:rPr>
        <w:t>3</w:t>
      </w:r>
      <w:r>
        <w:rPr>
          <w:b/>
          <w:bCs/>
          <w:color w:val="000000" w:themeColor="text1"/>
        </w:rPr>
        <w:t xml:space="preserve">. </w:t>
      </w:r>
      <w:r>
        <w:rPr>
          <w:color w:val="000000" w:themeColor="text1"/>
        </w:rPr>
        <w:t>Организация строительства (в объёме предварительного проекта): методы производства работ, временные сооружения и подъездные дороги, требования к основным ресурсам, укрупнённый график строительства.</w:t>
      </w:r>
    </w:p>
    <w:p w14:paraId="5D49B5D9" w14:textId="166F7BBA" w:rsidR="00751126" w:rsidRPr="002E16D5" w:rsidRDefault="00751126" w:rsidP="00751126">
      <w:pPr>
        <w:spacing w:after="120" w:line="264" w:lineRule="auto"/>
        <w:jc w:val="both"/>
        <w:rPr>
          <w:color w:val="000000" w:themeColor="text1"/>
        </w:rPr>
      </w:pPr>
      <w:r>
        <w:rPr>
          <w:b/>
          <w:bCs/>
          <w:color w:val="000000" w:themeColor="text1"/>
        </w:rPr>
        <w:t>5.1</w:t>
      </w:r>
      <w:r w:rsidR="0095110F">
        <w:rPr>
          <w:b/>
          <w:bCs/>
          <w:color w:val="000000" w:themeColor="text1"/>
        </w:rPr>
        <w:t>4</w:t>
      </w:r>
      <w:r>
        <w:rPr>
          <w:b/>
          <w:bCs/>
          <w:color w:val="000000" w:themeColor="text1"/>
        </w:rPr>
        <w:t xml:space="preserve">. </w:t>
      </w:r>
      <w:r>
        <w:rPr>
          <w:color w:val="000000" w:themeColor="text1"/>
        </w:rPr>
        <w:t xml:space="preserve">Пожарная безопасность и охрана труда </w:t>
      </w:r>
      <w:r w:rsidR="0095110F">
        <w:rPr>
          <w:color w:val="000000" w:themeColor="text1"/>
        </w:rPr>
        <w:t>–</w:t>
      </w:r>
      <w:r>
        <w:rPr>
          <w:color w:val="000000" w:themeColor="text1"/>
        </w:rPr>
        <w:t xml:space="preserve"> в объёме предварительного проекта.</w:t>
      </w:r>
    </w:p>
    <w:p w14:paraId="6FD229B5" w14:textId="54B7DFC4" w:rsidR="00751126" w:rsidRPr="002E16D5" w:rsidRDefault="00751126" w:rsidP="00751126">
      <w:pPr>
        <w:spacing w:after="120" w:line="264" w:lineRule="auto"/>
        <w:jc w:val="both"/>
        <w:rPr>
          <w:color w:val="000000" w:themeColor="text1"/>
        </w:rPr>
      </w:pPr>
      <w:r>
        <w:rPr>
          <w:b/>
          <w:bCs/>
          <w:color w:val="000000" w:themeColor="text1"/>
        </w:rPr>
        <w:t>5.1</w:t>
      </w:r>
      <w:r w:rsidR="0095110F">
        <w:rPr>
          <w:b/>
          <w:bCs/>
          <w:color w:val="000000" w:themeColor="text1"/>
        </w:rPr>
        <w:t>5</w:t>
      </w:r>
      <w:r>
        <w:rPr>
          <w:b/>
          <w:bCs/>
          <w:color w:val="000000" w:themeColor="text1"/>
        </w:rPr>
        <w:t xml:space="preserve">. </w:t>
      </w:r>
      <w:r>
        <w:rPr>
          <w:color w:val="000000" w:themeColor="text1"/>
        </w:rPr>
        <w:t>Ведомости объёмов работ и спецификации оборудования и материалов — как основа для тендерных цен. Уровень проработки (расстановка опор, типы фундаментов для конкретных грунтов, выбор провода, решения по пересечениям) должен быть достаточным для формирования твёрдой цены Подрядчика; Консультант удостоверяет полноту ведомостей объёмов работ и их соответствие предварительному проекту.</w:t>
      </w:r>
    </w:p>
    <w:p w14:paraId="6C9709D3" w14:textId="64C4EDAE" w:rsidR="00751126" w:rsidRPr="002E16D5" w:rsidRDefault="00751126" w:rsidP="00751126">
      <w:pPr>
        <w:spacing w:after="120" w:line="264" w:lineRule="auto"/>
        <w:jc w:val="both"/>
        <w:rPr>
          <w:color w:val="000000" w:themeColor="text1"/>
        </w:rPr>
      </w:pPr>
      <w:r>
        <w:rPr>
          <w:b/>
          <w:bCs/>
          <w:color w:val="000000" w:themeColor="text1"/>
        </w:rPr>
        <w:t>5.1</w:t>
      </w:r>
      <w:r w:rsidR="0095110F">
        <w:rPr>
          <w:b/>
          <w:bCs/>
          <w:color w:val="000000" w:themeColor="text1"/>
        </w:rPr>
        <w:t>6</w:t>
      </w:r>
      <w:r>
        <w:rPr>
          <w:b/>
          <w:bCs/>
          <w:color w:val="000000" w:themeColor="text1"/>
        </w:rPr>
        <w:t xml:space="preserve">. </w:t>
      </w:r>
      <w:r>
        <w:rPr>
          <w:color w:val="000000" w:themeColor="text1"/>
        </w:rPr>
        <w:t>Укрупнённый сметный расчёт по статьям (конфиденциальная оценочная стоимость Заказчика).</w:t>
      </w:r>
    </w:p>
    <w:p w14:paraId="7960D444" w14:textId="77777777" w:rsidR="00751126" w:rsidRPr="002E16D5" w:rsidRDefault="00751126" w:rsidP="00751126">
      <w:pPr>
        <w:spacing w:after="120" w:line="264" w:lineRule="auto"/>
        <w:jc w:val="both"/>
        <w:rPr>
          <w:color w:val="000000" w:themeColor="text1"/>
        </w:rPr>
      </w:pPr>
      <w:r>
        <w:rPr>
          <w:b/>
          <w:bCs/>
          <w:color w:val="000000" w:themeColor="text1"/>
        </w:rPr>
        <w:t>Графическая часть</w:t>
      </w:r>
    </w:p>
    <w:p w14:paraId="12BC3535" w14:textId="1BFB4823" w:rsidR="00751126" w:rsidRPr="002E16D5" w:rsidRDefault="00751126" w:rsidP="00751126">
      <w:pPr>
        <w:spacing w:after="120" w:line="264" w:lineRule="auto"/>
        <w:jc w:val="both"/>
        <w:rPr>
          <w:color w:val="000000" w:themeColor="text1"/>
        </w:rPr>
      </w:pPr>
      <w:r>
        <w:rPr>
          <w:b/>
          <w:bCs/>
          <w:color w:val="000000" w:themeColor="text1"/>
        </w:rPr>
        <w:t xml:space="preserve">5.18. </w:t>
      </w:r>
      <w:r>
        <w:rPr>
          <w:color w:val="000000" w:themeColor="text1"/>
        </w:rPr>
        <w:t>Ситуационный план; план трассы на топографической основе; продольный профиль трассы; схема расстановки опор; типовые чертежи опор и фундаментов; схемы характерных пересечений и сближений; однолинейная схема присоединения; схема заземления</w:t>
      </w:r>
      <w:r w:rsidR="0095110F">
        <w:rPr>
          <w:color w:val="000000" w:themeColor="text1"/>
        </w:rPr>
        <w:t xml:space="preserve">; </w:t>
      </w:r>
      <w:r w:rsidR="0095110F" w:rsidRPr="0095110F">
        <w:rPr>
          <w:color w:val="000000" w:themeColor="text1"/>
        </w:rPr>
        <w:t xml:space="preserve">монтажные таблицы (стрелы провеса и </w:t>
      </w:r>
      <w:proofErr w:type="spellStart"/>
      <w:r w:rsidR="0095110F" w:rsidRPr="0095110F">
        <w:rPr>
          <w:color w:val="000000" w:themeColor="text1"/>
        </w:rPr>
        <w:t>тяжения</w:t>
      </w:r>
      <w:proofErr w:type="spellEnd"/>
      <w:r w:rsidR="0095110F" w:rsidRPr="0095110F">
        <w:rPr>
          <w:color w:val="000000" w:themeColor="text1"/>
        </w:rPr>
        <w:t>).</w:t>
      </w:r>
    </w:p>
    <w:p w14:paraId="5951F982" w14:textId="77777777" w:rsidR="00751126" w:rsidRPr="002E16D5" w:rsidRDefault="00751126" w:rsidP="00751126">
      <w:pPr>
        <w:spacing w:after="120" w:line="264" w:lineRule="auto"/>
        <w:jc w:val="both"/>
        <w:rPr>
          <w:color w:val="000000" w:themeColor="text1"/>
        </w:rPr>
      </w:pPr>
      <w:r>
        <w:rPr>
          <w:b/>
          <w:bCs/>
          <w:color w:val="000000" w:themeColor="text1"/>
        </w:rPr>
        <w:t xml:space="preserve">5.19. </w:t>
      </w:r>
      <w:r>
        <w:rPr>
          <w:color w:val="000000" w:themeColor="text1"/>
        </w:rPr>
        <w:t>Указания для последующей рабочей документации: перечень решений, подлежащих детализации Подрядчиком на стадии рабочего проектирования, без изменения основных решений и объёмов, принятых в предварительном проекте.</w:t>
      </w:r>
    </w:p>
    <w:p w14:paraId="38DDE677"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6. Нормативная база проектирования и стандарты</w:t>
      </w:r>
    </w:p>
    <w:p w14:paraId="33DF2ED6" w14:textId="77777777" w:rsidR="00751126" w:rsidRPr="002E16D5" w:rsidRDefault="00751126" w:rsidP="00751126">
      <w:pPr>
        <w:spacing w:after="120" w:line="264" w:lineRule="auto"/>
        <w:jc w:val="both"/>
        <w:rPr>
          <w:color w:val="000000" w:themeColor="text1"/>
        </w:rPr>
      </w:pPr>
      <w:r>
        <w:rPr>
          <w:b/>
          <w:bCs/>
          <w:color w:val="000000" w:themeColor="text1"/>
        </w:rPr>
        <w:t xml:space="preserve">6.1. Общий принцип. </w:t>
      </w:r>
      <w:r>
        <w:rPr>
          <w:color w:val="000000" w:themeColor="text1"/>
        </w:rPr>
        <w:t>Предварительный проект и тендерная документация разрабатываются в соответствии с международными стандартами и требованиями законодательства и норм Кыргызской Республики. При ссылке на конкретный стандарт применяется правило «или эквивалент» во избежание ограничения конкуренции.</w:t>
      </w:r>
    </w:p>
    <w:p w14:paraId="141485C9" w14:textId="77777777" w:rsidR="00751126" w:rsidRPr="002E16D5" w:rsidRDefault="00751126" w:rsidP="00751126">
      <w:pPr>
        <w:spacing w:after="120" w:line="264" w:lineRule="auto"/>
        <w:jc w:val="both"/>
        <w:rPr>
          <w:color w:val="000000" w:themeColor="text1"/>
        </w:rPr>
      </w:pPr>
      <w:r>
        <w:rPr>
          <w:b/>
          <w:bCs/>
          <w:color w:val="000000" w:themeColor="text1"/>
        </w:rPr>
        <w:lastRenderedPageBreak/>
        <w:t xml:space="preserve">6.2. Международные стандарты (в применимой части). </w:t>
      </w:r>
      <w:r>
        <w:rPr>
          <w:color w:val="000000" w:themeColor="text1"/>
        </w:rPr>
        <w:t xml:space="preserve">МЭК (IEC): 60826 (нагрузки и прочность воздушных линий), 60071 (координация изоляции), 60815 (выбор изоляторов с учётом загрязнения), 61089 (провода), 61284 (линейная арматура), 60383 (изоляторы), 60794 / IEEE 1138 (оптический кабель / ОКГТ), 60909 и 60865 (токи короткого замыкания и их воздействия), 62305 (молниезащита); EN 50341 (воздушные линии переменного тока напряжением свыше 1 </w:t>
      </w:r>
      <w:proofErr w:type="spellStart"/>
      <w:r>
        <w:rPr>
          <w:color w:val="000000" w:themeColor="text1"/>
        </w:rPr>
        <w:t>кВ</w:t>
      </w:r>
      <w:proofErr w:type="spellEnd"/>
      <w:r>
        <w:rPr>
          <w:color w:val="000000" w:themeColor="text1"/>
        </w:rPr>
        <w:t>); ISO 1461 (горячее цинкование), ISO 630 / EN 10025 (конструкционная сталь); рекомендации CIGRE и IEEE в применимой части.</w:t>
      </w:r>
    </w:p>
    <w:p w14:paraId="725D32C7" w14:textId="77777777" w:rsidR="00751126" w:rsidRPr="002E16D5" w:rsidRDefault="00751126" w:rsidP="00751126">
      <w:pPr>
        <w:spacing w:after="120" w:line="264" w:lineRule="auto"/>
        <w:jc w:val="both"/>
        <w:rPr>
          <w:color w:val="000000" w:themeColor="text1"/>
        </w:rPr>
      </w:pPr>
      <w:r>
        <w:rPr>
          <w:b/>
          <w:bCs/>
          <w:color w:val="000000" w:themeColor="text1"/>
        </w:rPr>
        <w:t xml:space="preserve">6.3. Законодательство и нормы Кыргызской Республики. </w:t>
      </w:r>
      <w:r>
        <w:rPr>
          <w:color w:val="000000" w:themeColor="text1"/>
        </w:rPr>
        <w:t>Правила устройства электроустановок (ПУЭ), в том числе в части воздушных линий; строительные нормы и правила (СНиП / СП КР) по строительной климатологии, нагрузкам и воздействиям, грунтам и основаниям, стальным конструкциям, строительству в сейсмических районах, инженерным изысканиям для строительства; технический регламент о безопасности зданий и сооружений; законодательство Кыргызской Республики о градостроительстве и архитектуре и порядок разработки, состава, согласования и утверждения проектной документации; земельное законодательство (Земельный кодекс) в части трассы, пересечений и отвода земель; законодательство Кыргызской Республики об электроэнергетике и правила технической эксплуатации; межгосударственные стандарты (ГОСТ) на материалы и испытания в применимой части.</w:t>
      </w:r>
    </w:p>
    <w:p w14:paraId="7C71F66C" w14:textId="77777777" w:rsidR="00751126" w:rsidRPr="002E16D5" w:rsidRDefault="00751126" w:rsidP="00751126">
      <w:pPr>
        <w:spacing w:after="120" w:line="264" w:lineRule="auto"/>
        <w:jc w:val="both"/>
        <w:rPr>
          <w:color w:val="000000" w:themeColor="text1"/>
        </w:rPr>
      </w:pPr>
      <w:r>
        <w:rPr>
          <w:b/>
          <w:bCs/>
          <w:color w:val="000000" w:themeColor="text1"/>
        </w:rPr>
        <w:t xml:space="preserve">6.4. Стадии проектирования и статус предварительного проекта. </w:t>
      </w:r>
      <w:r>
        <w:rPr>
          <w:color w:val="000000" w:themeColor="text1"/>
        </w:rPr>
        <w:t>Предварительный проект разрабатывается как предпроектная (концептуальная) стадия, предшествующая рабочей документации, в объёме раздела 5, и служит основой для тендерной документации. Последующая рабочая документация разрабатывается Подрядчиком без изменения основных решений и объёмов предварительного проекта; авторский надзор за строительством осуществляет Подрядчик как автор рабочей документации.</w:t>
      </w:r>
    </w:p>
    <w:p w14:paraId="3B07906F" w14:textId="77777777" w:rsidR="00751126" w:rsidRPr="002E16D5" w:rsidRDefault="00751126" w:rsidP="00751126">
      <w:pPr>
        <w:spacing w:after="120" w:line="264" w:lineRule="auto"/>
        <w:jc w:val="both"/>
        <w:rPr>
          <w:color w:val="000000" w:themeColor="text1"/>
        </w:rPr>
      </w:pPr>
      <w:r>
        <w:rPr>
          <w:b/>
          <w:bCs/>
          <w:color w:val="000000" w:themeColor="text1"/>
        </w:rPr>
        <w:t xml:space="preserve">6.5. Разрешение противоречий и приёмка. </w:t>
      </w:r>
      <w:r>
        <w:rPr>
          <w:color w:val="000000" w:themeColor="text1"/>
        </w:rPr>
        <w:t>Обязательные требования законодательства и норм Кыргызской Республики (в том числе в части сейсмичности, охранных зон, отвода земель и приёмки) имеют преимущественную силу и являются условием приёмки объекта органом энергонадзора, оформления диспетчерского подчинения и приёмки со стороны НЭСК. Международные стандарты применяются к инженерному проектированию в части, не противоречащей обязательным требованиям Кыргызской Республики. Технические условия НЭСК являются обязательными исходными данными.</w:t>
      </w:r>
    </w:p>
    <w:p w14:paraId="2C3CCE43"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7. Требования к передаче материалов</w:t>
      </w:r>
    </w:p>
    <w:p w14:paraId="33C1B54F" w14:textId="77777777" w:rsidR="00751126" w:rsidRPr="002E16D5" w:rsidRDefault="00751126" w:rsidP="00751126">
      <w:pPr>
        <w:spacing w:after="120" w:line="264" w:lineRule="auto"/>
        <w:jc w:val="both"/>
        <w:rPr>
          <w:color w:val="000000" w:themeColor="text1"/>
        </w:rPr>
      </w:pPr>
      <w:r>
        <w:rPr>
          <w:color w:val="000000" w:themeColor="text1"/>
        </w:rPr>
        <w:t xml:space="preserve">Все итоговые материалы, расчёты, чертежи и спецификации передаются Заказчику как в </w:t>
      </w:r>
      <w:proofErr w:type="spellStart"/>
      <w:r>
        <w:rPr>
          <w:color w:val="000000" w:themeColor="text1"/>
        </w:rPr>
        <w:t>нередактируемом</w:t>
      </w:r>
      <w:proofErr w:type="spellEnd"/>
      <w:r>
        <w:rPr>
          <w:color w:val="000000" w:themeColor="text1"/>
        </w:rPr>
        <w:t xml:space="preserve"> формате (PDF), так и в редактируемых исходных форматах, включая исходные файлы программных комплексов, использованных для электрических и механических расчётов воздушной линии. Расчётные модели должны содержать все исходные данные и формулы, позволяющие Заказчику самостоятельно проверить параметры.</w:t>
      </w:r>
    </w:p>
    <w:p w14:paraId="295570CA"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8. Закрытый объём и условия оплаты</w:t>
      </w:r>
    </w:p>
    <w:p w14:paraId="4DD4CE19" w14:textId="77777777" w:rsidR="00751126" w:rsidRPr="002E16D5" w:rsidRDefault="00751126" w:rsidP="00751126">
      <w:pPr>
        <w:spacing w:after="120" w:line="264" w:lineRule="auto"/>
        <w:jc w:val="both"/>
        <w:rPr>
          <w:color w:val="000000" w:themeColor="text1"/>
        </w:rPr>
      </w:pPr>
      <w:r>
        <w:rPr>
          <w:color w:val="000000" w:themeColor="text1"/>
        </w:rPr>
        <w:t>Объём услуг является закрытым. Итоговым результатом задания считается совокупность следующих взаимосвязанных результатов:</w:t>
      </w:r>
    </w:p>
    <w:p w14:paraId="77F37151" w14:textId="77777777" w:rsidR="00751126" w:rsidRPr="002E16D5" w:rsidRDefault="00751126" w:rsidP="00751126">
      <w:pPr>
        <w:spacing w:after="80" w:line="264" w:lineRule="auto"/>
        <w:ind w:left="560" w:hanging="220"/>
        <w:jc w:val="both"/>
        <w:rPr>
          <w:color w:val="000000" w:themeColor="text1"/>
        </w:rPr>
      </w:pPr>
      <w:r>
        <w:rPr>
          <w:color w:val="000000" w:themeColor="text1"/>
        </w:rPr>
        <w:t>— анализ вариантов трассы и обоснование выбранного коридора;</w:t>
      </w:r>
    </w:p>
    <w:p w14:paraId="514F2144" w14:textId="77777777" w:rsidR="00751126" w:rsidRPr="002E16D5" w:rsidRDefault="00751126" w:rsidP="00751126">
      <w:pPr>
        <w:spacing w:after="80" w:line="264" w:lineRule="auto"/>
        <w:ind w:left="560" w:hanging="220"/>
        <w:jc w:val="both"/>
        <w:rPr>
          <w:color w:val="000000" w:themeColor="text1"/>
        </w:rPr>
      </w:pPr>
      <w:r>
        <w:rPr>
          <w:color w:val="000000" w:themeColor="text1"/>
        </w:rPr>
        <w:t xml:space="preserve">— утверждённый предварительный проект воздушной линии 110 </w:t>
      </w:r>
      <w:proofErr w:type="spellStart"/>
      <w:r>
        <w:rPr>
          <w:color w:val="000000" w:themeColor="text1"/>
        </w:rPr>
        <w:t>кВ</w:t>
      </w:r>
      <w:proofErr w:type="spellEnd"/>
      <w:r>
        <w:rPr>
          <w:color w:val="000000" w:themeColor="text1"/>
        </w:rPr>
        <w:t xml:space="preserve"> в полном составе раздела 5 с закрытыми ведомостями объёмов работ;</w:t>
      </w:r>
    </w:p>
    <w:p w14:paraId="63BC1CD2" w14:textId="77777777" w:rsidR="00751126" w:rsidRPr="002E16D5" w:rsidRDefault="00751126" w:rsidP="00751126">
      <w:pPr>
        <w:spacing w:after="80" w:line="264" w:lineRule="auto"/>
        <w:ind w:left="560" w:hanging="220"/>
        <w:jc w:val="both"/>
        <w:rPr>
          <w:color w:val="000000" w:themeColor="text1"/>
        </w:rPr>
      </w:pPr>
      <w:r>
        <w:rPr>
          <w:color w:val="000000" w:themeColor="text1"/>
        </w:rPr>
        <w:t>— согласованная матрица разграничения и полученные технические условия НЭСК;</w:t>
      </w:r>
    </w:p>
    <w:p w14:paraId="42AA8C71" w14:textId="77777777" w:rsidR="00751126" w:rsidRPr="002E16D5" w:rsidRDefault="00751126" w:rsidP="00751126">
      <w:pPr>
        <w:spacing w:after="80" w:line="264" w:lineRule="auto"/>
        <w:ind w:left="560" w:hanging="220"/>
        <w:jc w:val="both"/>
        <w:rPr>
          <w:color w:val="000000" w:themeColor="text1"/>
        </w:rPr>
      </w:pPr>
      <w:r>
        <w:rPr>
          <w:color w:val="000000" w:themeColor="text1"/>
        </w:rPr>
        <w:t>— полный тендерный пакет в соответствии со СЗД Всемирного банка с положениями, исключающими необоснованные дополнительные объёмы;</w:t>
      </w:r>
    </w:p>
    <w:p w14:paraId="23DA90F6" w14:textId="77777777" w:rsidR="00751126" w:rsidRPr="002E16D5" w:rsidRDefault="00751126" w:rsidP="00751126">
      <w:pPr>
        <w:spacing w:after="80" w:line="264" w:lineRule="auto"/>
        <w:ind w:left="560" w:hanging="220"/>
        <w:jc w:val="both"/>
        <w:rPr>
          <w:color w:val="000000" w:themeColor="text1"/>
        </w:rPr>
      </w:pPr>
      <w:r>
        <w:rPr>
          <w:color w:val="000000" w:themeColor="text1"/>
        </w:rPr>
        <w:t>— сопровождение тендерного процесса и технические разделы отчёта об оценке заявок;</w:t>
      </w:r>
    </w:p>
    <w:p w14:paraId="12F7F2E7" w14:textId="77777777" w:rsidR="00751126" w:rsidRPr="002E16D5" w:rsidRDefault="00751126" w:rsidP="00751126">
      <w:pPr>
        <w:spacing w:after="80" w:line="264" w:lineRule="auto"/>
        <w:ind w:left="560" w:hanging="220"/>
        <w:jc w:val="both"/>
        <w:rPr>
          <w:color w:val="000000" w:themeColor="text1"/>
        </w:rPr>
      </w:pPr>
      <w:r>
        <w:rPr>
          <w:color w:val="000000" w:themeColor="text1"/>
        </w:rPr>
        <w:t>— руководство по контролю качества для технического надзора, расчётные модели и материалы в редактируемых форматах.</w:t>
      </w:r>
    </w:p>
    <w:p w14:paraId="4D2E50F9" w14:textId="77777777" w:rsidR="00751126" w:rsidRPr="002E16D5" w:rsidRDefault="00751126" w:rsidP="00751126">
      <w:pPr>
        <w:spacing w:after="120" w:line="264" w:lineRule="auto"/>
        <w:jc w:val="both"/>
        <w:rPr>
          <w:color w:val="000000" w:themeColor="text1"/>
        </w:rPr>
      </w:pPr>
      <w:r>
        <w:rPr>
          <w:color w:val="000000" w:themeColor="text1"/>
        </w:rPr>
        <w:lastRenderedPageBreak/>
        <w:t>Объём включает все работы, услуги, изыскания, согласования, расчёты, материалы и действия, необходимые для достижения перечисленных результатов, независимо от того, названы ли они прямо в настоящем Техническом задании.</w:t>
      </w:r>
    </w:p>
    <w:p w14:paraId="04E53E1F" w14:textId="355A47B4" w:rsidR="00751126" w:rsidRPr="002E16D5" w:rsidRDefault="00B67F9D" w:rsidP="00751126">
      <w:pPr>
        <w:spacing w:after="120" w:line="264" w:lineRule="auto"/>
        <w:jc w:val="both"/>
        <w:rPr>
          <w:color w:val="000000" w:themeColor="text1"/>
        </w:rPr>
      </w:pPr>
      <w:r w:rsidRPr="00B67F9D">
        <w:rPr>
          <w:color w:val="000000" w:themeColor="text1"/>
        </w:rPr>
        <w:t>С Консультантом заключается контракт с паушальной (твердой) ценой (</w:t>
      </w:r>
      <w:proofErr w:type="spellStart"/>
      <w:r w:rsidRPr="00B67F9D">
        <w:rPr>
          <w:color w:val="000000" w:themeColor="text1"/>
        </w:rPr>
        <w:t>Lump</w:t>
      </w:r>
      <w:proofErr w:type="spellEnd"/>
      <w:r w:rsidRPr="00B67F9D">
        <w:rPr>
          <w:color w:val="000000" w:themeColor="text1"/>
        </w:rPr>
        <w:t xml:space="preserve"> </w:t>
      </w:r>
      <w:proofErr w:type="spellStart"/>
      <w:r w:rsidRPr="00B67F9D">
        <w:rPr>
          <w:color w:val="000000" w:themeColor="text1"/>
        </w:rPr>
        <w:t>Sum</w:t>
      </w:r>
      <w:proofErr w:type="spellEnd"/>
      <w:r w:rsidRPr="00B67F9D">
        <w:rPr>
          <w:color w:val="000000" w:themeColor="text1"/>
        </w:rPr>
        <w:t>), при этом оплата производится на основании принятых результатов работ. Цена контракта не подлежит увеличению</w:t>
      </w:r>
      <w:r w:rsidR="00751126">
        <w:rPr>
          <w:color w:val="000000" w:themeColor="text1"/>
        </w:rPr>
        <w:t>. Работы, необходимость которых вытекает из требований к результату, считаются включёнными в объём и выполняются без дополнительной оплаты; изменения, увеличивающие цену или срок выполнения в отношении работ, входящих в состав результата, не предусматриваются.</w:t>
      </w:r>
    </w:p>
    <w:p w14:paraId="698CE0AF" w14:textId="3727FBA5" w:rsidR="00751126" w:rsidRPr="002E16D5" w:rsidRDefault="00751126" w:rsidP="00751126">
      <w:pPr>
        <w:spacing w:after="120" w:line="264" w:lineRule="auto"/>
        <w:jc w:val="both"/>
        <w:rPr>
          <w:color w:val="000000" w:themeColor="text1"/>
        </w:rPr>
      </w:pPr>
      <w:r>
        <w:rPr>
          <w:color w:val="000000" w:themeColor="text1"/>
        </w:rPr>
        <w:t>Доработка результатов по обоснованным замечаниям Заказчика включена в объём и дополнительной оплате не подлежит; разумное количество раундов рассмотрения и доработки не ограничивается.</w:t>
      </w:r>
    </w:p>
    <w:p w14:paraId="5C9486F8" w14:textId="77777777" w:rsidR="00751126" w:rsidRPr="002E16D5" w:rsidRDefault="00751126" w:rsidP="00751126">
      <w:pPr>
        <w:spacing w:after="120" w:line="264" w:lineRule="auto"/>
        <w:jc w:val="both"/>
        <w:rPr>
          <w:color w:val="000000" w:themeColor="text1"/>
        </w:rPr>
      </w:pPr>
      <w:r>
        <w:rPr>
          <w:color w:val="000000" w:themeColor="text1"/>
        </w:rPr>
        <w:t>Изменение цены и срока выполнения возможно исключительно в случае документально оформленного изменения Заказчиком объёма итогового результата (например, изменение точки присоединения или требований НЭСК после утверждения предварительного проекта) и оформляется в установленном порядке.</w:t>
      </w:r>
    </w:p>
    <w:p w14:paraId="490AB96D" w14:textId="77777777" w:rsidR="00751126" w:rsidRPr="002E16D5" w:rsidRDefault="00751126" w:rsidP="00751126">
      <w:pPr>
        <w:spacing w:after="120" w:line="264" w:lineRule="auto"/>
        <w:jc w:val="both"/>
        <w:rPr>
          <w:color w:val="000000" w:themeColor="text1"/>
        </w:rPr>
      </w:pPr>
      <w:r>
        <w:rPr>
          <w:color w:val="000000" w:themeColor="text1"/>
        </w:rPr>
        <w:t>Консультант несёт исключительную ответственность за полноту и правильность разработанных материалов; устранение дефектов, ошибок и упущений осуществляется за счёт Консультанта (см. раздел 4).</w:t>
      </w:r>
    </w:p>
    <w:p w14:paraId="3B786290"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9. Отчётность и сроки</w:t>
      </w:r>
    </w:p>
    <w:p w14:paraId="146A1198" w14:textId="77777777" w:rsidR="00751126" w:rsidRPr="002E16D5" w:rsidRDefault="00751126" w:rsidP="00751126">
      <w:pPr>
        <w:spacing w:after="120" w:line="264" w:lineRule="auto"/>
        <w:jc w:val="both"/>
        <w:rPr>
          <w:color w:val="000000" w:themeColor="text1"/>
        </w:rPr>
      </w:pPr>
      <w:r>
        <w:rPr>
          <w:color w:val="000000" w:themeColor="text1"/>
        </w:rPr>
        <w:t>Отчёты представляются в печатном и электронном виде на русском и английском языках. Тип контракта — твёрдая (паушальная) цена; оплата по утверждённым этапам. Индикативные сроки:</w:t>
      </w:r>
    </w:p>
    <w:p w14:paraId="4431C18B" w14:textId="77777777" w:rsidR="00751126" w:rsidRPr="002E16D5" w:rsidRDefault="00751126" w:rsidP="00751126">
      <w:pPr>
        <w:spacing w:after="120" w:line="264" w:lineRule="auto"/>
        <w:jc w:val="both"/>
        <w:rPr>
          <w:color w:val="000000" w:themeColor="text1"/>
        </w:rPr>
      </w:pPr>
    </w:p>
    <w:p w14:paraId="43DADCB8" w14:textId="77777777" w:rsidR="00751126" w:rsidRPr="002E16D5" w:rsidRDefault="00751126" w:rsidP="00751126">
      <w:pPr>
        <w:spacing w:after="80" w:line="264" w:lineRule="auto"/>
        <w:jc w:val="center"/>
        <w:rPr>
          <w:color w:val="000000" w:themeColor="text1"/>
        </w:rPr>
      </w:pPr>
      <w:r>
        <w:rPr>
          <w:b/>
          <w:bCs/>
          <w:color w:val="000000" w:themeColor="text1"/>
        </w:rPr>
        <w:t>Таблица № 2. Отчёты Консультанта и сроки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2200"/>
        <w:gridCol w:w="4600"/>
        <w:gridCol w:w="2000"/>
      </w:tblGrid>
      <w:tr w:rsidR="00751126" w:rsidRPr="002E16D5" w14:paraId="035DFDEC" w14:textId="77777777" w:rsidTr="006E4B54">
        <w:trPr>
          <w:tblHeader/>
        </w:trPr>
        <w:tc>
          <w:tcPr>
            <w:tcW w:w="560" w:type="dxa"/>
            <w:tcMar>
              <w:top w:w="55" w:type="dxa"/>
              <w:left w:w="75" w:type="dxa"/>
              <w:bottom w:w="55" w:type="dxa"/>
              <w:right w:w="75" w:type="dxa"/>
            </w:tcMar>
          </w:tcPr>
          <w:p w14:paraId="3E5255E9" w14:textId="77777777" w:rsidR="00751126" w:rsidRPr="002E16D5" w:rsidRDefault="00751126" w:rsidP="006E4B54">
            <w:pPr>
              <w:jc w:val="center"/>
              <w:rPr>
                <w:color w:val="000000" w:themeColor="text1"/>
              </w:rPr>
            </w:pPr>
            <w:r>
              <w:rPr>
                <w:b/>
                <w:bCs/>
                <w:color w:val="000000" w:themeColor="text1"/>
                <w:sz w:val="18"/>
                <w:szCs w:val="18"/>
              </w:rPr>
              <w:t>№</w:t>
            </w:r>
          </w:p>
        </w:tc>
        <w:tc>
          <w:tcPr>
            <w:tcW w:w="2200" w:type="dxa"/>
            <w:tcMar>
              <w:top w:w="55" w:type="dxa"/>
              <w:left w:w="75" w:type="dxa"/>
              <w:bottom w:w="55" w:type="dxa"/>
              <w:right w:w="75" w:type="dxa"/>
            </w:tcMar>
          </w:tcPr>
          <w:p w14:paraId="77B6A807" w14:textId="77777777" w:rsidR="00751126" w:rsidRPr="002E16D5" w:rsidRDefault="00751126" w:rsidP="006E4B54">
            <w:pPr>
              <w:jc w:val="center"/>
              <w:rPr>
                <w:color w:val="000000" w:themeColor="text1"/>
              </w:rPr>
            </w:pPr>
            <w:r>
              <w:rPr>
                <w:b/>
                <w:bCs/>
                <w:color w:val="000000" w:themeColor="text1"/>
                <w:sz w:val="18"/>
                <w:szCs w:val="18"/>
              </w:rPr>
              <w:t>Этап / отчёт</w:t>
            </w:r>
          </w:p>
        </w:tc>
        <w:tc>
          <w:tcPr>
            <w:tcW w:w="4600" w:type="dxa"/>
            <w:tcMar>
              <w:top w:w="55" w:type="dxa"/>
              <w:left w:w="75" w:type="dxa"/>
              <w:bottom w:w="55" w:type="dxa"/>
              <w:right w:w="75" w:type="dxa"/>
            </w:tcMar>
          </w:tcPr>
          <w:p w14:paraId="35591353" w14:textId="77777777" w:rsidR="00751126" w:rsidRPr="002E16D5" w:rsidRDefault="00751126" w:rsidP="006E4B54">
            <w:pPr>
              <w:jc w:val="center"/>
              <w:rPr>
                <w:color w:val="000000" w:themeColor="text1"/>
              </w:rPr>
            </w:pPr>
            <w:r>
              <w:rPr>
                <w:b/>
                <w:bCs/>
                <w:color w:val="000000" w:themeColor="text1"/>
                <w:sz w:val="18"/>
                <w:szCs w:val="18"/>
              </w:rPr>
              <w:t>Результат</w:t>
            </w:r>
          </w:p>
        </w:tc>
        <w:tc>
          <w:tcPr>
            <w:tcW w:w="2000" w:type="dxa"/>
            <w:tcMar>
              <w:top w:w="55" w:type="dxa"/>
              <w:left w:w="75" w:type="dxa"/>
              <w:bottom w:w="55" w:type="dxa"/>
              <w:right w:w="75" w:type="dxa"/>
            </w:tcMar>
          </w:tcPr>
          <w:p w14:paraId="35471784" w14:textId="77777777" w:rsidR="00751126" w:rsidRPr="002E16D5" w:rsidRDefault="00751126" w:rsidP="006E4B54">
            <w:pPr>
              <w:jc w:val="center"/>
              <w:rPr>
                <w:color w:val="000000" w:themeColor="text1"/>
              </w:rPr>
            </w:pPr>
            <w:r>
              <w:rPr>
                <w:b/>
                <w:bCs/>
                <w:color w:val="000000" w:themeColor="text1"/>
                <w:sz w:val="18"/>
                <w:szCs w:val="18"/>
              </w:rPr>
              <w:t>Срок</w:t>
            </w:r>
          </w:p>
        </w:tc>
      </w:tr>
      <w:tr w:rsidR="00751126" w:rsidRPr="002E16D5" w14:paraId="1BFBFC8A" w14:textId="77777777" w:rsidTr="006E4B54">
        <w:tc>
          <w:tcPr>
            <w:tcW w:w="560" w:type="dxa"/>
            <w:tcMar>
              <w:top w:w="55" w:type="dxa"/>
              <w:left w:w="75" w:type="dxa"/>
              <w:bottom w:w="55" w:type="dxa"/>
              <w:right w:w="75" w:type="dxa"/>
            </w:tcMar>
          </w:tcPr>
          <w:p w14:paraId="47E2E77A" w14:textId="77777777" w:rsidR="00751126" w:rsidRPr="002E16D5" w:rsidRDefault="00751126" w:rsidP="006E4B54">
            <w:pPr>
              <w:rPr>
                <w:color w:val="000000" w:themeColor="text1"/>
              </w:rPr>
            </w:pPr>
            <w:r>
              <w:rPr>
                <w:color w:val="000000" w:themeColor="text1"/>
                <w:sz w:val="18"/>
                <w:szCs w:val="18"/>
              </w:rPr>
              <w:t>1</w:t>
            </w:r>
          </w:p>
        </w:tc>
        <w:tc>
          <w:tcPr>
            <w:tcW w:w="2200" w:type="dxa"/>
            <w:tcMar>
              <w:top w:w="55" w:type="dxa"/>
              <w:left w:w="75" w:type="dxa"/>
              <w:bottom w:w="55" w:type="dxa"/>
              <w:right w:w="75" w:type="dxa"/>
            </w:tcMar>
          </w:tcPr>
          <w:p w14:paraId="66D71B9E" w14:textId="77777777" w:rsidR="00751126" w:rsidRPr="002E16D5" w:rsidRDefault="00751126" w:rsidP="006E4B54">
            <w:pPr>
              <w:rPr>
                <w:color w:val="000000" w:themeColor="text1"/>
              </w:rPr>
            </w:pPr>
            <w:r>
              <w:rPr>
                <w:color w:val="000000" w:themeColor="text1"/>
                <w:sz w:val="18"/>
                <w:szCs w:val="18"/>
              </w:rPr>
              <w:t>Начальный отчёт</w:t>
            </w:r>
          </w:p>
        </w:tc>
        <w:tc>
          <w:tcPr>
            <w:tcW w:w="4600" w:type="dxa"/>
            <w:tcMar>
              <w:top w:w="55" w:type="dxa"/>
              <w:left w:w="75" w:type="dxa"/>
              <w:bottom w:w="55" w:type="dxa"/>
              <w:right w:w="75" w:type="dxa"/>
            </w:tcMar>
          </w:tcPr>
          <w:p w14:paraId="654B769B" w14:textId="77777777" w:rsidR="00751126" w:rsidRPr="002E16D5" w:rsidRDefault="00751126" w:rsidP="006E4B54">
            <w:pPr>
              <w:rPr>
                <w:color w:val="000000" w:themeColor="text1"/>
              </w:rPr>
            </w:pPr>
            <w:r>
              <w:rPr>
                <w:color w:val="000000" w:themeColor="text1"/>
                <w:sz w:val="18"/>
                <w:szCs w:val="18"/>
              </w:rPr>
              <w:t>Программа и график работ; исходные данные; план взаимодействия с НЭСК и с Консультантом по подстанции / ОРУ; статус инициирования технических условий.</w:t>
            </w:r>
          </w:p>
        </w:tc>
        <w:tc>
          <w:tcPr>
            <w:tcW w:w="2000" w:type="dxa"/>
            <w:tcMar>
              <w:top w:w="55" w:type="dxa"/>
              <w:left w:w="75" w:type="dxa"/>
              <w:bottom w:w="55" w:type="dxa"/>
              <w:right w:w="75" w:type="dxa"/>
            </w:tcMar>
          </w:tcPr>
          <w:p w14:paraId="1B11FBF7" w14:textId="2A4B5694" w:rsidR="00751126" w:rsidRPr="002E16D5" w:rsidRDefault="00751126" w:rsidP="006E4B54">
            <w:pPr>
              <w:rPr>
                <w:color w:val="000000" w:themeColor="text1"/>
              </w:rPr>
            </w:pPr>
            <w:r>
              <w:rPr>
                <w:color w:val="000000" w:themeColor="text1"/>
                <w:sz w:val="18"/>
                <w:szCs w:val="18"/>
              </w:rPr>
              <w:t>1 месяц</w:t>
            </w:r>
            <w:r w:rsidR="000B2A74">
              <w:rPr>
                <w:color w:val="000000" w:themeColor="text1"/>
                <w:sz w:val="18"/>
                <w:szCs w:val="18"/>
              </w:rPr>
              <w:t xml:space="preserve"> с даты подписания контракта</w:t>
            </w:r>
          </w:p>
        </w:tc>
      </w:tr>
      <w:tr w:rsidR="00751126" w:rsidRPr="002E16D5" w14:paraId="76B4A1EE" w14:textId="77777777" w:rsidTr="006E4B54">
        <w:tc>
          <w:tcPr>
            <w:tcW w:w="560" w:type="dxa"/>
            <w:tcMar>
              <w:top w:w="55" w:type="dxa"/>
              <w:left w:w="75" w:type="dxa"/>
              <w:bottom w:w="55" w:type="dxa"/>
              <w:right w:w="75" w:type="dxa"/>
            </w:tcMar>
          </w:tcPr>
          <w:p w14:paraId="2D13EA63" w14:textId="77777777" w:rsidR="00751126" w:rsidRPr="002E16D5" w:rsidRDefault="00751126" w:rsidP="006E4B54">
            <w:pPr>
              <w:rPr>
                <w:color w:val="000000" w:themeColor="text1"/>
              </w:rPr>
            </w:pPr>
            <w:r>
              <w:rPr>
                <w:color w:val="000000" w:themeColor="text1"/>
                <w:sz w:val="18"/>
                <w:szCs w:val="18"/>
              </w:rPr>
              <w:t>2</w:t>
            </w:r>
          </w:p>
        </w:tc>
        <w:tc>
          <w:tcPr>
            <w:tcW w:w="2200" w:type="dxa"/>
            <w:tcMar>
              <w:top w:w="55" w:type="dxa"/>
              <w:left w:w="75" w:type="dxa"/>
              <w:bottom w:w="55" w:type="dxa"/>
              <w:right w:w="75" w:type="dxa"/>
            </w:tcMar>
          </w:tcPr>
          <w:p w14:paraId="7013B0E7" w14:textId="77777777" w:rsidR="00751126" w:rsidRPr="002E16D5" w:rsidRDefault="00751126" w:rsidP="006E4B54">
            <w:pPr>
              <w:rPr>
                <w:color w:val="000000" w:themeColor="text1"/>
              </w:rPr>
            </w:pPr>
            <w:r>
              <w:rPr>
                <w:color w:val="000000" w:themeColor="text1"/>
                <w:sz w:val="18"/>
                <w:szCs w:val="18"/>
              </w:rPr>
              <w:t>Предварительное обследование и выбор коридора трассы</w:t>
            </w:r>
          </w:p>
        </w:tc>
        <w:tc>
          <w:tcPr>
            <w:tcW w:w="4600" w:type="dxa"/>
            <w:tcMar>
              <w:top w:w="55" w:type="dxa"/>
              <w:left w:w="75" w:type="dxa"/>
              <w:bottom w:w="55" w:type="dxa"/>
              <w:right w:w="75" w:type="dxa"/>
            </w:tcMar>
          </w:tcPr>
          <w:p w14:paraId="3E767F0F" w14:textId="77777777" w:rsidR="00751126" w:rsidRPr="002E16D5" w:rsidRDefault="00751126" w:rsidP="006E4B54">
            <w:pPr>
              <w:rPr>
                <w:color w:val="000000" w:themeColor="text1"/>
              </w:rPr>
            </w:pPr>
            <w:r>
              <w:rPr>
                <w:color w:val="000000" w:themeColor="text1"/>
                <w:sz w:val="18"/>
                <w:szCs w:val="18"/>
              </w:rPr>
              <w:t>Анализ вариантов трассы, выбор предпочтительного коридора, материалы для согласования трассы.</w:t>
            </w:r>
          </w:p>
        </w:tc>
        <w:tc>
          <w:tcPr>
            <w:tcW w:w="2000" w:type="dxa"/>
            <w:tcMar>
              <w:top w:w="55" w:type="dxa"/>
              <w:left w:w="75" w:type="dxa"/>
              <w:bottom w:w="55" w:type="dxa"/>
              <w:right w:w="75" w:type="dxa"/>
            </w:tcMar>
          </w:tcPr>
          <w:p w14:paraId="62F54713" w14:textId="5B82AF73" w:rsidR="00751126" w:rsidRPr="002E16D5" w:rsidRDefault="00751126" w:rsidP="006E4B54">
            <w:pPr>
              <w:rPr>
                <w:color w:val="000000" w:themeColor="text1"/>
              </w:rPr>
            </w:pPr>
            <w:r>
              <w:rPr>
                <w:color w:val="000000" w:themeColor="text1"/>
                <w:sz w:val="18"/>
                <w:szCs w:val="18"/>
              </w:rPr>
              <w:t>2 месяца</w:t>
            </w:r>
            <w:r w:rsidR="000B2A74">
              <w:rPr>
                <w:color w:val="000000" w:themeColor="text1"/>
                <w:sz w:val="18"/>
                <w:szCs w:val="18"/>
              </w:rPr>
              <w:t xml:space="preserve"> с даты подписания контракта</w:t>
            </w:r>
          </w:p>
        </w:tc>
      </w:tr>
      <w:tr w:rsidR="00751126" w:rsidRPr="002E16D5" w14:paraId="202C71FE" w14:textId="77777777" w:rsidTr="006E4B54">
        <w:tc>
          <w:tcPr>
            <w:tcW w:w="560" w:type="dxa"/>
            <w:tcMar>
              <w:top w:w="55" w:type="dxa"/>
              <w:left w:w="75" w:type="dxa"/>
              <w:bottom w:w="55" w:type="dxa"/>
              <w:right w:w="75" w:type="dxa"/>
            </w:tcMar>
          </w:tcPr>
          <w:p w14:paraId="0AB5153C" w14:textId="77777777" w:rsidR="00751126" w:rsidRPr="002E16D5" w:rsidRDefault="00751126" w:rsidP="006E4B54">
            <w:pPr>
              <w:rPr>
                <w:color w:val="000000" w:themeColor="text1"/>
              </w:rPr>
            </w:pPr>
            <w:r>
              <w:rPr>
                <w:color w:val="000000" w:themeColor="text1"/>
                <w:sz w:val="18"/>
                <w:szCs w:val="18"/>
              </w:rPr>
              <w:t>3</w:t>
            </w:r>
          </w:p>
        </w:tc>
        <w:tc>
          <w:tcPr>
            <w:tcW w:w="2200" w:type="dxa"/>
            <w:tcMar>
              <w:top w:w="55" w:type="dxa"/>
              <w:left w:w="75" w:type="dxa"/>
              <w:bottom w:w="55" w:type="dxa"/>
              <w:right w:w="75" w:type="dxa"/>
            </w:tcMar>
          </w:tcPr>
          <w:p w14:paraId="5FFC5651" w14:textId="77777777" w:rsidR="00751126" w:rsidRPr="002E16D5" w:rsidRDefault="00751126" w:rsidP="006E4B54">
            <w:pPr>
              <w:rPr>
                <w:color w:val="000000" w:themeColor="text1"/>
              </w:rPr>
            </w:pPr>
            <w:r>
              <w:rPr>
                <w:color w:val="000000" w:themeColor="text1"/>
                <w:sz w:val="18"/>
                <w:szCs w:val="18"/>
              </w:rPr>
              <w:t>Предварительный проект и согласование границ раздела</w:t>
            </w:r>
          </w:p>
        </w:tc>
        <w:tc>
          <w:tcPr>
            <w:tcW w:w="4600" w:type="dxa"/>
            <w:tcMar>
              <w:top w:w="55" w:type="dxa"/>
              <w:left w:w="75" w:type="dxa"/>
              <w:bottom w:w="55" w:type="dxa"/>
              <w:right w:w="75" w:type="dxa"/>
            </w:tcMar>
          </w:tcPr>
          <w:p w14:paraId="6E88521E" w14:textId="77777777" w:rsidR="00751126" w:rsidRPr="002E16D5" w:rsidRDefault="00751126" w:rsidP="006E4B54">
            <w:pPr>
              <w:rPr>
                <w:color w:val="000000" w:themeColor="text1"/>
              </w:rPr>
            </w:pPr>
            <w:r>
              <w:rPr>
                <w:color w:val="000000" w:themeColor="text1"/>
                <w:sz w:val="18"/>
                <w:szCs w:val="18"/>
              </w:rPr>
              <w:t xml:space="preserve">Предварительный проект воздушной линии 110 </w:t>
            </w:r>
            <w:proofErr w:type="spellStart"/>
            <w:r>
              <w:rPr>
                <w:color w:val="000000" w:themeColor="text1"/>
                <w:sz w:val="18"/>
                <w:szCs w:val="18"/>
              </w:rPr>
              <w:t>кВ</w:t>
            </w:r>
            <w:proofErr w:type="spellEnd"/>
            <w:r>
              <w:rPr>
                <w:color w:val="000000" w:themeColor="text1"/>
                <w:sz w:val="18"/>
                <w:szCs w:val="18"/>
              </w:rPr>
              <w:t xml:space="preserve"> в объёме раздела 5; матрица разграничения, согласованная с Консультантом по подстанции / ОРУ и с НЭСК; технические условия на присоединение.</w:t>
            </w:r>
          </w:p>
        </w:tc>
        <w:tc>
          <w:tcPr>
            <w:tcW w:w="2000" w:type="dxa"/>
            <w:tcMar>
              <w:top w:w="55" w:type="dxa"/>
              <w:left w:w="75" w:type="dxa"/>
              <w:bottom w:w="55" w:type="dxa"/>
              <w:right w:w="75" w:type="dxa"/>
            </w:tcMar>
          </w:tcPr>
          <w:p w14:paraId="7EC329ED" w14:textId="55572088" w:rsidR="00751126" w:rsidRPr="002E16D5" w:rsidRDefault="00751126" w:rsidP="006E4B54">
            <w:pPr>
              <w:rPr>
                <w:color w:val="000000" w:themeColor="text1"/>
              </w:rPr>
            </w:pPr>
            <w:r>
              <w:rPr>
                <w:color w:val="000000" w:themeColor="text1"/>
                <w:sz w:val="18"/>
                <w:szCs w:val="18"/>
              </w:rPr>
              <w:t>4 месяца</w:t>
            </w:r>
            <w:r w:rsidR="000B2A74">
              <w:rPr>
                <w:color w:val="000000" w:themeColor="text1"/>
                <w:sz w:val="18"/>
                <w:szCs w:val="18"/>
              </w:rPr>
              <w:t xml:space="preserve"> с даты подписания контракта</w:t>
            </w:r>
          </w:p>
        </w:tc>
      </w:tr>
      <w:tr w:rsidR="00751126" w:rsidRPr="002E16D5" w14:paraId="381E05C1" w14:textId="77777777" w:rsidTr="006E4B54">
        <w:tc>
          <w:tcPr>
            <w:tcW w:w="560" w:type="dxa"/>
            <w:tcMar>
              <w:top w:w="55" w:type="dxa"/>
              <w:left w:w="75" w:type="dxa"/>
              <w:bottom w:w="55" w:type="dxa"/>
              <w:right w:w="75" w:type="dxa"/>
            </w:tcMar>
          </w:tcPr>
          <w:p w14:paraId="641DF1B7" w14:textId="77777777" w:rsidR="00751126" w:rsidRPr="002E16D5" w:rsidRDefault="00751126" w:rsidP="006E4B54">
            <w:pPr>
              <w:rPr>
                <w:color w:val="000000" w:themeColor="text1"/>
              </w:rPr>
            </w:pPr>
            <w:r>
              <w:rPr>
                <w:color w:val="000000" w:themeColor="text1"/>
                <w:sz w:val="18"/>
                <w:szCs w:val="18"/>
              </w:rPr>
              <w:t>4</w:t>
            </w:r>
          </w:p>
        </w:tc>
        <w:tc>
          <w:tcPr>
            <w:tcW w:w="2200" w:type="dxa"/>
            <w:tcMar>
              <w:top w:w="55" w:type="dxa"/>
              <w:left w:w="75" w:type="dxa"/>
              <w:bottom w:w="55" w:type="dxa"/>
              <w:right w:w="75" w:type="dxa"/>
            </w:tcMar>
          </w:tcPr>
          <w:p w14:paraId="6BCEEE84" w14:textId="77777777" w:rsidR="00751126" w:rsidRPr="002E16D5" w:rsidRDefault="00751126" w:rsidP="006E4B54">
            <w:pPr>
              <w:rPr>
                <w:color w:val="000000" w:themeColor="text1"/>
              </w:rPr>
            </w:pPr>
            <w:r>
              <w:rPr>
                <w:color w:val="000000" w:themeColor="text1"/>
                <w:sz w:val="18"/>
                <w:szCs w:val="18"/>
              </w:rPr>
              <w:t>Тендерная документация</w:t>
            </w:r>
          </w:p>
        </w:tc>
        <w:tc>
          <w:tcPr>
            <w:tcW w:w="4600" w:type="dxa"/>
            <w:tcMar>
              <w:top w:w="55" w:type="dxa"/>
              <w:left w:w="75" w:type="dxa"/>
              <w:bottom w:w="55" w:type="dxa"/>
              <w:right w:w="75" w:type="dxa"/>
            </w:tcMar>
          </w:tcPr>
          <w:p w14:paraId="7CA13383" w14:textId="77777777" w:rsidR="00751126" w:rsidRPr="002E16D5" w:rsidRDefault="00751126" w:rsidP="006E4B54">
            <w:pPr>
              <w:rPr>
                <w:color w:val="000000" w:themeColor="text1"/>
              </w:rPr>
            </w:pPr>
            <w:r>
              <w:rPr>
                <w:color w:val="000000" w:themeColor="text1"/>
                <w:sz w:val="18"/>
                <w:szCs w:val="18"/>
              </w:rPr>
              <w:t>Полный тендерный пакет в соответствии со СЗД Всемирного банка (проектирование — поставка — монтаж) с особыми условиями и резервными суммами по неопределённым позициям; руководство по контролю качества для технического надзора; передача редактируемых материалов и расчётных моделей.</w:t>
            </w:r>
          </w:p>
        </w:tc>
        <w:tc>
          <w:tcPr>
            <w:tcW w:w="2000" w:type="dxa"/>
            <w:tcMar>
              <w:top w:w="55" w:type="dxa"/>
              <w:left w:w="75" w:type="dxa"/>
              <w:bottom w:w="55" w:type="dxa"/>
              <w:right w:w="75" w:type="dxa"/>
            </w:tcMar>
          </w:tcPr>
          <w:p w14:paraId="4F4228A4" w14:textId="18D0531D" w:rsidR="00751126" w:rsidRPr="002E16D5" w:rsidRDefault="00751126" w:rsidP="006E4B54">
            <w:pPr>
              <w:rPr>
                <w:color w:val="000000" w:themeColor="text1"/>
              </w:rPr>
            </w:pPr>
            <w:r>
              <w:rPr>
                <w:color w:val="000000" w:themeColor="text1"/>
                <w:sz w:val="18"/>
                <w:szCs w:val="18"/>
              </w:rPr>
              <w:t>5 месяцев</w:t>
            </w:r>
            <w:r w:rsidR="000B2A74">
              <w:rPr>
                <w:color w:val="000000" w:themeColor="text1"/>
                <w:sz w:val="18"/>
                <w:szCs w:val="18"/>
              </w:rPr>
              <w:t xml:space="preserve"> с даты подписания контракта</w:t>
            </w:r>
          </w:p>
        </w:tc>
      </w:tr>
      <w:tr w:rsidR="00751126" w:rsidRPr="002E16D5" w14:paraId="606820B5" w14:textId="77777777" w:rsidTr="006E4B54">
        <w:tc>
          <w:tcPr>
            <w:tcW w:w="560" w:type="dxa"/>
            <w:tcMar>
              <w:top w:w="55" w:type="dxa"/>
              <w:left w:w="75" w:type="dxa"/>
              <w:bottom w:w="55" w:type="dxa"/>
              <w:right w:w="75" w:type="dxa"/>
            </w:tcMar>
          </w:tcPr>
          <w:p w14:paraId="72CF7F59" w14:textId="77777777" w:rsidR="00751126" w:rsidRPr="002E16D5" w:rsidRDefault="00751126" w:rsidP="006E4B54">
            <w:pPr>
              <w:rPr>
                <w:color w:val="000000" w:themeColor="text1"/>
              </w:rPr>
            </w:pPr>
            <w:r>
              <w:rPr>
                <w:color w:val="000000" w:themeColor="text1"/>
                <w:sz w:val="18"/>
                <w:szCs w:val="18"/>
              </w:rPr>
              <w:t>5</w:t>
            </w:r>
          </w:p>
        </w:tc>
        <w:tc>
          <w:tcPr>
            <w:tcW w:w="2200" w:type="dxa"/>
            <w:tcMar>
              <w:top w:w="55" w:type="dxa"/>
              <w:left w:w="75" w:type="dxa"/>
              <w:bottom w:w="55" w:type="dxa"/>
              <w:right w:w="75" w:type="dxa"/>
            </w:tcMar>
          </w:tcPr>
          <w:p w14:paraId="1D55690D" w14:textId="77777777" w:rsidR="00751126" w:rsidRPr="002E16D5" w:rsidRDefault="00751126" w:rsidP="006E4B54">
            <w:pPr>
              <w:rPr>
                <w:color w:val="000000" w:themeColor="text1"/>
              </w:rPr>
            </w:pPr>
            <w:r>
              <w:rPr>
                <w:color w:val="000000" w:themeColor="text1"/>
                <w:sz w:val="18"/>
                <w:szCs w:val="18"/>
              </w:rPr>
              <w:t>Оценка заявок</w:t>
            </w:r>
          </w:p>
        </w:tc>
        <w:tc>
          <w:tcPr>
            <w:tcW w:w="4600" w:type="dxa"/>
            <w:tcMar>
              <w:top w:w="55" w:type="dxa"/>
              <w:left w:w="75" w:type="dxa"/>
              <w:bottom w:w="55" w:type="dxa"/>
              <w:right w:w="75" w:type="dxa"/>
            </w:tcMar>
          </w:tcPr>
          <w:p w14:paraId="70ABEAF7" w14:textId="77777777" w:rsidR="00751126" w:rsidRPr="002E16D5" w:rsidRDefault="00751126" w:rsidP="006E4B54">
            <w:pPr>
              <w:rPr>
                <w:color w:val="000000" w:themeColor="text1"/>
              </w:rPr>
            </w:pPr>
            <w:r>
              <w:rPr>
                <w:color w:val="000000" w:themeColor="text1"/>
                <w:sz w:val="18"/>
                <w:szCs w:val="18"/>
              </w:rPr>
              <w:t>Поддержка оценки конкурсных заявок; технические разделы отчёта об оценке; содействие в переговорах и при подписании контракта.</w:t>
            </w:r>
          </w:p>
        </w:tc>
        <w:tc>
          <w:tcPr>
            <w:tcW w:w="2000" w:type="dxa"/>
            <w:tcMar>
              <w:top w:w="55" w:type="dxa"/>
              <w:left w:w="75" w:type="dxa"/>
              <w:bottom w:w="55" w:type="dxa"/>
              <w:right w:w="75" w:type="dxa"/>
            </w:tcMar>
          </w:tcPr>
          <w:p w14:paraId="0E61FE5E" w14:textId="77777777" w:rsidR="00751126" w:rsidRPr="002E16D5" w:rsidRDefault="00751126" w:rsidP="006E4B54">
            <w:pPr>
              <w:rPr>
                <w:color w:val="000000" w:themeColor="text1"/>
              </w:rPr>
            </w:pPr>
            <w:r>
              <w:rPr>
                <w:color w:val="000000" w:themeColor="text1"/>
                <w:sz w:val="18"/>
                <w:szCs w:val="18"/>
              </w:rPr>
              <w:t>20 календарных дней после получения заявок</w:t>
            </w:r>
          </w:p>
        </w:tc>
      </w:tr>
      <w:tr w:rsidR="00751126" w:rsidRPr="002E16D5" w14:paraId="42FF82CC" w14:textId="77777777" w:rsidTr="006E4B54">
        <w:tc>
          <w:tcPr>
            <w:tcW w:w="560" w:type="dxa"/>
            <w:tcMar>
              <w:top w:w="55" w:type="dxa"/>
              <w:left w:w="75" w:type="dxa"/>
              <w:bottom w:w="55" w:type="dxa"/>
              <w:right w:w="75" w:type="dxa"/>
            </w:tcMar>
          </w:tcPr>
          <w:p w14:paraId="15BBA150" w14:textId="77777777" w:rsidR="00751126" w:rsidRPr="002E16D5" w:rsidRDefault="00751126" w:rsidP="006E4B54">
            <w:pPr>
              <w:rPr>
                <w:color w:val="000000" w:themeColor="text1"/>
              </w:rPr>
            </w:pPr>
            <w:r>
              <w:rPr>
                <w:color w:val="000000" w:themeColor="text1"/>
                <w:sz w:val="18"/>
                <w:szCs w:val="18"/>
              </w:rPr>
              <w:t>6</w:t>
            </w:r>
          </w:p>
        </w:tc>
        <w:tc>
          <w:tcPr>
            <w:tcW w:w="2200" w:type="dxa"/>
            <w:tcMar>
              <w:top w:w="55" w:type="dxa"/>
              <w:left w:w="75" w:type="dxa"/>
              <w:bottom w:w="55" w:type="dxa"/>
              <w:right w:w="75" w:type="dxa"/>
            </w:tcMar>
          </w:tcPr>
          <w:p w14:paraId="5A284092" w14:textId="77777777" w:rsidR="00751126" w:rsidRPr="002E16D5" w:rsidRDefault="00751126" w:rsidP="006E4B54">
            <w:pPr>
              <w:rPr>
                <w:color w:val="000000" w:themeColor="text1"/>
              </w:rPr>
            </w:pPr>
            <w:r>
              <w:rPr>
                <w:color w:val="000000" w:themeColor="text1"/>
                <w:sz w:val="18"/>
                <w:szCs w:val="18"/>
              </w:rPr>
              <w:t>Итоговый отчёт</w:t>
            </w:r>
          </w:p>
        </w:tc>
        <w:tc>
          <w:tcPr>
            <w:tcW w:w="4600" w:type="dxa"/>
            <w:tcMar>
              <w:top w:w="55" w:type="dxa"/>
              <w:left w:w="75" w:type="dxa"/>
              <w:bottom w:w="55" w:type="dxa"/>
              <w:right w:w="75" w:type="dxa"/>
            </w:tcMar>
          </w:tcPr>
          <w:p w14:paraId="5541F7F4" w14:textId="41999A08" w:rsidR="00751126" w:rsidRPr="002E16D5" w:rsidRDefault="00751126" w:rsidP="006E4B54">
            <w:pPr>
              <w:rPr>
                <w:color w:val="000000" w:themeColor="text1"/>
              </w:rPr>
            </w:pPr>
            <w:r>
              <w:rPr>
                <w:color w:val="000000" w:themeColor="text1"/>
                <w:sz w:val="18"/>
                <w:szCs w:val="18"/>
              </w:rPr>
              <w:t>Итоговый отчёт; передача всех материалов</w:t>
            </w:r>
            <w:r w:rsidR="00B67F9D">
              <w:rPr>
                <w:color w:val="000000" w:themeColor="text1"/>
                <w:sz w:val="18"/>
                <w:szCs w:val="18"/>
              </w:rPr>
              <w:t>.</w:t>
            </w:r>
          </w:p>
        </w:tc>
        <w:tc>
          <w:tcPr>
            <w:tcW w:w="2000" w:type="dxa"/>
            <w:tcMar>
              <w:top w:w="55" w:type="dxa"/>
              <w:left w:w="75" w:type="dxa"/>
              <w:bottom w:w="55" w:type="dxa"/>
              <w:right w:w="75" w:type="dxa"/>
            </w:tcMar>
          </w:tcPr>
          <w:p w14:paraId="5ED24074" w14:textId="77777777" w:rsidR="00751126" w:rsidRPr="002E16D5" w:rsidRDefault="00751126" w:rsidP="006E4B54">
            <w:pPr>
              <w:rPr>
                <w:color w:val="000000" w:themeColor="text1"/>
              </w:rPr>
            </w:pPr>
            <w:r>
              <w:rPr>
                <w:color w:val="000000" w:themeColor="text1"/>
                <w:sz w:val="18"/>
                <w:szCs w:val="18"/>
              </w:rPr>
              <w:t>По завершении</w:t>
            </w:r>
          </w:p>
        </w:tc>
      </w:tr>
    </w:tbl>
    <w:p w14:paraId="5F49B216"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10. Квалификация и состав команды</w:t>
      </w:r>
    </w:p>
    <w:p w14:paraId="2941D800" w14:textId="41ABF22E" w:rsidR="00751126" w:rsidRPr="002E16D5" w:rsidRDefault="00751126" w:rsidP="00751126">
      <w:pPr>
        <w:spacing w:after="120" w:line="264" w:lineRule="auto"/>
        <w:jc w:val="both"/>
        <w:rPr>
          <w:color w:val="000000" w:themeColor="text1"/>
        </w:rPr>
      </w:pPr>
      <w:r>
        <w:rPr>
          <w:color w:val="000000" w:themeColor="text1"/>
        </w:rPr>
        <w:t xml:space="preserve">Опыт Консультанта (компании) — не менее 10 лет; не менее трёх выполненных аналогичных заданий (проектирование воздушных линий / подстанций и подготовка тендерной документации) за последние 10 лет; опыт участия в проектах, финансируемых Всемирным банком или другими МФИ; опыт работы в Центральной Азии / СНГ </w:t>
      </w:r>
      <w:r w:rsidR="000B2A74">
        <w:rPr>
          <w:color w:val="000000" w:themeColor="text1"/>
        </w:rPr>
        <w:t xml:space="preserve">– </w:t>
      </w:r>
      <w:r>
        <w:rPr>
          <w:color w:val="000000" w:themeColor="text1"/>
        </w:rPr>
        <w:t xml:space="preserve"> преимущество</w:t>
      </w:r>
      <w:r w:rsidR="000B2A74">
        <w:rPr>
          <w:color w:val="000000" w:themeColor="text1"/>
        </w:rPr>
        <w:t>.</w:t>
      </w:r>
    </w:p>
    <w:p w14:paraId="5E0841F4" w14:textId="77777777" w:rsidR="00751126" w:rsidRPr="002E16D5" w:rsidRDefault="00751126" w:rsidP="00751126">
      <w:pPr>
        <w:spacing w:after="120" w:line="264" w:lineRule="auto"/>
        <w:jc w:val="both"/>
        <w:rPr>
          <w:color w:val="000000" w:themeColor="text1"/>
        </w:rPr>
      </w:pPr>
      <w:r>
        <w:rPr>
          <w:b/>
          <w:bCs/>
          <w:color w:val="000000" w:themeColor="text1"/>
        </w:rPr>
        <w:lastRenderedPageBreak/>
        <w:t>10.1. Состав команды и трудозатраты (Home / Field)</w:t>
      </w:r>
    </w:p>
    <w:p w14:paraId="7DD71231" w14:textId="77777777" w:rsidR="00751126" w:rsidRPr="002E16D5" w:rsidRDefault="00751126" w:rsidP="00751126">
      <w:pPr>
        <w:spacing w:after="120" w:line="264" w:lineRule="auto"/>
        <w:jc w:val="both"/>
        <w:rPr>
          <w:color w:val="000000" w:themeColor="text1"/>
        </w:rPr>
      </w:pPr>
      <w:r>
        <w:rPr>
          <w:color w:val="000000" w:themeColor="text1"/>
        </w:rPr>
        <w:t>Минимальный состав команды и индикативные трудозатраты в человеко-месяцах с разбивкой на офисную (Home) и полевую (Field) работу. Полевая составляющая обеспечивает присутствие, необходимое для изысканий, согласований трассы и работ на объекте в целях надлежащего выполнения задания:</w:t>
      </w:r>
    </w:p>
    <w:p w14:paraId="3EE1D8DD" w14:textId="77777777" w:rsidR="00751126" w:rsidRPr="002E16D5" w:rsidRDefault="00751126" w:rsidP="00751126">
      <w:pPr>
        <w:spacing w:after="120" w:line="264" w:lineRule="auto"/>
        <w:jc w:val="both"/>
        <w:rPr>
          <w:color w:val="000000" w:themeColor="text1"/>
        </w:rPr>
      </w:pPr>
    </w:p>
    <w:p w14:paraId="794961E2" w14:textId="77777777" w:rsidR="00751126" w:rsidRPr="002E16D5" w:rsidRDefault="00751126" w:rsidP="00751126">
      <w:pPr>
        <w:spacing w:after="80" w:line="264" w:lineRule="auto"/>
        <w:jc w:val="center"/>
        <w:rPr>
          <w:color w:val="000000" w:themeColor="text1"/>
        </w:rPr>
      </w:pPr>
      <w:r>
        <w:rPr>
          <w:b/>
          <w:bCs/>
          <w:color w:val="000000" w:themeColor="text1"/>
        </w:rPr>
        <w:t>Таблица № 3. Состав команды и трудозатраты (человеко-месяцы: Home / Field)</w:t>
      </w:r>
    </w:p>
    <w:p w14:paraId="0F3D25DF" w14:textId="77777777" w:rsidR="00751126" w:rsidRDefault="00751126" w:rsidP="00751126">
      <w:pPr>
        <w:spacing w:after="120" w:line="264" w:lineRule="auto"/>
        <w:jc w:val="both"/>
        <w:rPr>
          <w:color w:val="000000" w:themeColor="text1"/>
        </w:rPr>
      </w:pPr>
    </w:p>
    <w:tbl>
      <w:tblPr>
        <w:tblW w:w="9902" w:type="dxa"/>
        <w:tblLook w:val="04A0" w:firstRow="1" w:lastRow="0" w:firstColumn="1" w:lastColumn="0" w:noHBand="0" w:noVBand="1"/>
      </w:tblPr>
      <w:tblGrid>
        <w:gridCol w:w="497"/>
        <w:gridCol w:w="3307"/>
        <w:gridCol w:w="1877"/>
        <w:gridCol w:w="1407"/>
        <w:gridCol w:w="1407"/>
        <w:gridCol w:w="1407"/>
      </w:tblGrid>
      <w:tr w:rsidR="00B67F9D" w:rsidRPr="00330430" w14:paraId="2E8A9A68" w14:textId="0EB803E7" w:rsidTr="00B67F9D">
        <w:trPr>
          <w:trHeight w:val="315"/>
        </w:trPr>
        <w:tc>
          <w:tcPr>
            <w:tcW w:w="497"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7E29EC6" w14:textId="77777777" w:rsidR="00B67F9D" w:rsidRPr="00330430" w:rsidRDefault="00B67F9D" w:rsidP="006E4B54">
            <w:pPr>
              <w:jc w:val="center"/>
              <w:rPr>
                <w:b/>
                <w:bCs/>
                <w:color w:val="000000"/>
                <w:sz w:val="18"/>
                <w:szCs w:val="18"/>
                <w:lang w:eastAsia="en-US"/>
              </w:rPr>
            </w:pPr>
            <w:r>
              <w:rPr>
                <w:b/>
                <w:bCs/>
                <w:color w:val="000000" w:themeColor="text1"/>
                <w:sz w:val="18"/>
                <w:szCs w:val="18"/>
                <w:lang w:eastAsia="en-US"/>
              </w:rPr>
              <w:t>№</w:t>
            </w:r>
          </w:p>
        </w:tc>
        <w:tc>
          <w:tcPr>
            <w:tcW w:w="3307" w:type="dxa"/>
            <w:tcBorders>
              <w:top w:val="single" w:sz="8" w:space="0" w:color="auto"/>
              <w:left w:val="nil"/>
              <w:bottom w:val="single" w:sz="8" w:space="0" w:color="auto"/>
              <w:right w:val="single" w:sz="8" w:space="0" w:color="auto"/>
            </w:tcBorders>
            <w:shd w:val="clear" w:color="000000" w:fill="D9D9D9"/>
            <w:vAlign w:val="center"/>
            <w:hideMark/>
          </w:tcPr>
          <w:p w14:paraId="0BF1E5B4" w14:textId="77777777" w:rsidR="00B67F9D" w:rsidRPr="00330430" w:rsidRDefault="00B67F9D" w:rsidP="006E4B54">
            <w:pPr>
              <w:jc w:val="center"/>
              <w:rPr>
                <w:b/>
                <w:bCs/>
                <w:color w:val="000000"/>
                <w:sz w:val="18"/>
                <w:szCs w:val="18"/>
                <w:lang w:eastAsia="en-US"/>
              </w:rPr>
            </w:pPr>
            <w:r>
              <w:rPr>
                <w:b/>
                <w:bCs/>
                <w:color w:val="000000" w:themeColor="text1"/>
                <w:sz w:val="18"/>
                <w:szCs w:val="18"/>
                <w:lang w:eastAsia="en-US"/>
              </w:rPr>
              <w:t>Эксперт</w:t>
            </w:r>
          </w:p>
        </w:tc>
        <w:tc>
          <w:tcPr>
            <w:tcW w:w="1877" w:type="dxa"/>
            <w:tcBorders>
              <w:top w:val="single" w:sz="8" w:space="0" w:color="auto"/>
              <w:left w:val="nil"/>
              <w:bottom w:val="single" w:sz="8" w:space="0" w:color="auto"/>
              <w:right w:val="single" w:sz="8" w:space="0" w:color="auto"/>
            </w:tcBorders>
            <w:shd w:val="clear" w:color="000000" w:fill="D9D9D9"/>
            <w:vAlign w:val="center"/>
            <w:hideMark/>
          </w:tcPr>
          <w:p w14:paraId="5A05E0B6" w14:textId="77777777" w:rsidR="00B67F9D" w:rsidRPr="00330430" w:rsidRDefault="00B67F9D" w:rsidP="006E4B54">
            <w:pPr>
              <w:jc w:val="center"/>
              <w:rPr>
                <w:b/>
                <w:bCs/>
                <w:color w:val="000000"/>
                <w:sz w:val="18"/>
                <w:szCs w:val="18"/>
                <w:lang w:eastAsia="en-US"/>
              </w:rPr>
            </w:pPr>
            <w:r>
              <w:rPr>
                <w:b/>
                <w:bCs/>
                <w:color w:val="000000" w:themeColor="text1"/>
                <w:sz w:val="18"/>
                <w:szCs w:val="18"/>
                <w:lang w:eastAsia="en-US"/>
              </w:rPr>
              <w:t>Категория</w:t>
            </w:r>
          </w:p>
        </w:tc>
        <w:tc>
          <w:tcPr>
            <w:tcW w:w="1407" w:type="dxa"/>
            <w:tcBorders>
              <w:top w:val="single" w:sz="8" w:space="0" w:color="auto"/>
              <w:left w:val="nil"/>
              <w:bottom w:val="single" w:sz="8" w:space="0" w:color="auto"/>
              <w:right w:val="single" w:sz="8" w:space="0" w:color="auto"/>
            </w:tcBorders>
            <w:shd w:val="clear" w:color="000000" w:fill="D9D9D9"/>
          </w:tcPr>
          <w:p w14:paraId="4678BC1B" w14:textId="42F143EA" w:rsidR="00B67F9D" w:rsidRDefault="00B67F9D" w:rsidP="006E4B54">
            <w:pPr>
              <w:jc w:val="center"/>
              <w:rPr>
                <w:b/>
                <w:bCs/>
                <w:color w:val="000000" w:themeColor="text1"/>
                <w:sz w:val="18"/>
                <w:szCs w:val="18"/>
                <w:lang w:eastAsia="en-US"/>
              </w:rPr>
            </w:pPr>
            <w:r>
              <w:rPr>
                <w:b/>
                <w:bCs/>
                <w:color w:val="000000" w:themeColor="text1"/>
                <w:sz w:val="18"/>
                <w:szCs w:val="18"/>
                <w:lang w:eastAsia="en-US"/>
              </w:rPr>
              <w:t>Офис</w:t>
            </w:r>
          </w:p>
        </w:tc>
        <w:tc>
          <w:tcPr>
            <w:tcW w:w="1407" w:type="dxa"/>
            <w:tcBorders>
              <w:top w:val="single" w:sz="8" w:space="0" w:color="auto"/>
              <w:left w:val="nil"/>
              <w:bottom w:val="single" w:sz="8" w:space="0" w:color="auto"/>
              <w:right w:val="single" w:sz="8" w:space="0" w:color="auto"/>
            </w:tcBorders>
            <w:shd w:val="clear" w:color="000000" w:fill="D9D9D9"/>
          </w:tcPr>
          <w:p w14:paraId="1231D4AF" w14:textId="361F70BE" w:rsidR="00B67F9D" w:rsidRDefault="00B67F9D" w:rsidP="006E4B54">
            <w:pPr>
              <w:jc w:val="center"/>
              <w:rPr>
                <w:b/>
                <w:bCs/>
                <w:color w:val="000000" w:themeColor="text1"/>
                <w:sz w:val="18"/>
                <w:szCs w:val="18"/>
                <w:lang w:eastAsia="en-US"/>
              </w:rPr>
            </w:pPr>
            <w:r>
              <w:rPr>
                <w:b/>
                <w:bCs/>
                <w:color w:val="000000" w:themeColor="text1"/>
                <w:sz w:val="18"/>
                <w:szCs w:val="18"/>
                <w:lang w:eastAsia="en-US"/>
              </w:rPr>
              <w:t>Объект</w:t>
            </w:r>
          </w:p>
        </w:tc>
        <w:tc>
          <w:tcPr>
            <w:tcW w:w="1407" w:type="dxa"/>
            <w:tcBorders>
              <w:top w:val="single" w:sz="8" w:space="0" w:color="auto"/>
              <w:left w:val="nil"/>
              <w:bottom w:val="single" w:sz="8" w:space="0" w:color="auto"/>
              <w:right w:val="single" w:sz="8" w:space="0" w:color="auto"/>
            </w:tcBorders>
            <w:shd w:val="clear" w:color="000000" w:fill="D9D9D9"/>
          </w:tcPr>
          <w:p w14:paraId="447A7C2D" w14:textId="2EC1D33C" w:rsidR="00B67F9D" w:rsidRDefault="00B67F9D" w:rsidP="006E4B54">
            <w:pPr>
              <w:jc w:val="center"/>
              <w:rPr>
                <w:b/>
                <w:bCs/>
                <w:color w:val="000000" w:themeColor="text1"/>
                <w:sz w:val="18"/>
                <w:szCs w:val="18"/>
                <w:lang w:eastAsia="en-US"/>
              </w:rPr>
            </w:pPr>
            <w:r>
              <w:rPr>
                <w:b/>
                <w:bCs/>
                <w:color w:val="000000" w:themeColor="text1"/>
                <w:sz w:val="18"/>
                <w:szCs w:val="18"/>
                <w:lang w:eastAsia="en-US"/>
              </w:rPr>
              <w:t>Итого</w:t>
            </w:r>
          </w:p>
        </w:tc>
      </w:tr>
      <w:tr w:rsidR="00C4120C" w:rsidRPr="00330430" w14:paraId="68D3ABE4" w14:textId="77777777" w:rsidTr="00640F56">
        <w:trPr>
          <w:trHeight w:val="315"/>
        </w:trPr>
        <w:tc>
          <w:tcPr>
            <w:tcW w:w="9902" w:type="dxa"/>
            <w:gridSpan w:val="6"/>
            <w:tcBorders>
              <w:top w:val="single" w:sz="8" w:space="0" w:color="auto"/>
              <w:left w:val="single" w:sz="8" w:space="0" w:color="auto"/>
              <w:bottom w:val="single" w:sz="8" w:space="0" w:color="auto"/>
              <w:right w:val="single" w:sz="8" w:space="0" w:color="auto"/>
            </w:tcBorders>
            <w:shd w:val="clear" w:color="000000" w:fill="D9D9D9"/>
            <w:vAlign w:val="center"/>
          </w:tcPr>
          <w:p w14:paraId="15513E67" w14:textId="7930F1FC" w:rsidR="00C4120C" w:rsidRDefault="00C4120C" w:rsidP="00C4120C">
            <w:pPr>
              <w:rPr>
                <w:b/>
                <w:bCs/>
                <w:color w:val="000000" w:themeColor="text1"/>
                <w:sz w:val="18"/>
                <w:szCs w:val="18"/>
                <w:lang w:eastAsia="en-US"/>
              </w:rPr>
            </w:pPr>
            <w:r>
              <w:rPr>
                <w:b/>
                <w:bCs/>
                <w:color w:val="000000" w:themeColor="text1"/>
                <w:sz w:val="18"/>
                <w:szCs w:val="18"/>
                <w:lang w:eastAsia="en-US"/>
              </w:rPr>
              <w:t>Международные эксперты</w:t>
            </w:r>
          </w:p>
        </w:tc>
      </w:tr>
      <w:tr w:rsidR="00B67F9D" w:rsidRPr="00330430" w14:paraId="6DCB520C" w14:textId="29FA9A39" w:rsidTr="00B67F9D">
        <w:trPr>
          <w:trHeight w:val="315"/>
        </w:trPr>
        <w:tc>
          <w:tcPr>
            <w:tcW w:w="497" w:type="dxa"/>
            <w:tcBorders>
              <w:top w:val="nil"/>
              <w:left w:val="single" w:sz="8" w:space="0" w:color="auto"/>
              <w:bottom w:val="single" w:sz="8" w:space="0" w:color="auto"/>
              <w:right w:val="single" w:sz="8" w:space="0" w:color="auto"/>
            </w:tcBorders>
            <w:vAlign w:val="center"/>
            <w:hideMark/>
          </w:tcPr>
          <w:p w14:paraId="16525E07" w14:textId="77777777" w:rsidR="00B67F9D" w:rsidRPr="00330430" w:rsidRDefault="00B67F9D" w:rsidP="00B67F9D">
            <w:pPr>
              <w:jc w:val="center"/>
              <w:rPr>
                <w:color w:val="000000"/>
                <w:sz w:val="18"/>
                <w:szCs w:val="18"/>
                <w:lang w:eastAsia="en-US"/>
              </w:rPr>
            </w:pPr>
            <w:r>
              <w:rPr>
                <w:color w:val="000000" w:themeColor="text1"/>
                <w:sz w:val="18"/>
                <w:szCs w:val="18"/>
                <w:lang w:eastAsia="en-US"/>
              </w:rPr>
              <w:t>1</w:t>
            </w:r>
          </w:p>
        </w:tc>
        <w:tc>
          <w:tcPr>
            <w:tcW w:w="3307" w:type="dxa"/>
            <w:tcBorders>
              <w:top w:val="nil"/>
              <w:left w:val="nil"/>
              <w:bottom w:val="single" w:sz="8" w:space="0" w:color="auto"/>
              <w:right w:val="single" w:sz="8" w:space="0" w:color="auto"/>
            </w:tcBorders>
            <w:vAlign w:val="center"/>
            <w:hideMark/>
          </w:tcPr>
          <w:p w14:paraId="70EDE8A3" w14:textId="77777777" w:rsidR="00B67F9D" w:rsidRPr="00330430" w:rsidRDefault="00B67F9D" w:rsidP="00B67F9D">
            <w:pPr>
              <w:jc w:val="center"/>
              <w:rPr>
                <w:color w:val="000000"/>
                <w:sz w:val="18"/>
                <w:szCs w:val="18"/>
                <w:lang w:eastAsia="en-US"/>
              </w:rPr>
            </w:pPr>
            <w:r>
              <w:rPr>
                <w:color w:val="000000" w:themeColor="text1"/>
                <w:sz w:val="18"/>
                <w:szCs w:val="18"/>
                <w:lang w:eastAsia="en-US"/>
              </w:rPr>
              <w:t>Руководитель проекта</w:t>
            </w:r>
          </w:p>
        </w:tc>
        <w:tc>
          <w:tcPr>
            <w:tcW w:w="1877" w:type="dxa"/>
            <w:tcBorders>
              <w:top w:val="nil"/>
              <w:left w:val="nil"/>
              <w:bottom w:val="single" w:sz="8" w:space="0" w:color="auto"/>
              <w:right w:val="single" w:sz="8" w:space="0" w:color="auto"/>
            </w:tcBorders>
            <w:vAlign w:val="center"/>
            <w:hideMark/>
          </w:tcPr>
          <w:p w14:paraId="7202BAF6"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2EC474A2" w14:textId="604643B8" w:rsidR="00B67F9D" w:rsidRDefault="00B67F9D" w:rsidP="00B67F9D">
            <w:pPr>
              <w:jc w:val="center"/>
              <w:rPr>
                <w:color w:val="000000" w:themeColor="text1"/>
                <w:sz w:val="18"/>
                <w:szCs w:val="18"/>
                <w:lang w:eastAsia="en-US"/>
              </w:rPr>
            </w:pPr>
            <w:r w:rsidRPr="002E16D5">
              <w:rPr>
                <w:color w:val="000000" w:themeColor="text1"/>
                <w:sz w:val="18"/>
                <w:szCs w:val="18"/>
              </w:rPr>
              <w:t>2.0</w:t>
            </w:r>
          </w:p>
        </w:tc>
        <w:tc>
          <w:tcPr>
            <w:tcW w:w="1407" w:type="dxa"/>
            <w:tcBorders>
              <w:top w:val="nil"/>
              <w:left w:val="nil"/>
              <w:bottom w:val="single" w:sz="8" w:space="0" w:color="auto"/>
              <w:right w:val="single" w:sz="8" w:space="0" w:color="auto"/>
            </w:tcBorders>
          </w:tcPr>
          <w:p w14:paraId="7FBEFD7A" w14:textId="02A0CB41" w:rsidR="00B67F9D" w:rsidRDefault="00B67F9D" w:rsidP="00B67F9D">
            <w:pPr>
              <w:jc w:val="center"/>
              <w:rPr>
                <w:color w:val="000000" w:themeColor="text1"/>
                <w:sz w:val="18"/>
                <w:szCs w:val="18"/>
                <w:lang w:eastAsia="en-US"/>
              </w:rPr>
            </w:pPr>
            <w:r w:rsidRPr="002E16D5">
              <w:rPr>
                <w:color w:val="000000" w:themeColor="text1"/>
                <w:sz w:val="18"/>
                <w:szCs w:val="18"/>
              </w:rPr>
              <w:t>1.0</w:t>
            </w:r>
          </w:p>
        </w:tc>
        <w:tc>
          <w:tcPr>
            <w:tcW w:w="1407" w:type="dxa"/>
            <w:tcBorders>
              <w:top w:val="nil"/>
              <w:left w:val="nil"/>
              <w:bottom w:val="single" w:sz="8" w:space="0" w:color="auto"/>
              <w:right w:val="single" w:sz="8" w:space="0" w:color="auto"/>
            </w:tcBorders>
          </w:tcPr>
          <w:p w14:paraId="0DFB4850" w14:textId="6DA2352F" w:rsidR="00B67F9D" w:rsidRDefault="00B67F9D" w:rsidP="00B67F9D">
            <w:pPr>
              <w:jc w:val="center"/>
              <w:rPr>
                <w:color w:val="000000" w:themeColor="text1"/>
                <w:sz w:val="18"/>
                <w:szCs w:val="18"/>
                <w:lang w:eastAsia="en-US"/>
              </w:rPr>
            </w:pPr>
            <w:r w:rsidRPr="002E16D5">
              <w:rPr>
                <w:color w:val="000000" w:themeColor="text1"/>
                <w:sz w:val="18"/>
                <w:szCs w:val="18"/>
              </w:rPr>
              <w:t>3.0</w:t>
            </w:r>
          </w:p>
        </w:tc>
      </w:tr>
      <w:tr w:rsidR="00B67F9D" w:rsidRPr="00330430" w14:paraId="4695659A" w14:textId="7C11E31A" w:rsidTr="00B67F9D">
        <w:trPr>
          <w:trHeight w:val="495"/>
        </w:trPr>
        <w:tc>
          <w:tcPr>
            <w:tcW w:w="497" w:type="dxa"/>
            <w:tcBorders>
              <w:top w:val="nil"/>
              <w:left w:val="single" w:sz="8" w:space="0" w:color="auto"/>
              <w:bottom w:val="single" w:sz="8" w:space="0" w:color="auto"/>
              <w:right w:val="single" w:sz="8" w:space="0" w:color="auto"/>
            </w:tcBorders>
            <w:vAlign w:val="center"/>
            <w:hideMark/>
          </w:tcPr>
          <w:p w14:paraId="2C1778BE" w14:textId="77777777" w:rsidR="00B67F9D" w:rsidRPr="00330430" w:rsidRDefault="00B67F9D" w:rsidP="00B67F9D">
            <w:pPr>
              <w:jc w:val="center"/>
              <w:rPr>
                <w:color w:val="000000"/>
                <w:sz w:val="18"/>
                <w:szCs w:val="18"/>
                <w:lang w:eastAsia="en-US"/>
              </w:rPr>
            </w:pPr>
            <w:r>
              <w:rPr>
                <w:color w:val="000000" w:themeColor="text1"/>
                <w:sz w:val="18"/>
                <w:szCs w:val="18"/>
                <w:lang w:eastAsia="en-US"/>
              </w:rPr>
              <w:t>2</w:t>
            </w:r>
          </w:p>
        </w:tc>
        <w:tc>
          <w:tcPr>
            <w:tcW w:w="3307" w:type="dxa"/>
            <w:tcBorders>
              <w:top w:val="nil"/>
              <w:left w:val="nil"/>
              <w:bottom w:val="single" w:sz="8" w:space="0" w:color="auto"/>
              <w:right w:val="single" w:sz="8" w:space="0" w:color="auto"/>
            </w:tcBorders>
            <w:vAlign w:val="center"/>
            <w:hideMark/>
          </w:tcPr>
          <w:p w14:paraId="1B7FD789" w14:textId="77777777" w:rsidR="00B67F9D" w:rsidRPr="00330430" w:rsidRDefault="00B67F9D" w:rsidP="00B67F9D">
            <w:pPr>
              <w:jc w:val="center"/>
              <w:rPr>
                <w:color w:val="000000"/>
                <w:sz w:val="18"/>
                <w:szCs w:val="18"/>
                <w:lang w:eastAsia="en-US"/>
              </w:rPr>
            </w:pPr>
            <w:r>
              <w:rPr>
                <w:color w:val="000000" w:themeColor="text1"/>
                <w:sz w:val="18"/>
                <w:szCs w:val="18"/>
                <w:lang w:eastAsia="en-US"/>
              </w:rPr>
              <w:t xml:space="preserve">Инженер-электрик — электроснабжение 110 </w:t>
            </w:r>
            <w:proofErr w:type="spellStart"/>
            <w:r>
              <w:rPr>
                <w:color w:val="000000" w:themeColor="text1"/>
                <w:sz w:val="18"/>
                <w:szCs w:val="18"/>
                <w:lang w:eastAsia="en-US"/>
              </w:rPr>
              <w:t>кВ</w:t>
            </w:r>
            <w:proofErr w:type="spellEnd"/>
          </w:p>
        </w:tc>
        <w:tc>
          <w:tcPr>
            <w:tcW w:w="1877" w:type="dxa"/>
            <w:tcBorders>
              <w:top w:val="nil"/>
              <w:left w:val="nil"/>
              <w:bottom w:val="single" w:sz="8" w:space="0" w:color="auto"/>
              <w:right w:val="single" w:sz="8" w:space="0" w:color="auto"/>
            </w:tcBorders>
            <w:vAlign w:val="center"/>
            <w:hideMark/>
          </w:tcPr>
          <w:p w14:paraId="127C5354"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44CBF410" w14:textId="02DF2B3D" w:rsidR="00B67F9D" w:rsidRDefault="00B67F9D" w:rsidP="00B67F9D">
            <w:pPr>
              <w:jc w:val="center"/>
              <w:rPr>
                <w:color w:val="000000" w:themeColor="text1"/>
                <w:sz w:val="18"/>
                <w:szCs w:val="18"/>
                <w:lang w:eastAsia="en-US"/>
              </w:rPr>
            </w:pPr>
            <w:r w:rsidRPr="002E16D5">
              <w:rPr>
                <w:color w:val="000000" w:themeColor="text1"/>
                <w:sz w:val="18"/>
                <w:szCs w:val="18"/>
              </w:rPr>
              <w:t>1.0</w:t>
            </w:r>
          </w:p>
        </w:tc>
        <w:tc>
          <w:tcPr>
            <w:tcW w:w="1407" w:type="dxa"/>
            <w:tcBorders>
              <w:top w:val="nil"/>
              <w:left w:val="nil"/>
              <w:bottom w:val="single" w:sz="8" w:space="0" w:color="auto"/>
              <w:right w:val="single" w:sz="8" w:space="0" w:color="auto"/>
            </w:tcBorders>
          </w:tcPr>
          <w:p w14:paraId="27BB5828" w14:textId="468A8193" w:rsidR="00B67F9D" w:rsidRDefault="00B67F9D" w:rsidP="00B67F9D">
            <w:pPr>
              <w:jc w:val="center"/>
              <w:rPr>
                <w:color w:val="000000" w:themeColor="text1"/>
                <w:sz w:val="18"/>
                <w:szCs w:val="18"/>
                <w:lang w:eastAsia="en-US"/>
              </w:rPr>
            </w:pPr>
            <w:r w:rsidRPr="002E16D5">
              <w:rPr>
                <w:color w:val="000000" w:themeColor="text1"/>
                <w:sz w:val="18"/>
                <w:szCs w:val="18"/>
              </w:rPr>
              <w:t>0.5</w:t>
            </w:r>
          </w:p>
        </w:tc>
        <w:tc>
          <w:tcPr>
            <w:tcW w:w="1407" w:type="dxa"/>
            <w:tcBorders>
              <w:top w:val="nil"/>
              <w:left w:val="nil"/>
              <w:bottom w:val="single" w:sz="8" w:space="0" w:color="auto"/>
              <w:right w:val="single" w:sz="8" w:space="0" w:color="auto"/>
            </w:tcBorders>
          </w:tcPr>
          <w:p w14:paraId="55424592" w14:textId="4A99CA02" w:rsidR="00B67F9D" w:rsidRDefault="00B67F9D" w:rsidP="00B67F9D">
            <w:pPr>
              <w:jc w:val="center"/>
              <w:rPr>
                <w:color w:val="000000" w:themeColor="text1"/>
                <w:sz w:val="18"/>
                <w:szCs w:val="18"/>
                <w:lang w:eastAsia="en-US"/>
              </w:rPr>
            </w:pPr>
            <w:r w:rsidRPr="002E16D5">
              <w:rPr>
                <w:color w:val="000000" w:themeColor="text1"/>
                <w:sz w:val="18"/>
                <w:szCs w:val="18"/>
              </w:rPr>
              <w:t>1.5</w:t>
            </w:r>
          </w:p>
        </w:tc>
      </w:tr>
      <w:tr w:rsidR="00B67F9D" w:rsidRPr="00330430" w14:paraId="600EBFD9" w14:textId="6A73C5E2" w:rsidTr="00B67F9D">
        <w:trPr>
          <w:trHeight w:val="495"/>
        </w:trPr>
        <w:tc>
          <w:tcPr>
            <w:tcW w:w="497" w:type="dxa"/>
            <w:tcBorders>
              <w:top w:val="nil"/>
              <w:left w:val="single" w:sz="8" w:space="0" w:color="auto"/>
              <w:bottom w:val="single" w:sz="8" w:space="0" w:color="auto"/>
              <w:right w:val="single" w:sz="8" w:space="0" w:color="auto"/>
            </w:tcBorders>
            <w:vAlign w:val="center"/>
            <w:hideMark/>
          </w:tcPr>
          <w:p w14:paraId="6C67A59A" w14:textId="77777777" w:rsidR="00B67F9D" w:rsidRPr="00330430" w:rsidRDefault="00B67F9D" w:rsidP="00B67F9D">
            <w:pPr>
              <w:jc w:val="center"/>
              <w:rPr>
                <w:color w:val="000000"/>
                <w:sz w:val="18"/>
                <w:szCs w:val="18"/>
                <w:lang w:eastAsia="en-US"/>
              </w:rPr>
            </w:pPr>
            <w:r>
              <w:rPr>
                <w:color w:val="000000" w:themeColor="text1"/>
                <w:sz w:val="18"/>
                <w:szCs w:val="18"/>
                <w:lang w:eastAsia="en-US"/>
              </w:rPr>
              <w:t>3</w:t>
            </w:r>
          </w:p>
        </w:tc>
        <w:tc>
          <w:tcPr>
            <w:tcW w:w="3307" w:type="dxa"/>
            <w:tcBorders>
              <w:top w:val="nil"/>
              <w:left w:val="nil"/>
              <w:bottom w:val="single" w:sz="8" w:space="0" w:color="auto"/>
              <w:right w:val="single" w:sz="8" w:space="0" w:color="auto"/>
            </w:tcBorders>
            <w:vAlign w:val="center"/>
            <w:hideMark/>
          </w:tcPr>
          <w:p w14:paraId="5F48EAEC" w14:textId="77777777" w:rsidR="00B67F9D" w:rsidRPr="00330430" w:rsidRDefault="00B67F9D" w:rsidP="00B67F9D">
            <w:pPr>
              <w:jc w:val="center"/>
              <w:rPr>
                <w:color w:val="000000"/>
                <w:sz w:val="18"/>
                <w:szCs w:val="18"/>
                <w:lang w:eastAsia="en-US"/>
              </w:rPr>
            </w:pPr>
            <w:r>
              <w:rPr>
                <w:color w:val="000000" w:themeColor="text1"/>
                <w:sz w:val="18"/>
                <w:szCs w:val="18"/>
                <w:lang w:eastAsia="en-US"/>
              </w:rPr>
              <w:t xml:space="preserve">Инженер-электрик — электроснабжение 110 </w:t>
            </w:r>
            <w:proofErr w:type="spellStart"/>
            <w:r>
              <w:rPr>
                <w:color w:val="000000" w:themeColor="text1"/>
                <w:sz w:val="18"/>
                <w:szCs w:val="18"/>
                <w:lang w:eastAsia="en-US"/>
              </w:rPr>
              <w:t>кВ</w:t>
            </w:r>
            <w:proofErr w:type="spellEnd"/>
          </w:p>
        </w:tc>
        <w:tc>
          <w:tcPr>
            <w:tcW w:w="1877" w:type="dxa"/>
            <w:tcBorders>
              <w:top w:val="nil"/>
              <w:left w:val="nil"/>
              <w:bottom w:val="single" w:sz="8" w:space="0" w:color="auto"/>
              <w:right w:val="single" w:sz="8" w:space="0" w:color="auto"/>
            </w:tcBorders>
            <w:vAlign w:val="center"/>
            <w:hideMark/>
          </w:tcPr>
          <w:p w14:paraId="0B6941D2"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57F9BC33" w14:textId="76D4F7DA" w:rsidR="00B67F9D" w:rsidRDefault="00B67F9D" w:rsidP="00B67F9D">
            <w:pPr>
              <w:jc w:val="center"/>
              <w:rPr>
                <w:color w:val="000000" w:themeColor="text1"/>
                <w:sz w:val="18"/>
                <w:szCs w:val="18"/>
                <w:lang w:eastAsia="en-US"/>
              </w:rPr>
            </w:pPr>
            <w:r w:rsidRPr="002E16D5">
              <w:rPr>
                <w:color w:val="000000" w:themeColor="text1"/>
                <w:sz w:val="18"/>
                <w:szCs w:val="18"/>
              </w:rPr>
              <w:t>2.5</w:t>
            </w:r>
          </w:p>
        </w:tc>
        <w:tc>
          <w:tcPr>
            <w:tcW w:w="1407" w:type="dxa"/>
            <w:tcBorders>
              <w:top w:val="nil"/>
              <w:left w:val="nil"/>
              <w:bottom w:val="single" w:sz="8" w:space="0" w:color="auto"/>
              <w:right w:val="single" w:sz="8" w:space="0" w:color="auto"/>
            </w:tcBorders>
          </w:tcPr>
          <w:p w14:paraId="65395385" w14:textId="6335651F" w:rsidR="00B67F9D" w:rsidRDefault="00B67F9D" w:rsidP="00B67F9D">
            <w:pPr>
              <w:jc w:val="center"/>
              <w:rPr>
                <w:color w:val="000000" w:themeColor="text1"/>
                <w:sz w:val="18"/>
                <w:szCs w:val="18"/>
                <w:lang w:eastAsia="en-US"/>
              </w:rPr>
            </w:pPr>
            <w:r w:rsidRPr="002E16D5">
              <w:rPr>
                <w:color w:val="000000" w:themeColor="text1"/>
                <w:sz w:val="18"/>
                <w:szCs w:val="18"/>
              </w:rPr>
              <w:t>1.5</w:t>
            </w:r>
          </w:p>
        </w:tc>
        <w:tc>
          <w:tcPr>
            <w:tcW w:w="1407" w:type="dxa"/>
            <w:tcBorders>
              <w:top w:val="nil"/>
              <w:left w:val="nil"/>
              <w:bottom w:val="single" w:sz="8" w:space="0" w:color="auto"/>
              <w:right w:val="single" w:sz="8" w:space="0" w:color="auto"/>
            </w:tcBorders>
          </w:tcPr>
          <w:p w14:paraId="767B52C1" w14:textId="12754B14" w:rsidR="00B67F9D" w:rsidRDefault="00B67F9D" w:rsidP="00B67F9D">
            <w:pPr>
              <w:jc w:val="center"/>
              <w:rPr>
                <w:color w:val="000000" w:themeColor="text1"/>
                <w:sz w:val="18"/>
                <w:szCs w:val="18"/>
                <w:lang w:eastAsia="en-US"/>
              </w:rPr>
            </w:pPr>
            <w:r w:rsidRPr="002E16D5">
              <w:rPr>
                <w:color w:val="000000" w:themeColor="text1"/>
                <w:sz w:val="18"/>
                <w:szCs w:val="18"/>
              </w:rPr>
              <w:t>4.0</w:t>
            </w:r>
          </w:p>
        </w:tc>
      </w:tr>
      <w:tr w:rsidR="00F618CF" w:rsidRPr="00330430" w14:paraId="1D7FF910" w14:textId="77777777" w:rsidTr="00C4120C">
        <w:trPr>
          <w:trHeight w:val="495"/>
        </w:trPr>
        <w:tc>
          <w:tcPr>
            <w:tcW w:w="9902" w:type="dxa"/>
            <w:gridSpan w:val="6"/>
            <w:tcBorders>
              <w:top w:val="nil"/>
              <w:left w:val="single" w:sz="8" w:space="0" w:color="auto"/>
              <w:bottom w:val="single" w:sz="8" w:space="0" w:color="auto"/>
              <w:right w:val="single" w:sz="8" w:space="0" w:color="auto"/>
            </w:tcBorders>
            <w:shd w:val="clear" w:color="auto" w:fill="D0CECE" w:themeFill="background2" w:themeFillShade="E6"/>
            <w:vAlign w:val="center"/>
          </w:tcPr>
          <w:p w14:paraId="19D863F9" w14:textId="24C48912" w:rsidR="00F618CF" w:rsidRPr="00C4120C" w:rsidRDefault="00F618CF" w:rsidP="00F618CF">
            <w:pPr>
              <w:rPr>
                <w:b/>
                <w:bCs/>
                <w:color w:val="000000" w:themeColor="text1"/>
                <w:sz w:val="18"/>
                <w:szCs w:val="18"/>
              </w:rPr>
            </w:pPr>
            <w:r w:rsidRPr="00C4120C">
              <w:rPr>
                <w:b/>
                <w:bCs/>
                <w:color w:val="000000" w:themeColor="text1"/>
                <w:sz w:val="18"/>
                <w:szCs w:val="18"/>
              </w:rPr>
              <w:t>Эксперты с местным опытом</w:t>
            </w:r>
          </w:p>
        </w:tc>
      </w:tr>
      <w:tr w:rsidR="00B67F9D" w:rsidRPr="00330430" w14:paraId="44E8F5CE" w14:textId="7422A647" w:rsidTr="00B67F9D">
        <w:trPr>
          <w:trHeight w:val="495"/>
        </w:trPr>
        <w:tc>
          <w:tcPr>
            <w:tcW w:w="497" w:type="dxa"/>
            <w:tcBorders>
              <w:top w:val="nil"/>
              <w:left w:val="single" w:sz="8" w:space="0" w:color="auto"/>
              <w:bottom w:val="single" w:sz="8" w:space="0" w:color="auto"/>
              <w:right w:val="single" w:sz="8" w:space="0" w:color="auto"/>
            </w:tcBorders>
            <w:vAlign w:val="center"/>
            <w:hideMark/>
          </w:tcPr>
          <w:p w14:paraId="30E2C844" w14:textId="77777777" w:rsidR="00B67F9D" w:rsidRPr="00330430" w:rsidRDefault="00B67F9D" w:rsidP="00B67F9D">
            <w:pPr>
              <w:jc w:val="center"/>
              <w:rPr>
                <w:color w:val="000000"/>
                <w:sz w:val="18"/>
                <w:szCs w:val="18"/>
                <w:lang w:eastAsia="en-US"/>
              </w:rPr>
            </w:pPr>
            <w:r>
              <w:rPr>
                <w:color w:val="000000" w:themeColor="text1"/>
                <w:sz w:val="18"/>
                <w:szCs w:val="18"/>
                <w:lang w:eastAsia="en-US"/>
              </w:rPr>
              <w:t>4</w:t>
            </w:r>
          </w:p>
        </w:tc>
        <w:tc>
          <w:tcPr>
            <w:tcW w:w="3307" w:type="dxa"/>
            <w:tcBorders>
              <w:top w:val="nil"/>
              <w:left w:val="nil"/>
              <w:bottom w:val="single" w:sz="8" w:space="0" w:color="auto"/>
              <w:right w:val="single" w:sz="8" w:space="0" w:color="auto"/>
            </w:tcBorders>
            <w:vAlign w:val="center"/>
            <w:hideMark/>
          </w:tcPr>
          <w:p w14:paraId="0729A9C8"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Инженер по релейной защите и автоматике</w:t>
            </w:r>
          </w:p>
        </w:tc>
        <w:tc>
          <w:tcPr>
            <w:tcW w:w="1877" w:type="dxa"/>
            <w:tcBorders>
              <w:top w:val="nil"/>
              <w:left w:val="nil"/>
              <w:bottom w:val="single" w:sz="8" w:space="0" w:color="auto"/>
              <w:right w:val="single" w:sz="8" w:space="0" w:color="auto"/>
            </w:tcBorders>
            <w:vAlign w:val="center"/>
            <w:hideMark/>
          </w:tcPr>
          <w:p w14:paraId="6462FF4C"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33A583DF" w14:textId="38CDF890" w:rsidR="00B67F9D" w:rsidRDefault="00B67F9D" w:rsidP="00B67F9D">
            <w:pPr>
              <w:jc w:val="center"/>
              <w:rPr>
                <w:color w:val="000000" w:themeColor="text1"/>
                <w:sz w:val="18"/>
                <w:szCs w:val="18"/>
                <w:lang w:eastAsia="en-US"/>
              </w:rPr>
            </w:pPr>
            <w:r w:rsidRPr="002E16D5">
              <w:rPr>
                <w:color w:val="000000" w:themeColor="text1"/>
                <w:sz w:val="18"/>
                <w:szCs w:val="18"/>
              </w:rPr>
              <w:t>1.5</w:t>
            </w:r>
          </w:p>
        </w:tc>
        <w:tc>
          <w:tcPr>
            <w:tcW w:w="1407" w:type="dxa"/>
            <w:tcBorders>
              <w:top w:val="nil"/>
              <w:left w:val="nil"/>
              <w:bottom w:val="single" w:sz="8" w:space="0" w:color="auto"/>
              <w:right w:val="single" w:sz="8" w:space="0" w:color="auto"/>
            </w:tcBorders>
          </w:tcPr>
          <w:p w14:paraId="110DD401" w14:textId="50C56BED" w:rsidR="00B67F9D" w:rsidRDefault="00B67F9D" w:rsidP="00B67F9D">
            <w:pPr>
              <w:jc w:val="center"/>
              <w:rPr>
                <w:color w:val="000000" w:themeColor="text1"/>
                <w:sz w:val="18"/>
                <w:szCs w:val="18"/>
                <w:lang w:eastAsia="en-US"/>
              </w:rPr>
            </w:pPr>
            <w:r w:rsidRPr="002E16D5">
              <w:rPr>
                <w:color w:val="000000" w:themeColor="text1"/>
                <w:sz w:val="18"/>
                <w:szCs w:val="18"/>
              </w:rPr>
              <w:t>0.5</w:t>
            </w:r>
          </w:p>
        </w:tc>
        <w:tc>
          <w:tcPr>
            <w:tcW w:w="1407" w:type="dxa"/>
            <w:tcBorders>
              <w:top w:val="nil"/>
              <w:left w:val="nil"/>
              <w:bottom w:val="single" w:sz="8" w:space="0" w:color="auto"/>
              <w:right w:val="single" w:sz="8" w:space="0" w:color="auto"/>
            </w:tcBorders>
          </w:tcPr>
          <w:p w14:paraId="7051EED8" w14:textId="40CA451B" w:rsidR="00B67F9D" w:rsidRDefault="00B67F9D" w:rsidP="00B67F9D">
            <w:pPr>
              <w:jc w:val="center"/>
              <w:rPr>
                <w:color w:val="000000" w:themeColor="text1"/>
                <w:sz w:val="18"/>
                <w:szCs w:val="18"/>
                <w:lang w:eastAsia="en-US"/>
              </w:rPr>
            </w:pPr>
            <w:r w:rsidRPr="002E16D5">
              <w:rPr>
                <w:color w:val="000000" w:themeColor="text1"/>
                <w:sz w:val="18"/>
                <w:szCs w:val="18"/>
              </w:rPr>
              <w:t>2.0</w:t>
            </w:r>
          </w:p>
        </w:tc>
      </w:tr>
      <w:tr w:rsidR="00B67F9D" w:rsidRPr="00330430" w14:paraId="05B195C1" w14:textId="1244DAD1" w:rsidTr="00B67F9D">
        <w:trPr>
          <w:trHeight w:val="495"/>
        </w:trPr>
        <w:tc>
          <w:tcPr>
            <w:tcW w:w="497" w:type="dxa"/>
            <w:tcBorders>
              <w:top w:val="nil"/>
              <w:left w:val="single" w:sz="8" w:space="0" w:color="auto"/>
              <w:bottom w:val="single" w:sz="8" w:space="0" w:color="auto"/>
              <w:right w:val="single" w:sz="8" w:space="0" w:color="auto"/>
            </w:tcBorders>
            <w:vAlign w:val="center"/>
            <w:hideMark/>
          </w:tcPr>
          <w:p w14:paraId="382AA898" w14:textId="77777777" w:rsidR="00B67F9D" w:rsidRPr="00330430" w:rsidRDefault="00B67F9D" w:rsidP="00B67F9D">
            <w:pPr>
              <w:jc w:val="center"/>
              <w:rPr>
                <w:color w:val="000000"/>
                <w:sz w:val="18"/>
                <w:szCs w:val="18"/>
                <w:lang w:eastAsia="en-US"/>
              </w:rPr>
            </w:pPr>
            <w:r>
              <w:rPr>
                <w:color w:val="000000" w:themeColor="text1"/>
                <w:sz w:val="18"/>
                <w:szCs w:val="18"/>
                <w:lang w:eastAsia="en-US"/>
              </w:rPr>
              <w:t>5</w:t>
            </w:r>
          </w:p>
        </w:tc>
        <w:tc>
          <w:tcPr>
            <w:tcW w:w="3307" w:type="dxa"/>
            <w:tcBorders>
              <w:top w:val="nil"/>
              <w:left w:val="nil"/>
              <w:bottom w:val="single" w:sz="8" w:space="0" w:color="auto"/>
              <w:right w:val="single" w:sz="8" w:space="0" w:color="auto"/>
            </w:tcBorders>
            <w:vAlign w:val="center"/>
            <w:hideMark/>
          </w:tcPr>
          <w:p w14:paraId="57929101"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Инженер по связи и телемеханике</w:t>
            </w:r>
          </w:p>
        </w:tc>
        <w:tc>
          <w:tcPr>
            <w:tcW w:w="1877" w:type="dxa"/>
            <w:tcBorders>
              <w:top w:val="nil"/>
              <w:left w:val="nil"/>
              <w:bottom w:val="single" w:sz="8" w:space="0" w:color="auto"/>
              <w:right w:val="single" w:sz="8" w:space="0" w:color="auto"/>
            </w:tcBorders>
            <w:vAlign w:val="center"/>
            <w:hideMark/>
          </w:tcPr>
          <w:p w14:paraId="2CD1BFA3"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550408C3" w14:textId="2AC9E6C4" w:rsidR="00B67F9D" w:rsidRDefault="00B67F9D" w:rsidP="00B67F9D">
            <w:pPr>
              <w:jc w:val="center"/>
              <w:rPr>
                <w:color w:val="000000" w:themeColor="text1"/>
                <w:sz w:val="18"/>
                <w:szCs w:val="18"/>
                <w:lang w:eastAsia="en-US"/>
              </w:rPr>
            </w:pPr>
            <w:r w:rsidRPr="002E16D5">
              <w:rPr>
                <w:color w:val="000000" w:themeColor="text1"/>
                <w:sz w:val="18"/>
                <w:szCs w:val="18"/>
              </w:rPr>
              <w:t>1.0</w:t>
            </w:r>
          </w:p>
        </w:tc>
        <w:tc>
          <w:tcPr>
            <w:tcW w:w="1407" w:type="dxa"/>
            <w:tcBorders>
              <w:top w:val="nil"/>
              <w:left w:val="nil"/>
              <w:bottom w:val="single" w:sz="8" w:space="0" w:color="auto"/>
              <w:right w:val="single" w:sz="8" w:space="0" w:color="auto"/>
            </w:tcBorders>
          </w:tcPr>
          <w:p w14:paraId="1B288165" w14:textId="1EA6AB65" w:rsidR="00B67F9D" w:rsidRDefault="00B67F9D" w:rsidP="00B67F9D">
            <w:pPr>
              <w:jc w:val="center"/>
              <w:rPr>
                <w:color w:val="000000" w:themeColor="text1"/>
                <w:sz w:val="18"/>
                <w:szCs w:val="18"/>
                <w:lang w:eastAsia="en-US"/>
              </w:rPr>
            </w:pPr>
            <w:r w:rsidRPr="002E16D5">
              <w:rPr>
                <w:color w:val="000000" w:themeColor="text1"/>
                <w:sz w:val="18"/>
                <w:szCs w:val="18"/>
              </w:rPr>
              <w:t>0.5</w:t>
            </w:r>
          </w:p>
        </w:tc>
        <w:tc>
          <w:tcPr>
            <w:tcW w:w="1407" w:type="dxa"/>
            <w:tcBorders>
              <w:top w:val="nil"/>
              <w:left w:val="nil"/>
              <w:bottom w:val="single" w:sz="8" w:space="0" w:color="auto"/>
              <w:right w:val="single" w:sz="8" w:space="0" w:color="auto"/>
            </w:tcBorders>
          </w:tcPr>
          <w:p w14:paraId="768B51A0" w14:textId="7B0A1263" w:rsidR="00B67F9D" w:rsidRDefault="00B67F9D" w:rsidP="00B67F9D">
            <w:pPr>
              <w:jc w:val="center"/>
              <w:rPr>
                <w:color w:val="000000" w:themeColor="text1"/>
                <w:sz w:val="18"/>
                <w:szCs w:val="18"/>
                <w:lang w:eastAsia="en-US"/>
              </w:rPr>
            </w:pPr>
            <w:r w:rsidRPr="002E16D5">
              <w:rPr>
                <w:color w:val="000000" w:themeColor="text1"/>
                <w:sz w:val="18"/>
                <w:szCs w:val="18"/>
              </w:rPr>
              <w:t>1.5</w:t>
            </w:r>
          </w:p>
        </w:tc>
      </w:tr>
      <w:tr w:rsidR="00B67F9D" w:rsidRPr="00330430" w14:paraId="5647C921" w14:textId="59C74ED3" w:rsidTr="00B67F9D">
        <w:trPr>
          <w:trHeight w:val="315"/>
        </w:trPr>
        <w:tc>
          <w:tcPr>
            <w:tcW w:w="497" w:type="dxa"/>
            <w:tcBorders>
              <w:top w:val="nil"/>
              <w:left w:val="single" w:sz="8" w:space="0" w:color="auto"/>
              <w:bottom w:val="single" w:sz="8" w:space="0" w:color="auto"/>
              <w:right w:val="single" w:sz="8" w:space="0" w:color="auto"/>
            </w:tcBorders>
            <w:vAlign w:val="center"/>
            <w:hideMark/>
          </w:tcPr>
          <w:p w14:paraId="08CAAFCF" w14:textId="77777777" w:rsidR="00B67F9D" w:rsidRPr="00330430" w:rsidRDefault="00B67F9D" w:rsidP="00B67F9D">
            <w:pPr>
              <w:jc w:val="center"/>
              <w:rPr>
                <w:color w:val="000000"/>
                <w:sz w:val="18"/>
                <w:szCs w:val="18"/>
                <w:lang w:eastAsia="en-US"/>
              </w:rPr>
            </w:pPr>
            <w:r>
              <w:rPr>
                <w:color w:val="000000" w:themeColor="text1"/>
                <w:sz w:val="18"/>
                <w:szCs w:val="18"/>
                <w:lang w:eastAsia="en-US"/>
              </w:rPr>
              <w:t>6</w:t>
            </w:r>
          </w:p>
        </w:tc>
        <w:tc>
          <w:tcPr>
            <w:tcW w:w="3307" w:type="dxa"/>
            <w:tcBorders>
              <w:top w:val="nil"/>
              <w:left w:val="nil"/>
              <w:bottom w:val="single" w:sz="8" w:space="0" w:color="auto"/>
              <w:right w:val="single" w:sz="8" w:space="0" w:color="auto"/>
            </w:tcBorders>
            <w:vAlign w:val="center"/>
            <w:hideMark/>
          </w:tcPr>
          <w:p w14:paraId="62C74F7F"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Инженер по изоляции и перенапряжениям</w:t>
            </w:r>
          </w:p>
        </w:tc>
        <w:tc>
          <w:tcPr>
            <w:tcW w:w="1877" w:type="dxa"/>
            <w:tcBorders>
              <w:top w:val="nil"/>
              <w:left w:val="nil"/>
              <w:bottom w:val="single" w:sz="8" w:space="0" w:color="auto"/>
              <w:right w:val="single" w:sz="8" w:space="0" w:color="auto"/>
            </w:tcBorders>
            <w:vAlign w:val="center"/>
            <w:hideMark/>
          </w:tcPr>
          <w:p w14:paraId="134196ED"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6C8F1B77" w14:textId="4C7051DB" w:rsidR="00B67F9D" w:rsidRDefault="00B67F9D" w:rsidP="00B67F9D">
            <w:pPr>
              <w:jc w:val="center"/>
              <w:rPr>
                <w:color w:val="000000" w:themeColor="text1"/>
                <w:sz w:val="18"/>
                <w:szCs w:val="18"/>
                <w:lang w:eastAsia="en-US"/>
              </w:rPr>
            </w:pPr>
            <w:r w:rsidRPr="002E16D5">
              <w:rPr>
                <w:color w:val="000000" w:themeColor="text1"/>
                <w:sz w:val="18"/>
                <w:szCs w:val="18"/>
              </w:rPr>
              <w:t>1.5</w:t>
            </w:r>
          </w:p>
        </w:tc>
        <w:tc>
          <w:tcPr>
            <w:tcW w:w="1407" w:type="dxa"/>
            <w:tcBorders>
              <w:top w:val="nil"/>
              <w:left w:val="nil"/>
              <w:bottom w:val="single" w:sz="8" w:space="0" w:color="auto"/>
              <w:right w:val="single" w:sz="8" w:space="0" w:color="auto"/>
            </w:tcBorders>
          </w:tcPr>
          <w:p w14:paraId="0FB921E4" w14:textId="0C011BFF" w:rsidR="00B67F9D" w:rsidRDefault="00B67F9D" w:rsidP="00B67F9D">
            <w:pPr>
              <w:jc w:val="center"/>
              <w:rPr>
                <w:color w:val="000000" w:themeColor="text1"/>
                <w:sz w:val="18"/>
                <w:szCs w:val="18"/>
                <w:lang w:eastAsia="en-US"/>
              </w:rPr>
            </w:pPr>
            <w:r w:rsidRPr="002E16D5">
              <w:rPr>
                <w:color w:val="000000" w:themeColor="text1"/>
                <w:sz w:val="18"/>
                <w:szCs w:val="18"/>
              </w:rPr>
              <w:t>0.5</w:t>
            </w:r>
          </w:p>
        </w:tc>
        <w:tc>
          <w:tcPr>
            <w:tcW w:w="1407" w:type="dxa"/>
            <w:tcBorders>
              <w:top w:val="nil"/>
              <w:left w:val="nil"/>
              <w:bottom w:val="single" w:sz="8" w:space="0" w:color="auto"/>
              <w:right w:val="single" w:sz="8" w:space="0" w:color="auto"/>
            </w:tcBorders>
          </w:tcPr>
          <w:p w14:paraId="4E27DD7A" w14:textId="219BCC85" w:rsidR="00B67F9D" w:rsidRDefault="00B67F9D" w:rsidP="00B67F9D">
            <w:pPr>
              <w:jc w:val="center"/>
              <w:rPr>
                <w:color w:val="000000" w:themeColor="text1"/>
                <w:sz w:val="18"/>
                <w:szCs w:val="18"/>
                <w:lang w:eastAsia="en-US"/>
              </w:rPr>
            </w:pPr>
            <w:r w:rsidRPr="002E16D5">
              <w:rPr>
                <w:color w:val="000000" w:themeColor="text1"/>
                <w:sz w:val="18"/>
                <w:szCs w:val="18"/>
              </w:rPr>
              <w:t>2.0</w:t>
            </w:r>
          </w:p>
        </w:tc>
      </w:tr>
      <w:tr w:rsidR="00B67F9D" w:rsidRPr="00330430" w14:paraId="70C94404" w14:textId="6A686F94" w:rsidTr="00B67F9D">
        <w:trPr>
          <w:trHeight w:val="495"/>
        </w:trPr>
        <w:tc>
          <w:tcPr>
            <w:tcW w:w="497" w:type="dxa"/>
            <w:tcBorders>
              <w:top w:val="nil"/>
              <w:left w:val="single" w:sz="8" w:space="0" w:color="auto"/>
              <w:bottom w:val="single" w:sz="8" w:space="0" w:color="auto"/>
              <w:right w:val="single" w:sz="8" w:space="0" w:color="auto"/>
            </w:tcBorders>
            <w:vAlign w:val="center"/>
            <w:hideMark/>
          </w:tcPr>
          <w:p w14:paraId="1AFBD853" w14:textId="77777777" w:rsidR="00B67F9D" w:rsidRPr="00330430" w:rsidRDefault="00B67F9D" w:rsidP="00B67F9D">
            <w:pPr>
              <w:jc w:val="center"/>
              <w:rPr>
                <w:color w:val="000000"/>
                <w:sz w:val="18"/>
                <w:szCs w:val="18"/>
                <w:lang w:eastAsia="en-US"/>
              </w:rPr>
            </w:pPr>
            <w:r>
              <w:rPr>
                <w:color w:val="000000" w:themeColor="text1"/>
                <w:sz w:val="18"/>
                <w:szCs w:val="18"/>
                <w:lang w:eastAsia="en-US"/>
              </w:rPr>
              <w:t>7</w:t>
            </w:r>
          </w:p>
        </w:tc>
        <w:tc>
          <w:tcPr>
            <w:tcW w:w="3307" w:type="dxa"/>
            <w:tcBorders>
              <w:top w:val="nil"/>
              <w:left w:val="nil"/>
              <w:bottom w:val="single" w:sz="8" w:space="0" w:color="auto"/>
              <w:right w:val="single" w:sz="8" w:space="0" w:color="auto"/>
            </w:tcBorders>
            <w:vAlign w:val="center"/>
            <w:hideMark/>
          </w:tcPr>
          <w:p w14:paraId="4AA699C1"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Инженер-проектировщик / главный инженер проекта</w:t>
            </w:r>
          </w:p>
        </w:tc>
        <w:tc>
          <w:tcPr>
            <w:tcW w:w="1877" w:type="dxa"/>
            <w:tcBorders>
              <w:top w:val="nil"/>
              <w:left w:val="nil"/>
              <w:bottom w:val="single" w:sz="8" w:space="0" w:color="auto"/>
              <w:right w:val="single" w:sz="8" w:space="0" w:color="auto"/>
            </w:tcBorders>
            <w:vAlign w:val="center"/>
            <w:hideMark/>
          </w:tcPr>
          <w:p w14:paraId="74656464"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8" w:space="0" w:color="auto"/>
              <w:right w:val="single" w:sz="8" w:space="0" w:color="auto"/>
            </w:tcBorders>
          </w:tcPr>
          <w:p w14:paraId="0CB67C10" w14:textId="7101DDB5" w:rsidR="00B67F9D" w:rsidRDefault="00B67F9D" w:rsidP="00B67F9D">
            <w:pPr>
              <w:jc w:val="center"/>
              <w:rPr>
                <w:color w:val="000000" w:themeColor="text1"/>
                <w:sz w:val="18"/>
                <w:szCs w:val="18"/>
                <w:lang w:eastAsia="en-US"/>
              </w:rPr>
            </w:pPr>
            <w:r w:rsidRPr="002E16D5">
              <w:rPr>
                <w:color w:val="000000" w:themeColor="text1"/>
                <w:sz w:val="18"/>
                <w:szCs w:val="18"/>
              </w:rPr>
              <w:t>3.5</w:t>
            </w:r>
          </w:p>
        </w:tc>
        <w:tc>
          <w:tcPr>
            <w:tcW w:w="1407" w:type="dxa"/>
            <w:tcBorders>
              <w:top w:val="nil"/>
              <w:left w:val="nil"/>
              <w:bottom w:val="single" w:sz="8" w:space="0" w:color="auto"/>
              <w:right w:val="single" w:sz="8" w:space="0" w:color="auto"/>
            </w:tcBorders>
          </w:tcPr>
          <w:p w14:paraId="14D6907E" w14:textId="6FA36F53" w:rsidR="00B67F9D" w:rsidRDefault="00B67F9D" w:rsidP="00B67F9D">
            <w:pPr>
              <w:jc w:val="center"/>
              <w:rPr>
                <w:color w:val="000000" w:themeColor="text1"/>
                <w:sz w:val="18"/>
                <w:szCs w:val="18"/>
                <w:lang w:eastAsia="en-US"/>
              </w:rPr>
            </w:pPr>
            <w:r w:rsidRPr="002E16D5">
              <w:rPr>
                <w:color w:val="000000" w:themeColor="text1"/>
                <w:sz w:val="18"/>
                <w:szCs w:val="18"/>
              </w:rPr>
              <w:t>1.5</w:t>
            </w:r>
          </w:p>
        </w:tc>
        <w:tc>
          <w:tcPr>
            <w:tcW w:w="1407" w:type="dxa"/>
            <w:tcBorders>
              <w:top w:val="nil"/>
              <w:left w:val="nil"/>
              <w:bottom w:val="single" w:sz="8" w:space="0" w:color="auto"/>
              <w:right w:val="single" w:sz="8" w:space="0" w:color="auto"/>
            </w:tcBorders>
          </w:tcPr>
          <w:p w14:paraId="438D6DF0" w14:textId="6BF2A5AE" w:rsidR="00B67F9D" w:rsidRDefault="00B67F9D" w:rsidP="00B67F9D">
            <w:pPr>
              <w:jc w:val="center"/>
              <w:rPr>
                <w:color w:val="000000" w:themeColor="text1"/>
                <w:sz w:val="18"/>
                <w:szCs w:val="18"/>
                <w:lang w:eastAsia="en-US"/>
              </w:rPr>
            </w:pPr>
            <w:r w:rsidRPr="002E16D5">
              <w:rPr>
                <w:color w:val="000000" w:themeColor="text1"/>
                <w:sz w:val="18"/>
                <w:szCs w:val="18"/>
              </w:rPr>
              <w:t>5.0</w:t>
            </w:r>
          </w:p>
        </w:tc>
      </w:tr>
      <w:tr w:rsidR="00B67F9D" w:rsidRPr="00330430" w14:paraId="647290DE" w14:textId="23BF5C9E" w:rsidTr="00B67F9D">
        <w:trPr>
          <w:trHeight w:val="495"/>
        </w:trPr>
        <w:tc>
          <w:tcPr>
            <w:tcW w:w="497" w:type="dxa"/>
            <w:tcBorders>
              <w:top w:val="nil"/>
              <w:left w:val="single" w:sz="8" w:space="0" w:color="auto"/>
              <w:bottom w:val="single" w:sz="4" w:space="0" w:color="auto"/>
              <w:right w:val="single" w:sz="8" w:space="0" w:color="auto"/>
            </w:tcBorders>
            <w:vAlign w:val="center"/>
            <w:hideMark/>
          </w:tcPr>
          <w:p w14:paraId="744338AC" w14:textId="77777777" w:rsidR="00B67F9D" w:rsidRPr="00330430" w:rsidRDefault="00B67F9D" w:rsidP="00B67F9D">
            <w:pPr>
              <w:jc w:val="center"/>
              <w:rPr>
                <w:color w:val="000000"/>
                <w:sz w:val="18"/>
                <w:szCs w:val="18"/>
                <w:lang w:eastAsia="en-US"/>
              </w:rPr>
            </w:pPr>
            <w:r>
              <w:rPr>
                <w:color w:val="000000" w:themeColor="text1"/>
                <w:sz w:val="18"/>
                <w:szCs w:val="18"/>
                <w:lang w:eastAsia="en-US"/>
              </w:rPr>
              <w:t>8</w:t>
            </w:r>
          </w:p>
        </w:tc>
        <w:tc>
          <w:tcPr>
            <w:tcW w:w="3307" w:type="dxa"/>
            <w:tcBorders>
              <w:top w:val="nil"/>
              <w:left w:val="nil"/>
              <w:bottom w:val="single" w:sz="4" w:space="0" w:color="auto"/>
              <w:right w:val="single" w:sz="8" w:space="0" w:color="auto"/>
            </w:tcBorders>
            <w:vAlign w:val="center"/>
            <w:hideMark/>
          </w:tcPr>
          <w:p w14:paraId="51E21BFD" w14:textId="77777777" w:rsidR="00B67F9D" w:rsidRPr="00330430" w:rsidRDefault="00B67F9D" w:rsidP="00B67F9D">
            <w:pPr>
              <w:jc w:val="center"/>
              <w:rPr>
                <w:color w:val="000000"/>
                <w:sz w:val="18"/>
                <w:szCs w:val="18"/>
                <w:lang w:eastAsia="en-US"/>
              </w:rPr>
            </w:pPr>
            <w:r>
              <w:rPr>
                <w:color w:val="000000" w:themeColor="text1"/>
                <w:sz w:val="18"/>
                <w:szCs w:val="18"/>
                <w:lang w:eastAsia="en-US"/>
              </w:rPr>
              <w:t>Специалист по контрактам (FIDIC) и закупкам</w:t>
            </w:r>
          </w:p>
        </w:tc>
        <w:tc>
          <w:tcPr>
            <w:tcW w:w="1877" w:type="dxa"/>
            <w:tcBorders>
              <w:top w:val="nil"/>
              <w:left w:val="nil"/>
              <w:bottom w:val="single" w:sz="4" w:space="0" w:color="auto"/>
              <w:right w:val="single" w:sz="8" w:space="0" w:color="auto"/>
            </w:tcBorders>
            <w:vAlign w:val="center"/>
            <w:hideMark/>
          </w:tcPr>
          <w:p w14:paraId="6A589C56"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Ключевой</w:t>
            </w:r>
          </w:p>
        </w:tc>
        <w:tc>
          <w:tcPr>
            <w:tcW w:w="1407" w:type="dxa"/>
            <w:tcBorders>
              <w:top w:val="nil"/>
              <w:left w:val="nil"/>
              <w:bottom w:val="single" w:sz="4" w:space="0" w:color="auto"/>
              <w:right w:val="single" w:sz="8" w:space="0" w:color="auto"/>
            </w:tcBorders>
          </w:tcPr>
          <w:p w14:paraId="6825A225" w14:textId="56CAFF04" w:rsidR="00B67F9D" w:rsidRDefault="00B67F9D" w:rsidP="00B67F9D">
            <w:pPr>
              <w:jc w:val="center"/>
              <w:rPr>
                <w:color w:val="000000" w:themeColor="text1"/>
                <w:sz w:val="18"/>
                <w:szCs w:val="18"/>
                <w:lang w:eastAsia="en-US"/>
              </w:rPr>
            </w:pPr>
            <w:r w:rsidRPr="002E16D5">
              <w:rPr>
                <w:color w:val="000000" w:themeColor="text1"/>
                <w:sz w:val="18"/>
                <w:szCs w:val="18"/>
              </w:rPr>
              <w:t>2.0</w:t>
            </w:r>
          </w:p>
        </w:tc>
        <w:tc>
          <w:tcPr>
            <w:tcW w:w="1407" w:type="dxa"/>
            <w:tcBorders>
              <w:top w:val="nil"/>
              <w:left w:val="nil"/>
              <w:bottom w:val="single" w:sz="4" w:space="0" w:color="auto"/>
              <w:right w:val="single" w:sz="8" w:space="0" w:color="auto"/>
            </w:tcBorders>
          </w:tcPr>
          <w:p w14:paraId="5DAAB4EF" w14:textId="44A63191" w:rsidR="00B67F9D" w:rsidRDefault="00B67F9D" w:rsidP="00B67F9D">
            <w:pPr>
              <w:jc w:val="center"/>
              <w:rPr>
                <w:color w:val="000000" w:themeColor="text1"/>
                <w:sz w:val="18"/>
                <w:szCs w:val="18"/>
                <w:lang w:eastAsia="en-US"/>
              </w:rPr>
            </w:pPr>
            <w:r w:rsidRPr="002E16D5">
              <w:rPr>
                <w:color w:val="000000" w:themeColor="text1"/>
                <w:sz w:val="18"/>
                <w:szCs w:val="18"/>
              </w:rPr>
              <w:t>0.0</w:t>
            </w:r>
          </w:p>
        </w:tc>
        <w:tc>
          <w:tcPr>
            <w:tcW w:w="1407" w:type="dxa"/>
            <w:tcBorders>
              <w:top w:val="nil"/>
              <w:left w:val="nil"/>
              <w:bottom w:val="single" w:sz="4" w:space="0" w:color="auto"/>
              <w:right w:val="single" w:sz="8" w:space="0" w:color="auto"/>
            </w:tcBorders>
          </w:tcPr>
          <w:p w14:paraId="7F50D75C" w14:textId="36C85DD8" w:rsidR="00B67F9D" w:rsidRDefault="00B67F9D" w:rsidP="00B67F9D">
            <w:pPr>
              <w:jc w:val="center"/>
              <w:rPr>
                <w:color w:val="000000" w:themeColor="text1"/>
                <w:sz w:val="18"/>
                <w:szCs w:val="18"/>
                <w:lang w:eastAsia="en-US"/>
              </w:rPr>
            </w:pPr>
            <w:r w:rsidRPr="002E16D5">
              <w:rPr>
                <w:color w:val="000000" w:themeColor="text1"/>
                <w:sz w:val="18"/>
                <w:szCs w:val="18"/>
              </w:rPr>
              <w:t>2.0</w:t>
            </w:r>
          </w:p>
        </w:tc>
      </w:tr>
      <w:tr w:rsidR="00B67F9D" w:rsidRPr="00330430" w14:paraId="0EC244C8" w14:textId="5B62ECF1" w:rsidTr="00B67F9D">
        <w:trPr>
          <w:trHeight w:val="315"/>
        </w:trPr>
        <w:tc>
          <w:tcPr>
            <w:tcW w:w="497" w:type="dxa"/>
            <w:tcBorders>
              <w:top w:val="single" w:sz="4" w:space="0" w:color="auto"/>
              <w:left w:val="single" w:sz="4" w:space="0" w:color="auto"/>
              <w:bottom w:val="single" w:sz="4" w:space="0" w:color="auto"/>
              <w:right w:val="single" w:sz="4" w:space="0" w:color="auto"/>
            </w:tcBorders>
            <w:vAlign w:val="center"/>
            <w:hideMark/>
          </w:tcPr>
          <w:p w14:paraId="1A2C77A2" w14:textId="77777777" w:rsidR="00B67F9D" w:rsidRPr="00330430" w:rsidRDefault="00B67F9D" w:rsidP="00B67F9D">
            <w:pPr>
              <w:jc w:val="center"/>
              <w:rPr>
                <w:color w:val="000000"/>
                <w:sz w:val="18"/>
                <w:szCs w:val="18"/>
                <w:lang w:eastAsia="en-US"/>
              </w:rPr>
            </w:pPr>
            <w:r>
              <w:rPr>
                <w:color w:val="000000" w:themeColor="text1"/>
                <w:sz w:val="18"/>
                <w:szCs w:val="18"/>
                <w:lang w:eastAsia="en-US"/>
              </w:rPr>
              <w:t>9</w:t>
            </w:r>
          </w:p>
        </w:tc>
        <w:tc>
          <w:tcPr>
            <w:tcW w:w="3307" w:type="dxa"/>
            <w:tcBorders>
              <w:top w:val="single" w:sz="4" w:space="0" w:color="auto"/>
              <w:left w:val="single" w:sz="4" w:space="0" w:color="auto"/>
              <w:bottom w:val="single" w:sz="4" w:space="0" w:color="auto"/>
              <w:right w:val="single" w:sz="4" w:space="0" w:color="auto"/>
            </w:tcBorders>
            <w:vAlign w:val="center"/>
            <w:hideMark/>
          </w:tcPr>
          <w:p w14:paraId="36F6334E" w14:textId="77777777" w:rsidR="00B67F9D" w:rsidRPr="00330430" w:rsidRDefault="00B67F9D" w:rsidP="00B67F9D">
            <w:pPr>
              <w:jc w:val="center"/>
              <w:rPr>
                <w:color w:val="000000"/>
                <w:sz w:val="18"/>
                <w:szCs w:val="18"/>
                <w:lang w:eastAsia="en-US"/>
              </w:rPr>
            </w:pPr>
            <w:r>
              <w:rPr>
                <w:color w:val="000000" w:themeColor="text1"/>
                <w:sz w:val="18"/>
                <w:szCs w:val="18"/>
                <w:lang w:eastAsia="en-US"/>
              </w:rPr>
              <w:t>Специалист по коммерческому учёту</w:t>
            </w:r>
          </w:p>
        </w:tc>
        <w:tc>
          <w:tcPr>
            <w:tcW w:w="1877" w:type="dxa"/>
            <w:tcBorders>
              <w:top w:val="single" w:sz="4" w:space="0" w:color="auto"/>
              <w:left w:val="single" w:sz="4" w:space="0" w:color="auto"/>
              <w:bottom w:val="single" w:sz="4" w:space="0" w:color="auto"/>
              <w:right w:val="single" w:sz="4" w:space="0" w:color="auto"/>
            </w:tcBorders>
            <w:vAlign w:val="center"/>
            <w:hideMark/>
          </w:tcPr>
          <w:p w14:paraId="1E1B0CAF" w14:textId="77777777" w:rsidR="00B67F9D" w:rsidRPr="00330430" w:rsidRDefault="00B67F9D" w:rsidP="00B67F9D">
            <w:pPr>
              <w:jc w:val="center"/>
              <w:rPr>
                <w:color w:val="000000"/>
                <w:sz w:val="18"/>
                <w:szCs w:val="18"/>
                <w:lang w:eastAsia="en-US"/>
              </w:rPr>
            </w:pPr>
            <w:r>
              <w:rPr>
                <w:color w:val="000000" w:themeColor="text1"/>
                <w:sz w:val="18"/>
                <w:szCs w:val="18"/>
                <w:lang w:eastAsia="en-US"/>
              </w:rPr>
              <w:t>Неключевой</w:t>
            </w:r>
          </w:p>
        </w:tc>
        <w:tc>
          <w:tcPr>
            <w:tcW w:w="1407" w:type="dxa"/>
            <w:tcBorders>
              <w:top w:val="single" w:sz="4" w:space="0" w:color="auto"/>
              <w:left w:val="single" w:sz="4" w:space="0" w:color="auto"/>
              <w:bottom w:val="single" w:sz="4" w:space="0" w:color="auto"/>
              <w:right w:val="single" w:sz="4" w:space="0" w:color="auto"/>
            </w:tcBorders>
          </w:tcPr>
          <w:p w14:paraId="1B0C7AC0" w14:textId="3FC4FCF6" w:rsidR="00B67F9D" w:rsidRDefault="00B67F9D" w:rsidP="00B67F9D">
            <w:pPr>
              <w:jc w:val="center"/>
              <w:rPr>
                <w:color w:val="000000" w:themeColor="text1"/>
                <w:sz w:val="18"/>
                <w:szCs w:val="18"/>
                <w:lang w:eastAsia="en-US"/>
              </w:rPr>
            </w:pPr>
            <w:r w:rsidRPr="002E16D5">
              <w:rPr>
                <w:color w:val="000000" w:themeColor="text1"/>
                <w:sz w:val="18"/>
                <w:szCs w:val="18"/>
              </w:rPr>
              <w:t>0.5</w:t>
            </w:r>
          </w:p>
        </w:tc>
        <w:tc>
          <w:tcPr>
            <w:tcW w:w="1407" w:type="dxa"/>
            <w:tcBorders>
              <w:top w:val="single" w:sz="4" w:space="0" w:color="auto"/>
              <w:left w:val="single" w:sz="4" w:space="0" w:color="auto"/>
              <w:bottom w:val="single" w:sz="4" w:space="0" w:color="auto"/>
              <w:right w:val="single" w:sz="4" w:space="0" w:color="auto"/>
            </w:tcBorders>
          </w:tcPr>
          <w:p w14:paraId="14824FD8" w14:textId="03294CE0" w:rsidR="00B67F9D" w:rsidRDefault="00B67F9D" w:rsidP="00B67F9D">
            <w:pPr>
              <w:jc w:val="center"/>
              <w:rPr>
                <w:color w:val="000000" w:themeColor="text1"/>
                <w:sz w:val="18"/>
                <w:szCs w:val="18"/>
                <w:lang w:eastAsia="en-US"/>
              </w:rPr>
            </w:pPr>
            <w:r w:rsidRPr="002E16D5">
              <w:rPr>
                <w:color w:val="000000" w:themeColor="text1"/>
                <w:sz w:val="18"/>
                <w:szCs w:val="18"/>
              </w:rPr>
              <w:t>0.5</w:t>
            </w:r>
          </w:p>
        </w:tc>
        <w:tc>
          <w:tcPr>
            <w:tcW w:w="1407" w:type="dxa"/>
            <w:tcBorders>
              <w:top w:val="single" w:sz="4" w:space="0" w:color="auto"/>
              <w:left w:val="single" w:sz="4" w:space="0" w:color="auto"/>
              <w:bottom w:val="single" w:sz="4" w:space="0" w:color="auto"/>
              <w:right w:val="single" w:sz="4" w:space="0" w:color="auto"/>
            </w:tcBorders>
          </w:tcPr>
          <w:p w14:paraId="7D28B197" w14:textId="6276E93E" w:rsidR="00B67F9D" w:rsidRDefault="00B67F9D" w:rsidP="00B67F9D">
            <w:pPr>
              <w:jc w:val="center"/>
              <w:rPr>
                <w:color w:val="000000" w:themeColor="text1"/>
                <w:sz w:val="18"/>
                <w:szCs w:val="18"/>
                <w:lang w:eastAsia="en-US"/>
              </w:rPr>
            </w:pPr>
            <w:r w:rsidRPr="002E16D5">
              <w:rPr>
                <w:color w:val="000000" w:themeColor="text1"/>
                <w:sz w:val="18"/>
                <w:szCs w:val="18"/>
              </w:rPr>
              <w:t>1.0</w:t>
            </w:r>
          </w:p>
        </w:tc>
      </w:tr>
      <w:tr w:rsidR="00B67F9D" w:rsidRPr="00330430" w14:paraId="6AAC066E" w14:textId="77777777" w:rsidTr="00B67F9D">
        <w:trPr>
          <w:trHeight w:val="315"/>
        </w:trPr>
        <w:tc>
          <w:tcPr>
            <w:tcW w:w="497" w:type="dxa"/>
            <w:tcBorders>
              <w:top w:val="single" w:sz="4" w:space="0" w:color="auto"/>
              <w:left w:val="single" w:sz="4" w:space="0" w:color="auto"/>
              <w:bottom w:val="single" w:sz="4" w:space="0" w:color="auto"/>
              <w:right w:val="single" w:sz="4" w:space="0" w:color="auto"/>
            </w:tcBorders>
            <w:vAlign w:val="center"/>
          </w:tcPr>
          <w:p w14:paraId="1D94A8D4" w14:textId="77777777" w:rsidR="00B67F9D" w:rsidRDefault="00B67F9D" w:rsidP="00B67F9D">
            <w:pPr>
              <w:jc w:val="center"/>
              <w:rPr>
                <w:color w:val="000000" w:themeColor="text1"/>
                <w:sz w:val="18"/>
                <w:szCs w:val="18"/>
                <w:lang w:eastAsia="en-US"/>
              </w:rPr>
            </w:pPr>
          </w:p>
        </w:tc>
        <w:tc>
          <w:tcPr>
            <w:tcW w:w="3307" w:type="dxa"/>
            <w:tcBorders>
              <w:top w:val="single" w:sz="4" w:space="0" w:color="auto"/>
              <w:left w:val="single" w:sz="4" w:space="0" w:color="auto"/>
              <w:bottom w:val="single" w:sz="4" w:space="0" w:color="auto"/>
              <w:right w:val="single" w:sz="4" w:space="0" w:color="auto"/>
            </w:tcBorders>
            <w:vAlign w:val="center"/>
          </w:tcPr>
          <w:p w14:paraId="6B1D8030" w14:textId="3FD86CB1" w:rsidR="00B67F9D" w:rsidRDefault="00B67F9D" w:rsidP="00B67F9D">
            <w:pPr>
              <w:jc w:val="center"/>
              <w:rPr>
                <w:color w:val="000000" w:themeColor="text1"/>
                <w:sz w:val="18"/>
                <w:szCs w:val="18"/>
                <w:lang w:eastAsia="en-US"/>
              </w:rPr>
            </w:pPr>
            <w:r w:rsidRPr="00B67F9D">
              <w:rPr>
                <w:color w:val="000000" w:themeColor="text1"/>
                <w:sz w:val="18"/>
                <w:szCs w:val="18"/>
                <w:lang w:eastAsia="en-US"/>
              </w:rPr>
              <w:t>Итого (предварительный проект, тендерная документация, оценка заявок)</w:t>
            </w:r>
          </w:p>
        </w:tc>
        <w:tc>
          <w:tcPr>
            <w:tcW w:w="1877" w:type="dxa"/>
            <w:tcBorders>
              <w:top w:val="single" w:sz="4" w:space="0" w:color="auto"/>
              <w:left w:val="single" w:sz="4" w:space="0" w:color="auto"/>
              <w:bottom w:val="single" w:sz="4" w:space="0" w:color="auto"/>
              <w:right w:val="single" w:sz="4" w:space="0" w:color="auto"/>
            </w:tcBorders>
            <w:vAlign w:val="center"/>
          </w:tcPr>
          <w:p w14:paraId="65CBB3F6" w14:textId="77777777" w:rsidR="00B67F9D" w:rsidRDefault="00B67F9D" w:rsidP="00B67F9D">
            <w:pPr>
              <w:jc w:val="center"/>
              <w:rPr>
                <w:color w:val="000000" w:themeColor="text1"/>
                <w:sz w:val="18"/>
                <w:szCs w:val="18"/>
                <w:lang w:eastAsia="en-US"/>
              </w:rPr>
            </w:pPr>
          </w:p>
        </w:tc>
        <w:tc>
          <w:tcPr>
            <w:tcW w:w="1407" w:type="dxa"/>
            <w:tcBorders>
              <w:top w:val="single" w:sz="4" w:space="0" w:color="auto"/>
              <w:left w:val="single" w:sz="4" w:space="0" w:color="auto"/>
              <w:bottom w:val="single" w:sz="4" w:space="0" w:color="auto"/>
              <w:right w:val="single" w:sz="4" w:space="0" w:color="auto"/>
            </w:tcBorders>
          </w:tcPr>
          <w:p w14:paraId="52C3CE64" w14:textId="6EFC1F61" w:rsidR="00B67F9D" w:rsidRPr="002E16D5" w:rsidRDefault="00B67F9D" w:rsidP="00B67F9D">
            <w:pPr>
              <w:jc w:val="center"/>
              <w:rPr>
                <w:color w:val="000000" w:themeColor="text1"/>
                <w:sz w:val="18"/>
                <w:szCs w:val="18"/>
              </w:rPr>
            </w:pPr>
            <w:r w:rsidRPr="002E16D5">
              <w:rPr>
                <w:b/>
                <w:bCs/>
                <w:color w:val="000000" w:themeColor="text1"/>
                <w:sz w:val="18"/>
                <w:szCs w:val="18"/>
              </w:rPr>
              <w:t>15.5</w:t>
            </w:r>
          </w:p>
        </w:tc>
        <w:tc>
          <w:tcPr>
            <w:tcW w:w="1407" w:type="dxa"/>
            <w:tcBorders>
              <w:top w:val="single" w:sz="4" w:space="0" w:color="auto"/>
              <w:left w:val="single" w:sz="4" w:space="0" w:color="auto"/>
              <w:bottom w:val="single" w:sz="4" w:space="0" w:color="auto"/>
              <w:right w:val="single" w:sz="4" w:space="0" w:color="auto"/>
            </w:tcBorders>
          </w:tcPr>
          <w:p w14:paraId="3CD1ACFE" w14:textId="594CBF1A" w:rsidR="00B67F9D" w:rsidRPr="002E16D5" w:rsidRDefault="00B67F9D" w:rsidP="00B67F9D">
            <w:pPr>
              <w:jc w:val="center"/>
              <w:rPr>
                <w:color w:val="000000" w:themeColor="text1"/>
                <w:sz w:val="18"/>
                <w:szCs w:val="18"/>
              </w:rPr>
            </w:pPr>
            <w:r w:rsidRPr="002E16D5">
              <w:rPr>
                <w:b/>
                <w:bCs/>
                <w:color w:val="000000" w:themeColor="text1"/>
                <w:sz w:val="18"/>
                <w:szCs w:val="18"/>
              </w:rPr>
              <w:t>6.5</w:t>
            </w:r>
          </w:p>
        </w:tc>
        <w:tc>
          <w:tcPr>
            <w:tcW w:w="1407" w:type="dxa"/>
            <w:tcBorders>
              <w:top w:val="single" w:sz="4" w:space="0" w:color="auto"/>
              <w:left w:val="single" w:sz="4" w:space="0" w:color="auto"/>
              <w:bottom w:val="single" w:sz="4" w:space="0" w:color="auto"/>
              <w:right w:val="single" w:sz="4" w:space="0" w:color="auto"/>
            </w:tcBorders>
          </w:tcPr>
          <w:p w14:paraId="52E65DDF" w14:textId="704C33D1" w:rsidR="00B67F9D" w:rsidRPr="002E16D5" w:rsidRDefault="00B67F9D" w:rsidP="00B67F9D">
            <w:pPr>
              <w:jc w:val="center"/>
              <w:rPr>
                <w:color w:val="000000" w:themeColor="text1"/>
                <w:sz w:val="18"/>
                <w:szCs w:val="18"/>
              </w:rPr>
            </w:pPr>
            <w:r w:rsidRPr="002E16D5">
              <w:rPr>
                <w:b/>
                <w:bCs/>
                <w:color w:val="000000" w:themeColor="text1"/>
                <w:sz w:val="18"/>
                <w:szCs w:val="18"/>
              </w:rPr>
              <w:t>22.0</w:t>
            </w:r>
          </w:p>
        </w:tc>
      </w:tr>
    </w:tbl>
    <w:p w14:paraId="4DD570C4" w14:textId="7D86685F" w:rsidR="00751126" w:rsidRPr="00B67F9D" w:rsidRDefault="00B67F9D" w:rsidP="00751126">
      <w:pPr>
        <w:spacing w:after="120" w:line="264" w:lineRule="auto"/>
        <w:jc w:val="both"/>
        <w:rPr>
          <w:color w:val="000000" w:themeColor="text1"/>
        </w:rPr>
      </w:pPr>
      <w:r w:rsidRPr="00B67F9D">
        <w:rPr>
          <w:color w:val="000000" w:themeColor="text1"/>
        </w:rPr>
        <w:t>Указанные трудозатраты в человеко-месяцах носят индикативный характер (всего ≈ 22,0 чел.-мес.: Офис ≈ 15,5, Объект ≈ 6,5). Консультант должен подтвердить и обосновать окончательное распределение трудозатрат (включая Офис / Объект) в своем техническом и финансовом предложении в рамках твердой цены контракта.</w:t>
      </w:r>
    </w:p>
    <w:p w14:paraId="1053ED51" w14:textId="77777777" w:rsidR="00751126" w:rsidRPr="002E16D5" w:rsidRDefault="00751126" w:rsidP="00751126">
      <w:pPr>
        <w:spacing w:after="120" w:line="264" w:lineRule="auto"/>
        <w:jc w:val="both"/>
        <w:rPr>
          <w:color w:val="000000" w:themeColor="text1"/>
        </w:rPr>
      </w:pPr>
      <w:r>
        <w:rPr>
          <w:b/>
          <w:bCs/>
          <w:color w:val="000000" w:themeColor="text1"/>
        </w:rPr>
        <w:t>10.2. Квалификационные требования к ключевым экспертам</w:t>
      </w:r>
    </w:p>
    <w:p w14:paraId="7EC3F54B" w14:textId="77777777" w:rsidR="00751126" w:rsidRPr="002E16D5" w:rsidRDefault="00751126" w:rsidP="00751126">
      <w:pPr>
        <w:spacing w:after="120" w:line="264" w:lineRule="auto"/>
        <w:jc w:val="both"/>
        <w:rPr>
          <w:color w:val="000000" w:themeColor="text1"/>
        </w:rPr>
      </w:pPr>
      <w:r>
        <w:rPr>
          <w:color w:val="000000" w:themeColor="text1"/>
        </w:rPr>
        <w:t>Требования установлены на уровне, соответствующем практике Всемирного банка для аналогичных заданий. Ключевые эксперты должны отвечать не менее чем следующим требованиям:</w:t>
      </w:r>
    </w:p>
    <w:p w14:paraId="3EA63947" w14:textId="77777777" w:rsidR="00751126" w:rsidRPr="002E16D5" w:rsidRDefault="00751126" w:rsidP="00751126">
      <w:pPr>
        <w:spacing w:after="120" w:line="264" w:lineRule="auto"/>
        <w:jc w:val="both"/>
        <w:rPr>
          <w:color w:val="000000" w:themeColor="text1"/>
        </w:rPr>
      </w:pPr>
    </w:p>
    <w:p w14:paraId="09F03C87" w14:textId="77777777" w:rsidR="00751126" w:rsidRPr="002E16D5" w:rsidRDefault="00751126" w:rsidP="00751126">
      <w:pPr>
        <w:spacing w:after="80" w:line="264" w:lineRule="auto"/>
        <w:jc w:val="center"/>
        <w:rPr>
          <w:color w:val="000000" w:themeColor="text1"/>
        </w:rPr>
      </w:pPr>
      <w:r>
        <w:rPr>
          <w:b/>
          <w:bCs/>
          <w:color w:val="000000" w:themeColor="text1"/>
        </w:rPr>
        <w:t>Таблица № 4. Квалификационные требования к ключевым экспертам</w:t>
      </w: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85"/>
        <w:gridCol w:w="2896"/>
        <w:gridCol w:w="2160"/>
        <w:gridCol w:w="2971"/>
      </w:tblGrid>
      <w:tr w:rsidR="004A6BD4" w:rsidRPr="002E16D5" w14:paraId="364C2388" w14:textId="30DCEABC" w:rsidTr="004A6BD4">
        <w:trPr>
          <w:tblHeader/>
        </w:trPr>
        <w:tc>
          <w:tcPr>
            <w:tcW w:w="1885" w:type="dxa"/>
            <w:tcMar>
              <w:top w:w="55" w:type="dxa"/>
              <w:left w:w="75" w:type="dxa"/>
              <w:bottom w:w="55" w:type="dxa"/>
              <w:right w:w="75" w:type="dxa"/>
            </w:tcMar>
          </w:tcPr>
          <w:p w14:paraId="604EB173" w14:textId="77777777" w:rsidR="004A6BD4" w:rsidRPr="002E16D5" w:rsidRDefault="004A6BD4" w:rsidP="006E4B54">
            <w:pPr>
              <w:jc w:val="center"/>
              <w:rPr>
                <w:color w:val="000000" w:themeColor="text1"/>
              </w:rPr>
            </w:pPr>
            <w:r>
              <w:rPr>
                <w:b/>
                <w:bCs/>
                <w:color w:val="000000" w:themeColor="text1"/>
                <w:sz w:val="18"/>
                <w:szCs w:val="18"/>
              </w:rPr>
              <w:t>Ключевой эксперт</w:t>
            </w:r>
          </w:p>
        </w:tc>
        <w:tc>
          <w:tcPr>
            <w:tcW w:w="8027" w:type="dxa"/>
            <w:gridSpan w:val="3"/>
            <w:tcMar>
              <w:top w:w="55" w:type="dxa"/>
              <w:left w:w="75" w:type="dxa"/>
              <w:bottom w:w="55" w:type="dxa"/>
              <w:right w:w="75" w:type="dxa"/>
            </w:tcMar>
          </w:tcPr>
          <w:p w14:paraId="2625FF4C" w14:textId="46E5AA9D" w:rsidR="004A6BD4" w:rsidRDefault="004A6BD4" w:rsidP="006E4B54">
            <w:pPr>
              <w:jc w:val="center"/>
              <w:rPr>
                <w:b/>
                <w:bCs/>
                <w:color w:val="000000" w:themeColor="text1"/>
                <w:sz w:val="18"/>
                <w:szCs w:val="18"/>
              </w:rPr>
            </w:pPr>
            <w:r>
              <w:rPr>
                <w:b/>
                <w:bCs/>
                <w:color w:val="000000" w:themeColor="text1"/>
                <w:sz w:val="18"/>
                <w:szCs w:val="18"/>
              </w:rPr>
              <w:t>Минимальные квалификационные требования</w:t>
            </w:r>
          </w:p>
        </w:tc>
      </w:tr>
      <w:tr w:rsidR="004A6BD4" w:rsidRPr="002E16D5" w14:paraId="56C04CA1" w14:textId="1ABFC7A6" w:rsidTr="004A6BD4">
        <w:tc>
          <w:tcPr>
            <w:tcW w:w="4781" w:type="dxa"/>
            <w:gridSpan w:val="2"/>
            <w:tcMar>
              <w:top w:w="55" w:type="dxa"/>
              <w:left w:w="75" w:type="dxa"/>
              <w:bottom w:w="55" w:type="dxa"/>
              <w:right w:w="75" w:type="dxa"/>
            </w:tcMar>
          </w:tcPr>
          <w:p w14:paraId="21FBDFAA" w14:textId="77777777" w:rsidR="004A6BD4" w:rsidRPr="002E16D5" w:rsidRDefault="004A6BD4" w:rsidP="006E4B54">
            <w:pPr>
              <w:rPr>
                <w:color w:val="000000" w:themeColor="text1"/>
              </w:rPr>
            </w:pPr>
            <w:r>
              <w:rPr>
                <w:b/>
                <w:bCs/>
                <w:i/>
                <w:iCs/>
                <w:color w:val="000000" w:themeColor="text1"/>
                <w:sz w:val="18"/>
                <w:szCs w:val="18"/>
              </w:rPr>
              <w:t>Международные эксперты</w:t>
            </w:r>
          </w:p>
        </w:tc>
        <w:tc>
          <w:tcPr>
            <w:tcW w:w="2160" w:type="dxa"/>
          </w:tcPr>
          <w:p w14:paraId="58C0649C" w14:textId="77777777" w:rsidR="004A6BD4" w:rsidRDefault="004A6BD4" w:rsidP="006E4B54">
            <w:pPr>
              <w:rPr>
                <w:b/>
                <w:bCs/>
                <w:i/>
                <w:iCs/>
                <w:color w:val="000000" w:themeColor="text1"/>
                <w:sz w:val="18"/>
                <w:szCs w:val="18"/>
              </w:rPr>
            </w:pPr>
          </w:p>
        </w:tc>
        <w:tc>
          <w:tcPr>
            <w:tcW w:w="2971" w:type="dxa"/>
          </w:tcPr>
          <w:p w14:paraId="4A5AF841" w14:textId="76BD5705" w:rsidR="004A6BD4" w:rsidRDefault="004A6BD4" w:rsidP="006E4B54">
            <w:pPr>
              <w:rPr>
                <w:b/>
                <w:bCs/>
                <w:i/>
                <w:iCs/>
                <w:color w:val="000000" w:themeColor="text1"/>
                <w:sz w:val="18"/>
                <w:szCs w:val="18"/>
              </w:rPr>
            </w:pPr>
          </w:p>
        </w:tc>
      </w:tr>
      <w:tr w:rsidR="004A6BD4" w:rsidRPr="002E16D5" w14:paraId="07F308E3" w14:textId="77777777" w:rsidTr="004A6BD4">
        <w:tc>
          <w:tcPr>
            <w:tcW w:w="1885" w:type="dxa"/>
            <w:tcMar>
              <w:top w:w="55" w:type="dxa"/>
              <w:left w:w="75" w:type="dxa"/>
              <w:bottom w:w="55" w:type="dxa"/>
              <w:right w:w="75" w:type="dxa"/>
            </w:tcMar>
          </w:tcPr>
          <w:p w14:paraId="6539672A" w14:textId="77777777" w:rsidR="004A6BD4" w:rsidRDefault="004A6BD4" w:rsidP="006E4B54">
            <w:pPr>
              <w:rPr>
                <w:b/>
                <w:bCs/>
                <w:color w:val="000000" w:themeColor="text1"/>
                <w:sz w:val="18"/>
                <w:szCs w:val="18"/>
              </w:rPr>
            </w:pPr>
          </w:p>
        </w:tc>
        <w:tc>
          <w:tcPr>
            <w:tcW w:w="2896" w:type="dxa"/>
            <w:tcMar>
              <w:top w:w="55" w:type="dxa"/>
              <w:left w:w="75" w:type="dxa"/>
              <w:bottom w:w="55" w:type="dxa"/>
              <w:right w:w="75" w:type="dxa"/>
            </w:tcMar>
          </w:tcPr>
          <w:p w14:paraId="6637A394" w14:textId="464C4485" w:rsidR="004A6BD4" w:rsidRDefault="004A6BD4" w:rsidP="006E4B54">
            <w:pPr>
              <w:rPr>
                <w:color w:val="000000" w:themeColor="text1"/>
                <w:sz w:val="18"/>
                <w:szCs w:val="18"/>
              </w:rPr>
            </w:pPr>
            <w:r>
              <w:rPr>
                <w:color w:val="000000" w:themeColor="text1"/>
                <w:sz w:val="18"/>
                <w:szCs w:val="18"/>
              </w:rPr>
              <w:t>Образование</w:t>
            </w:r>
          </w:p>
        </w:tc>
        <w:tc>
          <w:tcPr>
            <w:tcW w:w="2160" w:type="dxa"/>
          </w:tcPr>
          <w:p w14:paraId="7F8B3F20" w14:textId="11EB8A5E" w:rsidR="004A6BD4" w:rsidRDefault="004A6BD4" w:rsidP="006E4B54">
            <w:pPr>
              <w:rPr>
                <w:color w:val="000000" w:themeColor="text1"/>
                <w:sz w:val="18"/>
                <w:szCs w:val="18"/>
              </w:rPr>
            </w:pPr>
            <w:r>
              <w:rPr>
                <w:color w:val="000000" w:themeColor="text1"/>
                <w:sz w:val="18"/>
                <w:szCs w:val="18"/>
              </w:rPr>
              <w:t>Общий опыт</w:t>
            </w:r>
          </w:p>
        </w:tc>
        <w:tc>
          <w:tcPr>
            <w:tcW w:w="2971" w:type="dxa"/>
          </w:tcPr>
          <w:p w14:paraId="1C01B114" w14:textId="7D50188A" w:rsidR="004A6BD4" w:rsidRDefault="004A6BD4" w:rsidP="006E4B54">
            <w:pPr>
              <w:rPr>
                <w:color w:val="000000" w:themeColor="text1"/>
                <w:sz w:val="18"/>
                <w:szCs w:val="18"/>
              </w:rPr>
            </w:pPr>
            <w:r>
              <w:rPr>
                <w:color w:val="000000" w:themeColor="text1"/>
                <w:sz w:val="18"/>
                <w:szCs w:val="18"/>
              </w:rPr>
              <w:t>Специфический опыт</w:t>
            </w:r>
          </w:p>
        </w:tc>
      </w:tr>
      <w:tr w:rsidR="004A6BD4" w:rsidRPr="002E16D5" w14:paraId="210BC99F" w14:textId="1EF2C45C" w:rsidTr="004A6BD4">
        <w:tc>
          <w:tcPr>
            <w:tcW w:w="1885" w:type="dxa"/>
            <w:tcMar>
              <w:top w:w="55" w:type="dxa"/>
              <w:left w:w="75" w:type="dxa"/>
              <w:bottom w:w="55" w:type="dxa"/>
              <w:right w:w="75" w:type="dxa"/>
            </w:tcMar>
          </w:tcPr>
          <w:p w14:paraId="2A48AE75" w14:textId="77777777" w:rsidR="004A6BD4" w:rsidRPr="002E16D5" w:rsidRDefault="004A6BD4" w:rsidP="006E4B54">
            <w:pPr>
              <w:rPr>
                <w:color w:val="000000" w:themeColor="text1"/>
              </w:rPr>
            </w:pPr>
            <w:r>
              <w:rPr>
                <w:b/>
                <w:bCs/>
                <w:color w:val="000000" w:themeColor="text1"/>
                <w:sz w:val="18"/>
                <w:szCs w:val="18"/>
              </w:rPr>
              <w:t>Руководитель проекта (руководитель группы), международный</w:t>
            </w:r>
          </w:p>
        </w:tc>
        <w:tc>
          <w:tcPr>
            <w:tcW w:w="2896" w:type="dxa"/>
            <w:tcMar>
              <w:top w:w="55" w:type="dxa"/>
              <w:left w:w="75" w:type="dxa"/>
              <w:bottom w:w="55" w:type="dxa"/>
              <w:right w:w="75" w:type="dxa"/>
            </w:tcMar>
          </w:tcPr>
          <w:p w14:paraId="41597C8B" w14:textId="5233683D" w:rsidR="004A6BD4" w:rsidRPr="002E16D5" w:rsidRDefault="004A6BD4" w:rsidP="006E4B54">
            <w:pPr>
              <w:rPr>
                <w:color w:val="000000" w:themeColor="text1"/>
              </w:rPr>
            </w:pPr>
            <w:r w:rsidRPr="004A6BD4">
              <w:rPr>
                <w:color w:val="000000" w:themeColor="text1"/>
                <w:sz w:val="18"/>
                <w:szCs w:val="18"/>
              </w:rPr>
              <w:t>Магистерская степень (или эквивалент) в области энергетики / электротехники.</w:t>
            </w:r>
          </w:p>
        </w:tc>
        <w:tc>
          <w:tcPr>
            <w:tcW w:w="2160" w:type="dxa"/>
          </w:tcPr>
          <w:p w14:paraId="2D0186AD" w14:textId="5E7B354C" w:rsidR="004A6BD4" w:rsidRDefault="004A6BD4" w:rsidP="006E4B54">
            <w:pPr>
              <w:rPr>
                <w:color w:val="000000" w:themeColor="text1"/>
                <w:sz w:val="18"/>
                <w:szCs w:val="18"/>
              </w:rPr>
            </w:pPr>
            <w:r w:rsidRPr="004A6BD4">
              <w:rPr>
                <w:color w:val="000000" w:themeColor="text1"/>
                <w:sz w:val="18"/>
                <w:szCs w:val="18"/>
              </w:rPr>
              <w:t>Не менее 20 лет в энергетическом секторе. Не менее 10 лет в качестве руководителя группы / проекта.</w:t>
            </w:r>
          </w:p>
        </w:tc>
        <w:tc>
          <w:tcPr>
            <w:tcW w:w="2971" w:type="dxa"/>
          </w:tcPr>
          <w:p w14:paraId="6263C2BB" w14:textId="088C2891" w:rsidR="004A6BD4" w:rsidRDefault="004A6BD4" w:rsidP="006E4B54">
            <w:pPr>
              <w:rPr>
                <w:color w:val="000000" w:themeColor="text1"/>
                <w:sz w:val="18"/>
                <w:szCs w:val="18"/>
              </w:rPr>
            </w:pPr>
            <w:r w:rsidRPr="004A6BD4">
              <w:rPr>
                <w:color w:val="000000" w:themeColor="text1"/>
                <w:sz w:val="18"/>
                <w:szCs w:val="18"/>
              </w:rPr>
              <w:t xml:space="preserve">Не менее 15 лет в проектировании линий электропередачи и подстанций 110 </w:t>
            </w:r>
            <w:proofErr w:type="spellStart"/>
            <w:r w:rsidRPr="004A6BD4">
              <w:rPr>
                <w:color w:val="000000" w:themeColor="text1"/>
                <w:sz w:val="18"/>
                <w:szCs w:val="18"/>
              </w:rPr>
              <w:t>кВ</w:t>
            </w:r>
            <w:proofErr w:type="spellEnd"/>
            <w:r w:rsidRPr="004A6BD4">
              <w:rPr>
                <w:color w:val="000000" w:themeColor="text1"/>
                <w:sz w:val="18"/>
                <w:szCs w:val="18"/>
              </w:rPr>
              <w:t xml:space="preserve"> и выше. Руководство не менее чем тремя аналогичными заданиями сопоставимого масштаба и сложности. Опыт работы с контрактами FIDIC. Опыт участия в </w:t>
            </w:r>
            <w:r w:rsidRPr="004A6BD4">
              <w:rPr>
                <w:color w:val="000000" w:themeColor="text1"/>
                <w:sz w:val="18"/>
                <w:szCs w:val="18"/>
              </w:rPr>
              <w:lastRenderedPageBreak/>
              <w:t>проектах, финансируемых Всемирным банком или другими МФО. Опыт работы в развивающихся странах (Центральная Азия / СНГ — предпочтительно). Свободный английский; знание русского или кыргызского — преимущество.</w:t>
            </w:r>
          </w:p>
        </w:tc>
      </w:tr>
      <w:tr w:rsidR="004A6BD4" w:rsidRPr="002E16D5" w14:paraId="62ACF8A4" w14:textId="28325A73" w:rsidTr="004A6BD4">
        <w:tc>
          <w:tcPr>
            <w:tcW w:w="1885" w:type="dxa"/>
            <w:tcMar>
              <w:top w:w="55" w:type="dxa"/>
              <w:left w:w="75" w:type="dxa"/>
              <w:bottom w:w="55" w:type="dxa"/>
              <w:right w:w="75" w:type="dxa"/>
            </w:tcMar>
          </w:tcPr>
          <w:p w14:paraId="5C42AC88" w14:textId="77777777" w:rsidR="004A6BD4" w:rsidRPr="002E16D5" w:rsidRDefault="004A6BD4" w:rsidP="006E4B54">
            <w:pPr>
              <w:rPr>
                <w:color w:val="000000" w:themeColor="text1"/>
              </w:rPr>
            </w:pPr>
            <w:r>
              <w:rPr>
                <w:b/>
                <w:bCs/>
                <w:color w:val="000000" w:themeColor="text1"/>
                <w:sz w:val="18"/>
                <w:szCs w:val="18"/>
              </w:rPr>
              <w:lastRenderedPageBreak/>
              <w:t xml:space="preserve">Инженер по ВЛ 110 </w:t>
            </w:r>
            <w:proofErr w:type="spellStart"/>
            <w:r>
              <w:rPr>
                <w:b/>
                <w:bCs/>
                <w:color w:val="000000" w:themeColor="text1"/>
                <w:sz w:val="18"/>
                <w:szCs w:val="18"/>
              </w:rPr>
              <w:t>кВ</w:t>
            </w:r>
            <w:proofErr w:type="spellEnd"/>
            <w:r>
              <w:rPr>
                <w:b/>
                <w:bCs/>
                <w:color w:val="000000" w:themeColor="text1"/>
                <w:sz w:val="18"/>
                <w:szCs w:val="18"/>
              </w:rPr>
              <w:t>, международный</w:t>
            </w:r>
          </w:p>
        </w:tc>
        <w:tc>
          <w:tcPr>
            <w:tcW w:w="2896" w:type="dxa"/>
            <w:tcMar>
              <w:top w:w="55" w:type="dxa"/>
              <w:left w:w="75" w:type="dxa"/>
              <w:bottom w:w="55" w:type="dxa"/>
              <w:right w:w="75" w:type="dxa"/>
            </w:tcMar>
          </w:tcPr>
          <w:p w14:paraId="04E1BA19" w14:textId="7AB35227" w:rsidR="004A6BD4" w:rsidRPr="002E16D5" w:rsidRDefault="004A6BD4" w:rsidP="006E4B54">
            <w:pPr>
              <w:rPr>
                <w:color w:val="000000" w:themeColor="text1"/>
              </w:rPr>
            </w:pPr>
            <w:r w:rsidRPr="004A6BD4">
              <w:rPr>
                <w:color w:val="000000" w:themeColor="text1"/>
                <w:sz w:val="18"/>
                <w:szCs w:val="18"/>
              </w:rPr>
              <w:t>Магистерская / бакалаврская степень в области электротехники.</w:t>
            </w:r>
          </w:p>
        </w:tc>
        <w:tc>
          <w:tcPr>
            <w:tcW w:w="2160" w:type="dxa"/>
          </w:tcPr>
          <w:p w14:paraId="28D5A037" w14:textId="0D4674D8" w:rsidR="004A6BD4" w:rsidRDefault="004A6BD4" w:rsidP="006E4B54">
            <w:pPr>
              <w:rPr>
                <w:color w:val="000000" w:themeColor="text1"/>
                <w:sz w:val="18"/>
                <w:szCs w:val="18"/>
              </w:rPr>
            </w:pPr>
            <w:r w:rsidRPr="004A6BD4">
              <w:rPr>
                <w:color w:val="000000" w:themeColor="text1"/>
                <w:sz w:val="18"/>
                <w:szCs w:val="18"/>
              </w:rPr>
              <w:t>Не менее 15 лет в качестве инженера.</w:t>
            </w:r>
          </w:p>
        </w:tc>
        <w:tc>
          <w:tcPr>
            <w:tcW w:w="2971" w:type="dxa"/>
          </w:tcPr>
          <w:p w14:paraId="2EC4B170" w14:textId="1A81EA43" w:rsidR="004A6BD4" w:rsidRDefault="004A6BD4" w:rsidP="006E4B54">
            <w:pPr>
              <w:rPr>
                <w:color w:val="000000" w:themeColor="text1"/>
                <w:sz w:val="18"/>
                <w:szCs w:val="18"/>
              </w:rPr>
            </w:pPr>
            <w:r w:rsidRPr="004A6BD4">
              <w:rPr>
                <w:color w:val="000000" w:themeColor="text1"/>
                <w:sz w:val="18"/>
                <w:szCs w:val="18"/>
              </w:rPr>
              <w:t xml:space="preserve">Специфический опыт: не менее 10 лет в проектировании воздушных линий 110 </w:t>
            </w:r>
            <w:proofErr w:type="spellStart"/>
            <w:r w:rsidRPr="004A6BD4">
              <w:rPr>
                <w:color w:val="000000" w:themeColor="text1"/>
                <w:sz w:val="18"/>
                <w:szCs w:val="18"/>
              </w:rPr>
              <w:t>кВ</w:t>
            </w:r>
            <w:proofErr w:type="spellEnd"/>
            <w:r w:rsidRPr="004A6BD4">
              <w:rPr>
                <w:color w:val="000000" w:themeColor="text1"/>
                <w:sz w:val="18"/>
                <w:szCs w:val="18"/>
              </w:rPr>
              <w:t xml:space="preserve"> и выше</w:t>
            </w:r>
            <w:proofErr w:type="gramStart"/>
            <w:r w:rsidRPr="004A6BD4">
              <w:rPr>
                <w:color w:val="000000" w:themeColor="text1"/>
                <w:sz w:val="18"/>
                <w:szCs w:val="18"/>
              </w:rPr>
              <w:t>; Не</w:t>
            </w:r>
            <w:proofErr w:type="gramEnd"/>
            <w:r w:rsidRPr="004A6BD4">
              <w:rPr>
                <w:color w:val="000000" w:themeColor="text1"/>
                <w:sz w:val="18"/>
                <w:szCs w:val="18"/>
              </w:rPr>
              <w:t xml:space="preserve"> менее трёх завершённых проектов воздушных линий; Опыт работы в сложных (горных, сейсмических) условиях — предпочтительно; Знание стандартов IEC / IEEE. Опыт участия в проектах МФО / Всемирного банка — предпочтительно; Свободное владение английским, знание русского или кыргызского — преимущество.</w:t>
            </w:r>
          </w:p>
        </w:tc>
      </w:tr>
      <w:tr w:rsidR="004A6BD4" w:rsidRPr="002E16D5" w14:paraId="58953A27" w14:textId="4AD7F05A" w:rsidTr="004A6BD4">
        <w:tc>
          <w:tcPr>
            <w:tcW w:w="1885" w:type="dxa"/>
            <w:tcMar>
              <w:top w:w="55" w:type="dxa"/>
              <w:left w:w="75" w:type="dxa"/>
              <w:bottom w:w="55" w:type="dxa"/>
              <w:right w:w="75" w:type="dxa"/>
            </w:tcMar>
          </w:tcPr>
          <w:p w14:paraId="20CBA830" w14:textId="77777777" w:rsidR="004A6BD4" w:rsidRPr="002E16D5" w:rsidRDefault="004A6BD4" w:rsidP="006E4B54">
            <w:pPr>
              <w:rPr>
                <w:color w:val="000000" w:themeColor="text1"/>
              </w:rPr>
            </w:pPr>
            <w:r>
              <w:rPr>
                <w:b/>
                <w:bCs/>
                <w:color w:val="000000" w:themeColor="text1"/>
                <w:sz w:val="18"/>
                <w:szCs w:val="18"/>
              </w:rPr>
              <w:t xml:space="preserve">Инженер по подстанциям 110 </w:t>
            </w:r>
            <w:proofErr w:type="spellStart"/>
            <w:r>
              <w:rPr>
                <w:b/>
                <w:bCs/>
                <w:color w:val="000000" w:themeColor="text1"/>
                <w:sz w:val="18"/>
                <w:szCs w:val="18"/>
              </w:rPr>
              <w:t>кВ</w:t>
            </w:r>
            <w:proofErr w:type="spellEnd"/>
            <w:r>
              <w:rPr>
                <w:b/>
                <w:bCs/>
                <w:color w:val="000000" w:themeColor="text1"/>
                <w:sz w:val="18"/>
                <w:szCs w:val="18"/>
              </w:rPr>
              <w:t xml:space="preserve"> и присоединениям, международный</w:t>
            </w:r>
          </w:p>
        </w:tc>
        <w:tc>
          <w:tcPr>
            <w:tcW w:w="2896" w:type="dxa"/>
            <w:tcMar>
              <w:top w:w="55" w:type="dxa"/>
              <w:left w:w="75" w:type="dxa"/>
              <w:bottom w:w="55" w:type="dxa"/>
              <w:right w:w="75" w:type="dxa"/>
            </w:tcMar>
          </w:tcPr>
          <w:p w14:paraId="3FFFEF89" w14:textId="725926E5" w:rsidR="004A6BD4" w:rsidRPr="002E16D5" w:rsidRDefault="004A6BD4" w:rsidP="006E4B54">
            <w:pPr>
              <w:rPr>
                <w:color w:val="000000" w:themeColor="text1"/>
              </w:rPr>
            </w:pPr>
            <w:r w:rsidRPr="004A6BD4">
              <w:rPr>
                <w:color w:val="000000" w:themeColor="text1"/>
                <w:sz w:val="18"/>
                <w:szCs w:val="18"/>
              </w:rPr>
              <w:t>Магистерская / бакалаврская степень в области электротехники.</w:t>
            </w:r>
          </w:p>
        </w:tc>
        <w:tc>
          <w:tcPr>
            <w:tcW w:w="2160" w:type="dxa"/>
          </w:tcPr>
          <w:p w14:paraId="38EF5269" w14:textId="527B9B4A" w:rsidR="004A6BD4" w:rsidRDefault="004A6BD4" w:rsidP="006E4B54">
            <w:pPr>
              <w:rPr>
                <w:color w:val="000000" w:themeColor="text1"/>
                <w:sz w:val="18"/>
                <w:szCs w:val="18"/>
              </w:rPr>
            </w:pPr>
            <w:r w:rsidRPr="004A6BD4">
              <w:rPr>
                <w:color w:val="000000" w:themeColor="text1"/>
                <w:sz w:val="18"/>
                <w:szCs w:val="18"/>
              </w:rPr>
              <w:t>Не менее 15 лет в качестве инженера.</w:t>
            </w:r>
          </w:p>
        </w:tc>
        <w:tc>
          <w:tcPr>
            <w:tcW w:w="2971" w:type="dxa"/>
          </w:tcPr>
          <w:p w14:paraId="592C7E4A" w14:textId="7E14AE73" w:rsidR="004A6BD4" w:rsidRDefault="004A6BD4" w:rsidP="006E4B54">
            <w:pPr>
              <w:rPr>
                <w:color w:val="000000" w:themeColor="text1"/>
                <w:sz w:val="18"/>
                <w:szCs w:val="18"/>
              </w:rPr>
            </w:pPr>
            <w:r w:rsidRPr="004A6BD4">
              <w:rPr>
                <w:color w:val="000000" w:themeColor="text1"/>
                <w:sz w:val="18"/>
                <w:szCs w:val="18"/>
              </w:rPr>
              <w:t xml:space="preserve">Специфический опыт: не менее 10 лет в проектировании подстанций 110 </w:t>
            </w:r>
            <w:proofErr w:type="spellStart"/>
            <w:r w:rsidRPr="004A6BD4">
              <w:rPr>
                <w:color w:val="000000" w:themeColor="text1"/>
                <w:sz w:val="18"/>
                <w:szCs w:val="18"/>
              </w:rPr>
              <w:t>кВ</w:t>
            </w:r>
            <w:proofErr w:type="spellEnd"/>
            <w:r w:rsidRPr="004A6BD4">
              <w:rPr>
                <w:color w:val="000000" w:themeColor="text1"/>
                <w:sz w:val="18"/>
                <w:szCs w:val="18"/>
              </w:rPr>
              <w:t xml:space="preserve"> и выше и решений по присоединению к сети; знание стандартов IEC. Опыт участия в проектах МФО / Всемирного банка — предпочтительно; Свободное владение английским, знание русского или кыргызского — преимущество.</w:t>
            </w:r>
          </w:p>
        </w:tc>
      </w:tr>
      <w:tr w:rsidR="004A6BD4" w:rsidRPr="002E16D5" w14:paraId="58693A81" w14:textId="77777777" w:rsidTr="004A6BD4">
        <w:tc>
          <w:tcPr>
            <w:tcW w:w="1885" w:type="dxa"/>
            <w:tcMar>
              <w:top w:w="55" w:type="dxa"/>
              <w:left w:w="75" w:type="dxa"/>
              <w:bottom w:w="55" w:type="dxa"/>
              <w:right w:w="75" w:type="dxa"/>
            </w:tcMar>
          </w:tcPr>
          <w:p w14:paraId="53FC4F8F" w14:textId="440D4B35" w:rsidR="004A6BD4" w:rsidRDefault="004A6BD4" w:rsidP="006E4B54">
            <w:pPr>
              <w:rPr>
                <w:b/>
                <w:bCs/>
                <w:color w:val="000000" w:themeColor="text1"/>
                <w:sz w:val="18"/>
                <w:szCs w:val="18"/>
              </w:rPr>
            </w:pPr>
            <w:r>
              <w:rPr>
                <w:b/>
                <w:bCs/>
                <w:color w:val="000000" w:themeColor="text1"/>
                <w:sz w:val="18"/>
                <w:szCs w:val="18"/>
              </w:rPr>
              <w:t>Эксперты с местным опытом</w:t>
            </w:r>
          </w:p>
        </w:tc>
        <w:tc>
          <w:tcPr>
            <w:tcW w:w="2896" w:type="dxa"/>
            <w:tcMar>
              <w:top w:w="55" w:type="dxa"/>
              <w:left w:w="75" w:type="dxa"/>
              <w:bottom w:w="55" w:type="dxa"/>
              <w:right w:w="75" w:type="dxa"/>
            </w:tcMar>
          </w:tcPr>
          <w:p w14:paraId="118509ED" w14:textId="77777777" w:rsidR="004A6BD4" w:rsidRPr="004A6BD4" w:rsidRDefault="004A6BD4" w:rsidP="006E4B54">
            <w:pPr>
              <w:rPr>
                <w:color w:val="000000" w:themeColor="text1"/>
                <w:sz w:val="18"/>
                <w:szCs w:val="18"/>
              </w:rPr>
            </w:pPr>
          </w:p>
        </w:tc>
        <w:tc>
          <w:tcPr>
            <w:tcW w:w="2160" w:type="dxa"/>
          </w:tcPr>
          <w:p w14:paraId="37DA8EEF" w14:textId="77777777" w:rsidR="004A6BD4" w:rsidRPr="004A6BD4" w:rsidRDefault="004A6BD4" w:rsidP="006E4B54">
            <w:pPr>
              <w:rPr>
                <w:color w:val="000000" w:themeColor="text1"/>
                <w:sz w:val="18"/>
                <w:szCs w:val="18"/>
              </w:rPr>
            </w:pPr>
          </w:p>
        </w:tc>
        <w:tc>
          <w:tcPr>
            <w:tcW w:w="2971" w:type="dxa"/>
          </w:tcPr>
          <w:p w14:paraId="56AA2563" w14:textId="77777777" w:rsidR="004A6BD4" w:rsidRPr="004A6BD4" w:rsidRDefault="004A6BD4" w:rsidP="006E4B54">
            <w:pPr>
              <w:rPr>
                <w:color w:val="000000" w:themeColor="text1"/>
                <w:sz w:val="18"/>
                <w:szCs w:val="18"/>
              </w:rPr>
            </w:pPr>
          </w:p>
        </w:tc>
      </w:tr>
      <w:tr w:rsidR="004A6BD4" w:rsidRPr="002E16D5" w14:paraId="42D451BA" w14:textId="1AF5D5AB" w:rsidTr="004A6BD4">
        <w:tc>
          <w:tcPr>
            <w:tcW w:w="1885" w:type="dxa"/>
            <w:tcMar>
              <w:top w:w="55" w:type="dxa"/>
              <w:left w:w="75" w:type="dxa"/>
              <w:bottom w:w="55" w:type="dxa"/>
              <w:right w:w="75" w:type="dxa"/>
            </w:tcMar>
          </w:tcPr>
          <w:p w14:paraId="6FE4CCC5" w14:textId="77777777" w:rsidR="004A6BD4" w:rsidRPr="002E16D5" w:rsidRDefault="004A6BD4" w:rsidP="006E4B54">
            <w:pPr>
              <w:rPr>
                <w:color w:val="000000" w:themeColor="text1"/>
              </w:rPr>
            </w:pPr>
            <w:r>
              <w:rPr>
                <w:b/>
                <w:bCs/>
                <w:color w:val="000000" w:themeColor="text1"/>
                <w:sz w:val="18"/>
                <w:szCs w:val="18"/>
              </w:rPr>
              <w:t xml:space="preserve">Инженер-электрик по ВЛ, </w:t>
            </w:r>
          </w:p>
        </w:tc>
        <w:tc>
          <w:tcPr>
            <w:tcW w:w="2896" w:type="dxa"/>
            <w:tcMar>
              <w:top w:w="55" w:type="dxa"/>
              <w:left w:w="75" w:type="dxa"/>
              <w:bottom w:w="55" w:type="dxa"/>
              <w:right w:w="75" w:type="dxa"/>
            </w:tcMar>
          </w:tcPr>
          <w:p w14:paraId="3790A345" w14:textId="7316A1E1" w:rsidR="004A6BD4" w:rsidRPr="002E16D5" w:rsidRDefault="004A6BD4" w:rsidP="006E4B54">
            <w:pPr>
              <w:rPr>
                <w:color w:val="000000" w:themeColor="text1"/>
              </w:rPr>
            </w:pPr>
            <w:r w:rsidRPr="004A6BD4">
              <w:rPr>
                <w:color w:val="000000" w:themeColor="text1"/>
                <w:sz w:val="18"/>
                <w:szCs w:val="18"/>
              </w:rPr>
              <w:t>Высшее (специалист / магистр) образование в области электротехники.</w:t>
            </w:r>
          </w:p>
        </w:tc>
        <w:tc>
          <w:tcPr>
            <w:tcW w:w="2160" w:type="dxa"/>
          </w:tcPr>
          <w:p w14:paraId="450FCD9D" w14:textId="0194219A" w:rsidR="004A6BD4" w:rsidRDefault="004A6BD4" w:rsidP="006E4B54">
            <w:pPr>
              <w:rPr>
                <w:color w:val="000000" w:themeColor="text1"/>
                <w:sz w:val="18"/>
                <w:szCs w:val="18"/>
              </w:rPr>
            </w:pPr>
            <w:r w:rsidRPr="004A6BD4">
              <w:rPr>
                <w:color w:val="000000" w:themeColor="text1"/>
                <w:sz w:val="18"/>
                <w:szCs w:val="18"/>
              </w:rPr>
              <w:t>Не менее 12 лет в качестве инженера.</w:t>
            </w:r>
          </w:p>
        </w:tc>
        <w:tc>
          <w:tcPr>
            <w:tcW w:w="2971" w:type="dxa"/>
          </w:tcPr>
          <w:p w14:paraId="6412D377" w14:textId="2017131B" w:rsidR="004A6BD4" w:rsidRDefault="004A6BD4" w:rsidP="006E4B54">
            <w:pPr>
              <w:rPr>
                <w:color w:val="000000" w:themeColor="text1"/>
                <w:sz w:val="18"/>
                <w:szCs w:val="18"/>
              </w:rPr>
            </w:pPr>
            <w:r w:rsidRPr="004A6BD4">
              <w:rPr>
                <w:color w:val="000000" w:themeColor="text1"/>
                <w:sz w:val="18"/>
                <w:szCs w:val="18"/>
              </w:rPr>
              <w:t>Не менее 8 лет в проектировании воздушных линий; Знание ПУЭ и норм Кыргызской Республики. Знание русского или кыргызского; Знание местных условий.</w:t>
            </w:r>
          </w:p>
        </w:tc>
      </w:tr>
      <w:tr w:rsidR="004A6BD4" w:rsidRPr="002E16D5" w14:paraId="497BC71D" w14:textId="41476DF9" w:rsidTr="004A6BD4">
        <w:tc>
          <w:tcPr>
            <w:tcW w:w="1885" w:type="dxa"/>
            <w:tcMar>
              <w:top w:w="55" w:type="dxa"/>
              <w:left w:w="75" w:type="dxa"/>
              <w:bottom w:w="55" w:type="dxa"/>
              <w:right w:w="75" w:type="dxa"/>
            </w:tcMar>
          </w:tcPr>
          <w:p w14:paraId="6650273B" w14:textId="77777777" w:rsidR="004A6BD4" w:rsidRPr="002E16D5" w:rsidRDefault="004A6BD4" w:rsidP="006E4B54">
            <w:pPr>
              <w:rPr>
                <w:color w:val="000000" w:themeColor="text1"/>
              </w:rPr>
            </w:pPr>
            <w:r>
              <w:rPr>
                <w:b/>
                <w:bCs/>
                <w:color w:val="000000" w:themeColor="text1"/>
                <w:sz w:val="18"/>
                <w:szCs w:val="18"/>
              </w:rPr>
              <w:t xml:space="preserve">Инженер по релейной защите и автоматике, </w:t>
            </w:r>
          </w:p>
        </w:tc>
        <w:tc>
          <w:tcPr>
            <w:tcW w:w="2896" w:type="dxa"/>
            <w:tcMar>
              <w:top w:w="55" w:type="dxa"/>
              <w:left w:w="75" w:type="dxa"/>
              <w:bottom w:w="55" w:type="dxa"/>
              <w:right w:w="75" w:type="dxa"/>
            </w:tcMar>
          </w:tcPr>
          <w:p w14:paraId="2BFDFA65" w14:textId="5EED32F9" w:rsidR="004A6BD4" w:rsidRPr="002E16D5" w:rsidRDefault="004A6BD4" w:rsidP="006E4B54">
            <w:pPr>
              <w:rPr>
                <w:color w:val="000000" w:themeColor="text1"/>
              </w:rPr>
            </w:pPr>
            <w:r w:rsidRPr="004A6BD4">
              <w:rPr>
                <w:color w:val="000000" w:themeColor="text1"/>
                <w:sz w:val="18"/>
                <w:szCs w:val="18"/>
              </w:rPr>
              <w:t>Высшее образование в области электротехники.</w:t>
            </w:r>
          </w:p>
        </w:tc>
        <w:tc>
          <w:tcPr>
            <w:tcW w:w="2160" w:type="dxa"/>
          </w:tcPr>
          <w:p w14:paraId="356EAC26" w14:textId="3EDFA27B" w:rsidR="004A6BD4" w:rsidRDefault="004A6BD4" w:rsidP="006E4B54">
            <w:pPr>
              <w:rPr>
                <w:color w:val="000000" w:themeColor="text1"/>
                <w:sz w:val="18"/>
                <w:szCs w:val="18"/>
              </w:rPr>
            </w:pPr>
            <w:r w:rsidRPr="004A6BD4">
              <w:rPr>
                <w:color w:val="000000" w:themeColor="text1"/>
                <w:sz w:val="18"/>
                <w:szCs w:val="18"/>
              </w:rPr>
              <w:t>Не менее 12 лет в качестве инженера.</w:t>
            </w:r>
          </w:p>
        </w:tc>
        <w:tc>
          <w:tcPr>
            <w:tcW w:w="2971" w:type="dxa"/>
          </w:tcPr>
          <w:p w14:paraId="6C52B8F4" w14:textId="620801ED" w:rsidR="004A6BD4" w:rsidRDefault="004A6BD4" w:rsidP="006E4B54">
            <w:pPr>
              <w:rPr>
                <w:color w:val="000000" w:themeColor="text1"/>
                <w:sz w:val="18"/>
                <w:szCs w:val="18"/>
              </w:rPr>
            </w:pPr>
            <w:r w:rsidRPr="004A6BD4">
              <w:rPr>
                <w:color w:val="000000" w:themeColor="text1"/>
                <w:sz w:val="18"/>
                <w:szCs w:val="18"/>
              </w:rPr>
              <w:t xml:space="preserve">Не менее 8 лет в области релейной защиты и автоматики сетей 110 </w:t>
            </w:r>
            <w:proofErr w:type="spellStart"/>
            <w:r w:rsidRPr="004A6BD4">
              <w:rPr>
                <w:color w:val="000000" w:themeColor="text1"/>
                <w:sz w:val="18"/>
                <w:szCs w:val="18"/>
              </w:rPr>
              <w:t>кВ</w:t>
            </w:r>
            <w:proofErr w:type="spellEnd"/>
            <w:r w:rsidRPr="004A6BD4">
              <w:rPr>
                <w:color w:val="000000" w:themeColor="text1"/>
                <w:sz w:val="18"/>
                <w:szCs w:val="18"/>
              </w:rPr>
              <w:t>, включая современные микропроцессорные устройства. Знание русского или кыргызского;</w:t>
            </w:r>
          </w:p>
        </w:tc>
      </w:tr>
      <w:tr w:rsidR="004A6BD4" w:rsidRPr="002E16D5" w14:paraId="5287802F" w14:textId="3C8E5E21" w:rsidTr="004A6BD4">
        <w:tc>
          <w:tcPr>
            <w:tcW w:w="1885" w:type="dxa"/>
            <w:tcMar>
              <w:top w:w="55" w:type="dxa"/>
              <w:left w:w="75" w:type="dxa"/>
              <w:bottom w:w="55" w:type="dxa"/>
              <w:right w:w="75" w:type="dxa"/>
            </w:tcMar>
          </w:tcPr>
          <w:p w14:paraId="2C9275E2" w14:textId="77777777" w:rsidR="004A6BD4" w:rsidRPr="002E16D5" w:rsidRDefault="004A6BD4" w:rsidP="006E4B54">
            <w:pPr>
              <w:rPr>
                <w:color w:val="000000" w:themeColor="text1"/>
              </w:rPr>
            </w:pPr>
            <w:r>
              <w:rPr>
                <w:b/>
                <w:bCs/>
                <w:color w:val="000000" w:themeColor="text1"/>
                <w:sz w:val="18"/>
                <w:szCs w:val="18"/>
              </w:rPr>
              <w:t xml:space="preserve">Инженер по связи и телемеханике, </w:t>
            </w:r>
          </w:p>
        </w:tc>
        <w:tc>
          <w:tcPr>
            <w:tcW w:w="2896" w:type="dxa"/>
            <w:tcMar>
              <w:top w:w="55" w:type="dxa"/>
              <w:left w:w="75" w:type="dxa"/>
              <w:bottom w:w="55" w:type="dxa"/>
              <w:right w:w="75" w:type="dxa"/>
            </w:tcMar>
          </w:tcPr>
          <w:p w14:paraId="09C12A7C" w14:textId="5C52A65F" w:rsidR="004A6BD4" w:rsidRPr="002E16D5" w:rsidRDefault="004A6BD4" w:rsidP="006E4B54">
            <w:pPr>
              <w:rPr>
                <w:color w:val="000000" w:themeColor="text1"/>
              </w:rPr>
            </w:pPr>
            <w:r w:rsidRPr="004A6BD4">
              <w:rPr>
                <w:color w:val="000000" w:themeColor="text1"/>
                <w:sz w:val="18"/>
                <w:szCs w:val="18"/>
              </w:rPr>
              <w:t>Высшее образование</w:t>
            </w:r>
          </w:p>
        </w:tc>
        <w:tc>
          <w:tcPr>
            <w:tcW w:w="2160" w:type="dxa"/>
          </w:tcPr>
          <w:p w14:paraId="2F004FA2" w14:textId="7D21E515" w:rsidR="004A6BD4" w:rsidRDefault="004A6BD4" w:rsidP="006E4B54">
            <w:pPr>
              <w:rPr>
                <w:color w:val="000000" w:themeColor="text1"/>
                <w:sz w:val="18"/>
                <w:szCs w:val="18"/>
              </w:rPr>
            </w:pPr>
            <w:r w:rsidRPr="004A6BD4">
              <w:rPr>
                <w:color w:val="000000" w:themeColor="text1"/>
                <w:sz w:val="18"/>
                <w:szCs w:val="18"/>
              </w:rPr>
              <w:t>Не менее 10 лет в качестве инженера.</w:t>
            </w:r>
          </w:p>
        </w:tc>
        <w:tc>
          <w:tcPr>
            <w:tcW w:w="2971" w:type="dxa"/>
          </w:tcPr>
          <w:p w14:paraId="3CBDEAA2" w14:textId="6F037C98" w:rsidR="004A6BD4" w:rsidRDefault="004A6BD4" w:rsidP="006E4B54">
            <w:pPr>
              <w:rPr>
                <w:color w:val="000000" w:themeColor="text1"/>
                <w:sz w:val="18"/>
                <w:szCs w:val="18"/>
              </w:rPr>
            </w:pPr>
            <w:r w:rsidRPr="004A6BD4">
              <w:rPr>
                <w:color w:val="000000" w:themeColor="text1"/>
                <w:sz w:val="18"/>
                <w:szCs w:val="18"/>
              </w:rPr>
              <w:t>Опыт работы с оптическим грозозащитным тросом (ОКГТ/OPGW), телемеханикой и диспетчерским управлением; не менее двух соответствующих проектов. Знание русского или кыргызского;</w:t>
            </w:r>
          </w:p>
        </w:tc>
      </w:tr>
      <w:tr w:rsidR="004A6BD4" w:rsidRPr="002E16D5" w14:paraId="045A643D" w14:textId="5CDF301A" w:rsidTr="004A6BD4">
        <w:tc>
          <w:tcPr>
            <w:tcW w:w="1885" w:type="dxa"/>
            <w:tcMar>
              <w:top w:w="55" w:type="dxa"/>
              <w:left w:w="75" w:type="dxa"/>
              <w:bottom w:w="55" w:type="dxa"/>
              <w:right w:w="75" w:type="dxa"/>
            </w:tcMar>
          </w:tcPr>
          <w:p w14:paraId="334D5A33" w14:textId="77777777" w:rsidR="004A6BD4" w:rsidRPr="002E16D5" w:rsidRDefault="004A6BD4" w:rsidP="006E4B54">
            <w:pPr>
              <w:rPr>
                <w:color w:val="000000" w:themeColor="text1"/>
              </w:rPr>
            </w:pPr>
            <w:r>
              <w:rPr>
                <w:b/>
                <w:bCs/>
                <w:color w:val="000000" w:themeColor="text1"/>
                <w:sz w:val="18"/>
                <w:szCs w:val="18"/>
              </w:rPr>
              <w:t>Инженер по изоляции и перенапряжениям,</w:t>
            </w:r>
          </w:p>
        </w:tc>
        <w:tc>
          <w:tcPr>
            <w:tcW w:w="2896" w:type="dxa"/>
            <w:tcMar>
              <w:top w:w="55" w:type="dxa"/>
              <w:left w:w="75" w:type="dxa"/>
              <w:bottom w:w="55" w:type="dxa"/>
              <w:right w:w="75" w:type="dxa"/>
            </w:tcMar>
          </w:tcPr>
          <w:p w14:paraId="398A292D" w14:textId="52F66FF5" w:rsidR="004A6BD4" w:rsidRPr="002E16D5" w:rsidRDefault="00C361F7" w:rsidP="006E4B54">
            <w:pPr>
              <w:rPr>
                <w:color w:val="000000" w:themeColor="text1"/>
              </w:rPr>
            </w:pPr>
            <w:r>
              <w:rPr>
                <w:color w:val="000000" w:themeColor="text1"/>
                <w:sz w:val="18"/>
                <w:szCs w:val="18"/>
              </w:rPr>
              <w:t>В</w:t>
            </w:r>
            <w:r w:rsidR="004A6BD4">
              <w:rPr>
                <w:color w:val="000000" w:themeColor="text1"/>
                <w:sz w:val="18"/>
                <w:szCs w:val="18"/>
              </w:rPr>
              <w:t xml:space="preserve">ысшее образование в области электротехники/электроэнергетике </w:t>
            </w:r>
          </w:p>
        </w:tc>
        <w:tc>
          <w:tcPr>
            <w:tcW w:w="2160" w:type="dxa"/>
          </w:tcPr>
          <w:p w14:paraId="084934C7" w14:textId="2E9BF738" w:rsidR="004A6BD4" w:rsidRDefault="00C361F7" w:rsidP="006E4B54">
            <w:pPr>
              <w:rPr>
                <w:color w:val="000000" w:themeColor="text1"/>
                <w:sz w:val="18"/>
                <w:szCs w:val="18"/>
              </w:rPr>
            </w:pPr>
            <w:r>
              <w:rPr>
                <w:color w:val="000000" w:themeColor="text1"/>
                <w:sz w:val="18"/>
                <w:szCs w:val="18"/>
              </w:rPr>
              <w:t>не менее 10 лет в электрическом секторе</w:t>
            </w:r>
          </w:p>
        </w:tc>
        <w:tc>
          <w:tcPr>
            <w:tcW w:w="2971" w:type="dxa"/>
          </w:tcPr>
          <w:p w14:paraId="79453AD2" w14:textId="2B1C02F0" w:rsidR="004A6BD4" w:rsidRDefault="00C361F7" w:rsidP="006E4B54">
            <w:pPr>
              <w:rPr>
                <w:color w:val="000000" w:themeColor="text1"/>
                <w:sz w:val="18"/>
                <w:szCs w:val="18"/>
              </w:rPr>
            </w:pPr>
            <w:r>
              <w:rPr>
                <w:color w:val="000000" w:themeColor="text1"/>
                <w:sz w:val="18"/>
                <w:szCs w:val="18"/>
              </w:rPr>
              <w:t xml:space="preserve">Не менее 8 лет в расчетах и проектировании изоляции ВЛ и ПС напряжением 110 </w:t>
            </w:r>
            <w:proofErr w:type="spellStart"/>
            <w:r>
              <w:rPr>
                <w:color w:val="000000" w:themeColor="text1"/>
                <w:sz w:val="18"/>
                <w:szCs w:val="18"/>
              </w:rPr>
              <w:t>кВ</w:t>
            </w:r>
            <w:proofErr w:type="spellEnd"/>
            <w:r>
              <w:rPr>
                <w:color w:val="000000" w:themeColor="text1"/>
                <w:sz w:val="18"/>
                <w:szCs w:val="18"/>
              </w:rPr>
              <w:t xml:space="preserve"> и выше. Английский язык; знание русского или кыргызского языка — преимущество.</w:t>
            </w:r>
          </w:p>
        </w:tc>
      </w:tr>
      <w:tr w:rsidR="004A6BD4" w:rsidRPr="002E16D5" w14:paraId="420ADA04" w14:textId="6FEE8146" w:rsidTr="004A6BD4">
        <w:tc>
          <w:tcPr>
            <w:tcW w:w="1885" w:type="dxa"/>
            <w:tcMar>
              <w:top w:w="55" w:type="dxa"/>
              <w:left w:w="75" w:type="dxa"/>
              <w:bottom w:w="55" w:type="dxa"/>
              <w:right w:w="75" w:type="dxa"/>
            </w:tcMar>
          </w:tcPr>
          <w:p w14:paraId="1AC4372D" w14:textId="77777777" w:rsidR="004A6BD4" w:rsidRPr="002E16D5" w:rsidRDefault="004A6BD4" w:rsidP="006E4B54">
            <w:pPr>
              <w:rPr>
                <w:color w:val="000000" w:themeColor="text1"/>
              </w:rPr>
            </w:pPr>
            <w:r>
              <w:rPr>
                <w:b/>
                <w:bCs/>
                <w:color w:val="000000" w:themeColor="text1"/>
                <w:sz w:val="18"/>
                <w:szCs w:val="18"/>
              </w:rPr>
              <w:t xml:space="preserve">Инженер-проектировщик / главный инженер проекта, </w:t>
            </w:r>
          </w:p>
        </w:tc>
        <w:tc>
          <w:tcPr>
            <w:tcW w:w="2896" w:type="dxa"/>
            <w:tcMar>
              <w:top w:w="55" w:type="dxa"/>
              <w:left w:w="75" w:type="dxa"/>
              <w:bottom w:w="55" w:type="dxa"/>
              <w:right w:w="75" w:type="dxa"/>
            </w:tcMar>
          </w:tcPr>
          <w:p w14:paraId="748589F8" w14:textId="7ED9682C" w:rsidR="004A6BD4" w:rsidRPr="002E16D5" w:rsidRDefault="00C361F7" w:rsidP="006E4B54">
            <w:pPr>
              <w:rPr>
                <w:color w:val="000000" w:themeColor="text1"/>
              </w:rPr>
            </w:pPr>
            <w:r w:rsidRPr="00C361F7">
              <w:rPr>
                <w:color w:val="000000" w:themeColor="text1"/>
                <w:sz w:val="18"/>
                <w:szCs w:val="18"/>
              </w:rPr>
              <w:t>Высшее образование</w:t>
            </w:r>
          </w:p>
        </w:tc>
        <w:tc>
          <w:tcPr>
            <w:tcW w:w="2160" w:type="dxa"/>
          </w:tcPr>
          <w:p w14:paraId="205B51B5" w14:textId="5BAF1FAD" w:rsidR="004A6BD4" w:rsidRDefault="00C361F7" w:rsidP="006E4B54">
            <w:pPr>
              <w:rPr>
                <w:color w:val="000000" w:themeColor="text1"/>
                <w:sz w:val="18"/>
                <w:szCs w:val="18"/>
              </w:rPr>
            </w:pPr>
            <w:r w:rsidRPr="00C361F7">
              <w:rPr>
                <w:color w:val="000000" w:themeColor="text1"/>
                <w:sz w:val="18"/>
                <w:szCs w:val="18"/>
              </w:rPr>
              <w:t>Не менее 15 лет в качестве инженера.</w:t>
            </w:r>
          </w:p>
        </w:tc>
        <w:tc>
          <w:tcPr>
            <w:tcW w:w="2971" w:type="dxa"/>
          </w:tcPr>
          <w:p w14:paraId="2BE2455B" w14:textId="16B756EE" w:rsidR="004A6BD4" w:rsidRDefault="00C361F7" w:rsidP="006E4B54">
            <w:pPr>
              <w:rPr>
                <w:color w:val="000000" w:themeColor="text1"/>
                <w:sz w:val="18"/>
                <w:szCs w:val="18"/>
              </w:rPr>
            </w:pPr>
            <w:r w:rsidRPr="00C361F7">
              <w:rPr>
                <w:color w:val="000000" w:themeColor="text1"/>
                <w:sz w:val="18"/>
                <w:szCs w:val="18"/>
              </w:rPr>
              <w:t xml:space="preserve">Опыт работы в качестве главного инженера проекта не менее чем на трёх объектах воздушных линий / подстанций; Знание норм Кыргызской Республики и процедур согласования; Аттестация в качестве главного инженера проекта — желательно. Знание русского или </w:t>
            </w:r>
            <w:r w:rsidRPr="00C361F7">
              <w:rPr>
                <w:color w:val="000000" w:themeColor="text1"/>
                <w:sz w:val="18"/>
                <w:szCs w:val="18"/>
              </w:rPr>
              <w:lastRenderedPageBreak/>
              <w:t>кыргызского; Знание местных процедур</w:t>
            </w:r>
          </w:p>
        </w:tc>
      </w:tr>
      <w:tr w:rsidR="004A6BD4" w:rsidRPr="002E16D5" w14:paraId="3C98B864" w14:textId="228B6F54" w:rsidTr="004A6BD4">
        <w:tc>
          <w:tcPr>
            <w:tcW w:w="1885" w:type="dxa"/>
            <w:tcMar>
              <w:top w:w="55" w:type="dxa"/>
              <w:left w:w="75" w:type="dxa"/>
              <w:bottom w:w="55" w:type="dxa"/>
              <w:right w:w="75" w:type="dxa"/>
            </w:tcMar>
          </w:tcPr>
          <w:p w14:paraId="355AAD16" w14:textId="77777777" w:rsidR="004A6BD4" w:rsidRPr="002E16D5" w:rsidRDefault="004A6BD4" w:rsidP="006E4B54">
            <w:pPr>
              <w:rPr>
                <w:color w:val="000000" w:themeColor="text1"/>
              </w:rPr>
            </w:pPr>
            <w:r>
              <w:rPr>
                <w:b/>
                <w:bCs/>
                <w:color w:val="000000" w:themeColor="text1"/>
                <w:sz w:val="18"/>
                <w:szCs w:val="18"/>
              </w:rPr>
              <w:lastRenderedPageBreak/>
              <w:t xml:space="preserve">Специалист по контрактам (FIDIC) и закупкам, </w:t>
            </w:r>
          </w:p>
        </w:tc>
        <w:tc>
          <w:tcPr>
            <w:tcW w:w="2896" w:type="dxa"/>
            <w:tcMar>
              <w:top w:w="55" w:type="dxa"/>
              <w:left w:w="75" w:type="dxa"/>
              <w:bottom w:w="55" w:type="dxa"/>
              <w:right w:w="75" w:type="dxa"/>
            </w:tcMar>
          </w:tcPr>
          <w:p w14:paraId="72AEF277" w14:textId="04F69C85" w:rsidR="004A6BD4" w:rsidRPr="002E16D5" w:rsidRDefault="00C361F7" w:rsidP="006E4B54">
            <w:pPr>
              <w:rPr>
                <w:color w:val="000000" w:themeColor="text1"/>
              </w:rPr>
            </w:pPr>
            <w:r w:rsidRPr="00C361F7">
              <w:rPr>
                <w:color w:val="000000" w:themeColor="text1"/>
                <w:sz w:val="18"/>
                <w:szCs w:val="18"/>
              </w:rPr>
              <w:t>Высшее образование (техническое или юридическое).</w:t>
            </w:r>
          </w:p>
        </w:tc>
        <w:tc>
          <w:tcPr>
            <w:tcW w:w="2160" w:type="dxa"/>
          </w:tcPr>
          <w:p w14:paraId="281632CA" w14:textId="28F689DB" w:rsidR="004A6BD4" w:rsidRDefault="00C361F7" w:rsidP="006E4B54">
            <w:pPr>
              <w:rPr>
                <w:color w:val="000000" w:themeColor="text1"/>
                <w:sz w:val="18"/>
                <w:szCs w:val="18"/>
              </w:rPr>
            </w:pPr>
            <w:r w:rsidRPr="00C361F7">
              <w:rPr>
                <w:color w:val="000000" w:themeColor="text1"/>
                <w:sz w:val="18"/>
                <w:szCs w:val="18"/>
              </w:rPr>
              <w:t>Не менее 10 лет опыта, связанного с контрактами FIDIC.</w:t>
            </w:r>
          </w:p>
        </w:tc>
        <w:tc>
          <w:tcPr>
            <w:tcW w:w="2971" w:type="dxa"/>
          </w:tcPr>
          <w:p w14:paraId="5A3AB6FD" w14:textId="70AC4436" w:rsidR="004A6BD4" w:rsidRDefault="00C361F7" w:rsidP="006E4B54">
            <w:pPr>
              <w:rPr>
                <w:color w:val="000000" w:themeColor="text1"/>
                <w:sz w:val="18"/>
                <w:szCs w:val="18"/>
              </w:rPr>
            </w:pPr>
            <w:r w:rsidRPr="00C361F7">
              <w:rPr>
                <w:color w:val="000000" w:themeColor="text1"/>
                <w:sz w:val="18"/>
                <w:szCs w:val="18"/>
              </w:rPr>
              <w:t>Опыт применения контрактов FIDIC и Правил закупок Всемирного банка; подготовка тендерной документации в соответствии со Стандартной закупочной документацией (SPD) Всемирного банка. Знание русского или кыргызского, знание английского будет преимуществом.</w:t>
            </w:r>
          </w:p>
        </w:tc>
      </w:tr>
    </w:tbl>
    <w:p w14:paraId="49E6A33A" w14:textId="77777777" w:rsidR="00751126" w:rsidRPr="002E16D5" w:rsidRDefault="00751126" w:rsidP="00751126">
      <w:pPr>
        <w:spacing w:after="120" w:line="264" w:lineRule="auto"/>
        <w:jc w:val="both"/>
        <w:rPr>
          <w:color w:val="000000" w:themeColor="text1"/>
        </w:rPr>
      </w:pPr>
    </w:p>
    <w:p w14:paraId="3010CC2D" w14:textId="77777777" w:rsidR="00751126" w:rsidRPr="002E16D5" w:rsidRDefault="00751126" w:rsidP="00751126">
      <w:pPr>
        <w:spacing w:after="120" w:line="264" w:lineRule="auto"/>
        <w:jc w:val="both"/>
        <w:rPr>
          <w:color w:val="000000" w:themeColor="text1"/>
        </w:rPr>
      </w:pPr>
      <w:r>
        <w:rPr>
          <w:color w:val="000000" w:themeColor="text1"/>
        </w:rPr>
        <w:t>Неключевые эксперты (специалист по коммерческому учёту) — профильное высшее образование и не менее 7 лет опыта работы в соответствующей области.</w:t>
      </w:r>
    </w:p>
    <w:p w14:paraId="0F75A79A" w14:textId="77777777" w:rsidR="00751126" w:rsidRPr="002E16D5" w:rsidRDefault="00751126" w:rsidP="00751126">
      <w:pPr>
        <w:pStyle w:val="1"/>
        <w:spacing w:before="260" w:after="130"/>
        <w:rPr>
          <w:color w:val="000000" w:themeColor="text1"/>
        </w:rPr>
      </w:pPr>
      <w:r>
        <w:rPr>
          <w:rFonts w:ascii="Times New Roman" w:eastAsia="Times New Roman" w:hAnsi="Times New Roman" w:cs="Times New Roman"/>
          <w:b/>
          <w:bCs/>
          <w:color w:val="000000" w:themeColor="text1"/>
          <w:sz w:val="26"/>
          <w:szCs w:val="26"/>
        </w:rPr>
        <w:t>11. Прочие условия</w:t>
      </w:r>
    </w:p>
    <w:p w14:paraId="7E2D06D3" w14:textId="77777777" w:rsidR="00C361F7" w:rsidRPr="00C361F7" w:rsidRDefault="00C361F7" w:rsidP="00C361F7">
      <w:pPr>
        <w:spacing w:line="276" w:lineRule="auto"/>
        <w:jc w:val="both"/>
        <w:rPr>
          <w:color w:val="000000" w:themeColor="text1"/>
        </w:rPr>
      </w:pPr>
      <w:r w:rsidRPr="00C361F7">
        <w:rPr>
          <w:color w:val="000000" w:themeColor="text1"/>
        </w:rPr>
        <w:t>Заказчик предоставляет доступ к имеющимся исходным данным и объектам, а также оказывает содействие в получении разрешений и технических условий НЭСК. Заказчик не предоставляет Консультанту офис и какое-либо офисное оборудование. Недостающие исходные данные, отсутствующие у Заказчика, должны быть получены Консультантом путем проведения необходимых изысканий. В случае если требуемая информация или данные должны быть приобретены за плату, такая информация или данные приобретаются Заказчиком. Консультант самостоятельно организует условия работы, необходимые для выполнения задания. Любое офисное оборудование, привезенное или приобретенное Консультантом для собственного использования, остается собственностью Консультанта и не подлежит передаче Заказчику.</w:t>
      </w:r>
    </w:p>
    <w:p w14:paraId="206BB99A" w14:textId="77777777" w:rsidR="00C361F7" w:rsidRPr="00C361F7" w:rsidRDefault="00C361F7" w:rsidP="00C361F7">
      <w:pPr>
        <w:spacing w:line="276" w:lineRule="auto"/>
        <w:jc w:val="both"/>
        <w:rPr>
          <w:color w:val="000000" w:themeColor="text1"/>
        </w:rPr>
      </w:pPr>
      <w:r w:rsidRPr="00C361F7">
        <w:rPr>
          <w:color w:val="000000" w:themeColor="text1"/>
        </w:rPr>
        <w:t>Нормативная база проектирования и применимые стандарты приведены в разделе 6. Критерии завершения работ увязаны с приемкой органом энергетического надзора, оформлением диспетчерского подчинения и приемкой со стороны НЭСК.</w:t>
      </w:r>
    </w:p>
    <w:p w14:paraId="31BA9E79" w14:textId="77777777" w:rsidR="00751126" w:rsidRPr="001522E2" w:rsidRDefault="00751126" w:rsidP="00751126"/>
    <w:p w14:paraId="0ADEEF5C" w14:textId="77777777" w:rsidR="00374D34" w:rsidRDefault="00374D34"/>
    <w:sectPr w:rsidR="00374D34" w:rsidSect="00751126">
      <w:footerReference w:type="default" r:id="rId6"/>
      <w:pgSz w:w="11906" w:h="16838"/>
      <w:pgMar w:top="1134" w:right="850"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BEDF2" w14:textId="77777777" w:rsidR="00C5101B" w:rsidRDefault="00C5101B">
      <w:r>
        <w:separator/>
      </w:r>
    </w:p>
  </w:endnote>
  <w:endnote w:type="continuationSeparator" w:id="0">
    <w:p w14:paraId="08F8C284" w14:textId="77777777" w:rsidR="00C5101B" w:rsidRDefault="00C51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E63E4" w14:textId="77777777" w:rsidR="00751126" w:rsidRDefault="00751126">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61FB" w14:textId="77777777" w:rsidR="00C5101B" w:rsidRDefault="00C5101B">
      <w:r>
        <w:separator/>
      </w:r>
    </w:p>
  </w:footnote>
  <w:footnote w:type="continuationSeparator" w:id="0">
    <w:p w14:paraId="281C6E9F" w14:textId="77777777" w:rsidR="00C5101B" w:rsidRDefault="00C510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26"/>
    <w:rsid w:val="000B2A74"/>
    <w:rsid w:val="001119E1"/>
    <w:rsid w:val="001153D8"/>
    <w:rsid w:val="002F5C18"/>
    <w:rsid w:val="00374D34"/>
    <w:rsid w:val="004A6BD4"/>
    <w:rsid w:val="00751126"/>
    <w:rsid w:val="007B2AEA"/>
    <w:rsid w:val="0095110F"/>
    <w:rsid w:val="009A755C"/>
    <w:rsid w:val="00B67F9D"/>
    <w:rsid w:val="00C361F7"/>
    <w:rsid w:val="00C4120C"/>
    <w:rsid w:val="00C5101B"/>
    <w:rsid w:val="00F61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05B0"/>
  <w15:chartTrackingRefBased/>
  <w15:docId w15:val="{5CC13407-BE15-4A3A-9E57-48B83D33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126"/>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75112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75112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75112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751126"/>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751126"/>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751126"/>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751126"/>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751126"/>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751126"/>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112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511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5112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5112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5112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511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1126"/>
    <w:rPr>
      <w:rFonts w:eastAsiaTheme="majorEastAsia" w:cstheme="majorBidi"/>
      <w:color w:val="595959" w:themeColor="text1" w:themeTint="A6"/>
    </w:rPr>
  </w:style>
  <w:style w:type="character" w:customStyle="1" w:styleId="80">
    <w:name w:val="Заголовок 8 Знак"/>
    <w:basedOn w:val="a0"/>
    <w:link w:val="8"/>
    <w:uiPriority w:val="9"/>
    <w:semiHidden/>
    <w:rsid w:val="007511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1126"/>
    <w:rPr>
      <w:rFonts w:eastAsiaTheme="majorEastAsia" w:cstheme="majorBidi"/>
      <w:color w:val="272727" w:themeColor="text1" w:themeTint="D8"/>
    </w:rPr>
  </w:style>
  <w:style w:type="paragraph" w:styleId="a3">
    <w:name w:val="Title"/>
    <w:basedOn w:val="a"/>
    <w:next w:val="a"/>
    <w:link w:val="a4"/>
    <w:uiPriority w:val="10"/>
    <w:qFormat/>
    <w:rsid w:val="0075112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7511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112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7511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1126"/>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751126"/>
    <w:rPr>
      <w:i/>
      <w:iCs/>
      <w:color w:val="404040" w:themeColor="text1" w:themeTint="BF"/>
    </w:rPr>
  </w:style>
  <w:style w:type="paragraph" w:styleId="a7">
    <w:name w:val="List Paragraph"/>
    <w:basedOn w:val="a"/>
    <w:uiPriority w:val="34"/>
    <w:qFormat/>
    <w:rsid w:val="00751126"/>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751126"/>
    <w:rPr>
      <w:i/>
      <w:iCs/>
      <w:color w:val="2F5496" w:themeColor="accent1" w:themeShade="BF"/>
    </w:rPr>
  </w:style>
  <w:style w:type="paragraph" w:styleId="a9">
    <w:name w:val="Intense Quote"/>
    <w:basedOn w:val="a"/>
    <w:next w:val="a"/>
    <w:link w:val="aa"/>
    <w:uiPriority w:val="30"/>
    <w:qFormat/>
    <w:rsid w:val="0075112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751126"/>
    <w:rPr>
      <w:i/>
      <w:iCs/>
      <w:color w:val="2F5496" w:themeColor="accent1" w:themeShade="BF"/>
    </w:rPr>
  </w:style>
  <w:style w:type="character" w:styleId="ab">
    <w:name w:val="Intense Reference"/>
    <w:basedOn w:val="a0"/>
    <w:uiPriority w:val="32"/>
    <w:qFormat/>
    <w:rsid w:val="007511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4031</Words>
  <Characters>22981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kred pmo</dc:creator>
  <cp:keywords/>
  <dc:description/>
  <cp:lastModifiedBy>kred pmo</cp:lastModifiedBy>
  <cp:revision>4</cp:revision>
  <dcterms:created xsi:type="dcterms:W3CDTF">2026-07-23T10:27:00Z</dcterms:created>
  <dcterms:modified xsi:type="dcterms:W3CDTF">2026-08-18T05:23:00Z</dcterms:modified>
</cp:coreProperties>
</file>