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6774B" w14:textId="77777777" w:rsidR="00072B8B" w:rsidRDefault="00000000">
      <w:pPr>
        <w:jc w:val="center"/>
      </w:pPr>
      <w:r>
        <w:rPr>
          <w:b/>
          <w:bCs/>
        </w:rPr>
        <w:t>Техническое задание</w:t>
      </w:r>
    </w:p>
    <w:p w14:paraId="3E0B5C47" w14:textId="77777777" w:rsidR="00072B8B" w:rsidRDefault="00000000">
      <w:pPr>
        <w:spacing w:after="120"/>
        <w:jc w:val="center"/>
      </w:pPr>
      <w:r>
        <w:rPr>
          <w:b/>
          <w:bCs/>
        </w:rPr>
        <w:t>Директора для ОУП (KEMS, KRED)</w:t>
      </w:r>
    </w:p>
    <w:p w14:paraId="54DFD613" w14:textId="77777777" w:rsidR="00072B8B" w:rsidRDefault="00000000">
      <w:pPr>
        <w:spacing w:before="240" w:after="120"/>
        <w:ind w:left="360"/>
      </w:pPr>
      <w:r>
        <w:rPr>
          <w:b/>
          <w:bCs/>
        </w:rPr>
        <w:t>1.</w:t>
      </w:r>
      <w:r>
        <w:rPr>
          <w:b/>
          <w:bCs/>
        </w:rPr>
        <w:tab/>
        <w:t>Введение</w:t>
      </w:r>
    </w:p>
    <w:p w14:paraId="2A247F47" w14:textId="77777777" w:rsidR="00072B8B" w:rsidRDefault="00000000">
      <w:pPr>
        <w:spacing w:after="120" w:line="276" w:lineRule="auto"/>
        <w:jc w:val="both"/>
      </w:pPr>
      <w:r>
        <w:t>Министерство энергетики Кыргызской Республики реализует проекты Всемирного банка «Модернизация и устойчивое развитие электроэнергетического сектора» (KEMS) и «Развитие возобновляемой энергетики Кыргызской Республики» (KRED). Также в ближайшее время ожидается инициация новых проектов. Для реализации данных проектов был создан Отдел управления проектами (ОУП).</w:t>
      </w:r>
    </w:p>
    <w:p w14:paraId="5533A19B" w14:textId="77777777" w:rsidR="00072B8B" w:rsidRDefault="00000000">
      <w:pPr>
        <w:spacing w:before="240" w:after="120"/>
        <w:ind w:left="360"/>
      </w:pPr>
      <w:r>
        <w:rPr>
          <w:b/>
          <w:bCs/>
        </w:rPr>
        <w:t>2.</w:t>
      </w:r>
      <w:r>
        <w:rPr>
          <w:b/>
          <w:bCs/>
        </w:rPr>
        <w:tab/>
        <w:t>Цель и описание развития проекта</w:t>
      </w:r>
    </w:p>
    <w:p w14:paraId="38CB96D8" w14:textId="77777777" w:rsidR="00072B8B" w:rsidRDefault="00000000">
      <w:pPr>
        <w:spacing w:after="120" w:line="276" w:lineRule="auto"/>
        <w:jc w:val="both"/>
      </w:pPr>
      <w:r>
        <w:t>Проект «Модернизация и устойчивое развитие электроэнергетического сектора», финансируемый Международной ассоциацией развития на сумму 58,0 млн долларов США, направлен на улучшение финансовой и операционной устойчивости электроэнергетического сектора путем реабилитации распределительных сетей и цифровизации системы учета энергии.</w:t>
      </w:r>
    </w:p>
    <w:p w14:paraId="7566A6A5" w14:textId="77777777" w:rsidR="00072B8B" w:rsidRDefault="00000000">
      <w:pPr>
        <w:spacing w:after="120" w:line="276" w:lineRule="auto"/>
        <w:jc w:val="both"/>
      </w:pPr>
      <w:r>
        <w:t>Проект «Развитие возобновляемой энергетики Кыргызской Республики», финансируемый Международной ассоциацией развития на сумму 80,2 млн долларов США, направлен на обеспечение энергетической безопасности, надежной устойчивой работы энергосистемы, рационального использования водных ресурсов, а также увеличение генерирующих мощностей Кыргызской Республики.</w:t>
      </w:r>
    </w:p>
    <w:p w14:paraId="7E140166" w14:textId="77777777" w:rsidR="00072B8B" w:rsidRDefault="00000000">
      <w:pPr>
        <w:spacing w:after="120" w:line="276" w:lineRule="auto"/>
        <w:jc w:val="both"/>
      </w:pPr>
      <w:r>
        <w:t>Министерство энергетики Кыргызской Республики является исполнительным агентством.</w:t>
      </w:r>
    </w:p>
    <w:p w14:paraId="608690D3" w14:textId="77777777" w:rsidR="00072B8B" w:rsidRDefault="00000000">
      <w:pPr>
        <w:spacing w:after="120" w:line="276" w:lineRule="auto"/>
        <w:jc w:val="both"/>
      </w:pPr>
      <w:r>
        <w:t>Отдел управления проектами (ОУП) при Министерстве энергетики Кыргызской Республики занимается реализацией проектов KEMS и KRED.</w:t>
      </w:r>
    </w:p>
    <w:p w14:paraId="256EE8B6" w14:textId="77777777" w:rsidR="00072B8B" w:rsidRDefault="00000000">
      <w:pPr>
        <w:spacing w:before="240" w:after="120"/>
        <w:ind w:left="360"/>
      </w:pPr>
      <w:r>
        <w:rPr>
          <w:b/>
          <w:bCs/>
        </w:rPr>
        <w:t>3.</w:t>
      </w:r>
      <w:r>
        <w:rPr>
          <w:b/>
          <w:bCs/>
        </w:rPr>
        <w:tab/>
        <w:t>Цели</w:t>
      </w:r>
    </w:p>
    <w:p w14:paraId="2AE263D6" w14:textId="77777777" w:rsidR="00072B8B" w:rsidRDefault="00000000">
      <w:pPr>
        <w:spacing w:after="120" w:line="276" w:lineRule="auto"/>
        <w:jc w:val="both"/>
      </w:pPr>
      <w:r>
        <w:t>Основная цель настоящего задания состоит в управлении операциями ОУП и оказании профессиональных услуг Министерству энергетики Кыргызской Республики (далее – МЭ КР) по управлению Проектами для своевременной эффективной реализации Проектов и соблюдению положений Соглашений о финансировании между Кыргызской Республикой и Международной ассоциацией развития, «Правила закупок для заемщиков ФИП Всемирного банка» и законодательства Кыргызской Республики.</w:t>
      </w:r>
    </w:p>
    <w:p w14:paraId="4A1CDACA" w14:textId="77777777" w:rsidR="00072B8B" w:rsidRDefault="00000000">
      <w:pPr>
        <w:spacing w:before="240" w:after="120"/>
        <w:ind w:left="360"/>
      </w:pPr>
      <w:r>
        <w:rPr>
          <w:b/>
          <w:bCs/>
        </w:rPr>
        <w:t>4.</w:t>
      </w:r>
      <w:r>
        <w:rPr>
          <w:b/>
          <w:bCs/>
        </w:rPr>
        <w:tab/>
        <w:t>Объем работ</w:t>
      </w:r>
    </w:p>
    <w:p w14:paraId="50024D40" w14:textId="77777777" w:rsidR="00072B8B" w:rsidRDefault="00000000">
      <w:pPr>
        <w:spacing w:after="120" w:line="276" w:lineRule="auto"/>
        <w:jc w:val="both"/>
      </w:pPr>
      <w:r>
        <w:t>Ожидается, что директор ОУП будет нести ответственность за общий надзор, управление и контроль за деятельностью ОУП, а также за координацию и мониторинг реализации компонентов Проектов на ежедневной основе в соответствии с проектной документацией и планами реализации, и будет представлять ОУП перед государственными органами, международными организациями, частным сектором, другими юридическими и физическими лицами.</w:t>
      </w:r>
    </w:p>
    <w:p w14:paraId="035A703D" w14:textId="77777777" w:rsidR="00072B8B" w:rsidRDefault="00000000">
      <w:pPr>
        <w:spacing w:after="120" w:line="276" w:lineRule="auto"/>
        <w:jc w:val="both"/>
      </w:pPr>
      <w:r>
        <w:t>Директор ОУП будет оказывать МЭ КР услуги по управлению Проектом и будет осуществлять следующие задачи:</w:t>
      </w:r>
    </w:p>
    <w:p w14:paraId="3F907B6C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обеспечить полноценное и эффективное функционирование ОУП и привлеченных консультантов;</w:t>
      </w:r>
    </w:p>
    <w:p w14:paraId="24DBBEF8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активно координировать и управлять Проектами для достижения прогресса по отношению к этапам Проектов и предлагать соответствующие корректировки, если это необходимо;</w:t>
      </w:r>
    </w:p>
    <w:p w14:paraId="1D39F6AE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предоставлять регулярные доклады МЭ КР об общем прогрессе реализации Проектов по достижению согласованных операционных и финансовых целей;</w:t>
      </w:r>
    </w:p>
    <w:p w14:paraId="53B928BB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своевременно сообщать о любых вопросах и проблемах реализации Проектов, которые потребуют поддержки и действий со стороны Министерства энергетики и других государственных органов;</w:t>
      </w:r>
    </w:p>
    <w:p w14:paraId="015C7EA1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работа в тесном сотрудничестве с консультантами над реализацией и обеспечением устойчивости результатов Проектов;</w:t>
      </w:r>
    </w:p>
    <w:p w14:paraId="5472A128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обеспечить необходимую стратегическую поддержку и надзор во всех административных и финансовых вопросах;</w:t>
      </w:r>
    </w:p>
    <w:p w14:paraId="4C9D5DFD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обеспечить подготовку и актуализации финансовых планов, планов закупок, операционных руководств Проектов, включая мониторинг и контроль эффективности реализации данных планов;</w:t>
      </w:r>
    </w:p>
    <w:p w14:paraId="4C2B8BC6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координировать работу специалистов по закупкам и финансам в соответствии с поставленными целями и финансовыми и закупочными процедурами;</w:t>
      </w:r>
    </w:p>
    <w:p w14:paraId="3D9E151B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координировать работу специалистов по экологическим, социальным и гендерным вопросам для обеспечения своевременной подготовки и полного выполнения документов по мерам предосторожности;</w:t>
      </w:r>
    </w:p>
    <w:p w14:paraId="749C6F0B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обеспечить координацию и эффективную интеграцию всех результатов Проекта с другими соответствующими проектами, финансируемыми Всемирным банком или прочими партнерами по развитию;</w:t>
      </w:r>
    </w:p>
    <w:p w14:paraId="305CE8B7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осуществлять надзор за наймом и управлением персонала ОУП и, при необходимости, инструктировать сотрудников ОУП и консультантов.</w:t>
      </w:r>
    </w:p>
    <w:p w14:paraId="775887B9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действовать от имени ОУП без специального мандата и представлять его интересы по отношению с государственными органами, судами, банковскими учреждениями и другими государственными / частными юридическими лицами.</w:t>
      </w:r>
    </w:p>
    <w:p w14:paraId="1A5BBCD8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представлять ОУП или МЭ КР на мероприятиях, связанных с реализацией Проектов или деятельностью ОУП;</w:t>
      </w:r>
    </w:p>
    <w:p w14:paraId="4C686F07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обеспечивать и поддерживать связь с государственными органами и частными компаниями, донорами и международными организациями, по вопросам связанным с реализацией Проекта и координировать совместные действия.</w:t>
      </w:r>
    </w:p>
    <w:p w14:paraId="5D784119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контролировать и анализировать результаты работы консультантов и принимать необходимые меры для повышения эффективности;</w:t>
      </w:r>
    </w:p>
    <w:p w14:paraId="696648F3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контролировать и координировать выполнение контрактов поставщиками и подрядчиками, выявлять возможные задержки и принимать превентивные меры по мере необходимости;</w:t>
      </w:r>
    </w:p>
    <w:p w14:paraId="14098F8F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обеспечить эффективное взаимодействия ОУП с реализующим агентством, Всемирным Банком и другими заинтересованными сторонами по вопросам, связанным с реализацией Проекта;</w:t>
      </w:r>
    </w:p>
    <w:p w14:paraId="4DD52F66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координировать процессы мониторинга, оценки и отчетности по Проекту, включая своевременное предоставление всех необходимых отчетов;</w:t>
      </w:r>
    </w:p>
    <w:p w14:paraId="06883CB7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 xml:space="preserve">выстраивать, развивать и поддерживать </w:t>
      </w:r>
      <w:proofErr w:type="spellStart"/>
      <w:r>
        <w:t>межсекторальные</w:t>
      </w:r>
      <w:proofErr w:type="spellEnd"/>
      <w:r>
        <w:t xml:space="preserve"> деловые связи для поддержки реализации Проекта;</w:t>
      </w:r>
    </w:p>
    <w:p w14:paraId="338DF818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подписать и соблюдать Кодекс поведения, включая меры по предотвращению сексуальной эксплуатации/сексуальных домогательств (SEA/SH).</w:t>
      </w:r>
    </w:p>
    <w:p w14:paraId="687392B9" w14:textId="77777777" w:rsidR="00072B8B" w:rsidRDefault="00000000">
      <w:pPr>
        <w:spacing w:before="240" w:after="120"/>
        <w:ind w:left="360"/>
      </w:pPr>
      <w:r>
        <w:rPr>
          <w:b/>
          <w:bCs/>
        </w:rPr>
        <w:t>5.</w:t>
      </w:r>
      <w:r>
        <w:rPr>
          <w:b/>
          <w:bCs/>
        </w:rPr>
        <w:tab/>
        <w:t>Сроки</w:t>
      </w:r>
    </w:p>
    <w:p w14:paraId="34D0B387" w14:textId="137A20BD" w:rsidR="00072B8B" w:rsidRDefault="00000000">
      <w:pPr>
        <w:spacing w:after="120" w:line="276" w:lineRule="auto"/>
        <w:jc w:val="both"/>
      </w:pPr>
      <w:r>
        <w:t xml:space="preserve">Данное задание на основе оплаты за отработанное время, которое рассчитано на полный рабочий день, с </w:t>
      </w:r>
      <w:r w:rsidR="001D1D59">
        <w:rPr>
          <w:b/>
          <w:bCs/>
        </w:rPr>
        <w:t>октября</w:t>
      </w:r>
      <w:r>
        <w:rPr>
          <w:b/>
          <w:bCs/>
        </w:rPr>
        <w:t xml:space="preserve"> 202</w:t>
      </w:r>
      <w:r w:rsidR="001D1D59">
        <w:rPr>
          <w:b/>
          <w:bCs/>
        </w:rPr>
        <w:t>6</w:t>
      </w:r>
      <w:r>
        <w:rPr>
          <w:b/>
          <w:bCs/>
        </w:rPr>
        <w:t xml:space="preserve"> г</w:t>
      </w:r>
      <w:r>
        <w:t xml:space="preserve">. Контракт будет подписан на период </w:t>
      </w:r>
      <w:r>
        <w:rPr>
          <w:b/>
          <w:bCs/>
        </w:rPr>
        <w:t>12 месяцев</w:t>
      </w:r>
      <w:r>
        <w:t>, с испытательным сроком на три месяца, в течение, которого контракт может быть расторгнут. Контракт может быть продлен сверх первоначального срока на дополнительный срок в зависимости от результатов работы консультанта.</w:t>
      </w:r>
    </w:p>
    <w:p w14:paraId="4584003C" w14:textId="77777777" w:rsidR="00072B8B" w:rsidRDefault="00000000">
      <w:pPr>
        <w:spacing w:before="240" w:after="120"/>
        <w:ind w:left="360"/>
      </w:pPr>
      <w:r>
        <w:rPr>
          <w:b/>
          <w:bCs/>
        </w:rPr>
        <w:t>6.</w:t>
      </w:r>
      <w:r>
        <w:rPr>
          <w:b/>
          <w:bCs/>
        </w:rPr>
        <w:tab/>
        <w:t>Институциональные механизмы</w:t>
      </w:r>
    </w:p>
    <w:p w14:paraId="74E95221" w14:textId="77777777" w:rsidR="001D1D59" w:rsidRDefault="001D1D59" w:rsidP="001D1D59">
      <w:pPr>
        <w:spacing w:before="240" w:after="120"/>
        <w:ind w:left="360"/>
        <w:jc w:val="both"/>
      </w:pPr>
      <w:r>
        <w:t>Работник будет работать и отчитываться перед заведующим ОПМП, Министром/Заместителем министра Министерства энергетики Кыргызской Республики.</w:t>
      </w:r>
    </w:p>
    <w:p w14:paraId="3743A9AA" w14:textId="1B6B0D48" w:rsidR="00072B8B" w:rsidRDefault="00000000">
      <w:pPr>
        <w:spacing w:before="240" w:after="120"/>
        <w:ind w:left="360"/>
      </w:pPr>
      <w:r>
        <w:rPr>
          <w:b/>
          <w:bCs/>
        </w:rPr>
        <w:t>7.</w:t>
      </w:r>
      <w:r>
        <w:rPr>
          <w:b/>
          <w:bCs/>
        </w:rPr>
        <w:tab/>
        <w:t>Ресурсы</w:t>
      </w:r>
    </w:p>
    <w:p w14:paraId="39D0BC32" w14:textId="77777777" w:rsidR="00072B8B" w:rsidRDefault="00000000">
      <w:pPr>
        <w:spacing w:after="120" w:line="276" w:lineRule="auto"/>
        <w:ind w:firstLine="567"/>
        <w:jc w:val="both"/>
      </w:pPr>
      <w:r>
        <w:t>Министерство предоставит рабочее место, офисное оборудование и средства связи (включая доступ к Интернету), а также другие необходимые средства и поддержку Координатору компонента для выполнения этого задания.</w:t>
      </w:r>
    </w:p>
    <w:p w14:paraId="17D0910D" w14:textId="77777777" w:rsidR="00072B8B" w:rsidRDefault="00000000">
      <w:pPr>
        <w:spacing w:before="240" w:after="120"/>
        <w:ind w:left="360"/>
      </w:pPr>
      <w:r>
        <w:rPr>
          <w:b/>
          <w:bCs/>
        </w:rPr>
        <w:t>8.</w:t>
      </w:r>
      <w:r>
        <w:rPr>
          <w:b/>
          <w:bCs/>
        </w:rPr>
        <w:tab/>
        <w:t>Квалификационные требования</w:t>
      </w:r>
    </w:p>
    <w:p w14:paraId="37594CC1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Высшее образование (бакалавр, желательно магистр) в таких областях как инженерия, экономика, финансы, энергетика, управление, или других смежных областях, является обязательным – 5 баллов;</w:t>
      </w:r>
    </w:p>
    <w:p w14:paraId="77E26851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Обширный опыт (не менее 10 лет) в управлении и администрировании реализации крупных инфраструктурных проектов с несколькими компонентами, несколькими подрядчиками и агентствами (опыт работы в энергетических проектах является преимуществом) – 30 баллов;</w:t>
      </w:r>
    </w:p>
    <w:p w14:paraId="43C8F452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Опыт в управлении и координации проектов, финансируемых Всемирным Банком или другими международными организациями, не менее 5 лет – 30 баллов;</w:t>
      </w:r>
    </w:p>
    <w:p w14:paraId="0F51C23D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Знание норм законодательства КР в сфере реализации инвестиционных проектов программы государственных инвестиций, а также наличие опыта в подготовке и проведении внутригосударственных процедур по утверждению финансирования проектов, включая подготовку соответствующих документов – 10 баллов;</w:t>
      </w:r>
    </w:p>
    <w:p w14:paraId="4E954679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Знание процедур закупок ВБ, АБР и других аналогичных донорских организаций – 5 баллов.</w:t>
      </w:r>
    </w:p>
    <w:p w14:paraId="4FBD5F28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Сильные организационные, управленческие и коммуникационные навыки – 5 баллов.</w:t>
      </w:r>
    </w:p>
    <w:p w14:paraId="2EF85B26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Опыт в разработке и составлении различного рода проектной документации и отчетов – 5 баллов;</w:t>
      </w:r>
    </w:p>
    <w:p w14:paraId="08CD7D93" w14:textId="77777777" w:rsidR="00072B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Отличное владение кыргызским, русским и английским языками – 5 баллов;</w:t>
      </w:r>
    </w:p>
    <w:p w14:paraId="4E572FCB" w14:textId="77777777" w:rsidR="00072B8B" w:rsidRPr="0069121C" w:rsidRDefault="00000000">
      <w:pPr>
        <w:pStyle w:val="a4"/>
        <w:numPr>
          <w:ilvl w:val="0"/>
          <w:numId w:val="2"/>
        </w:numPr>
        <w:spacing w:after="60" w:line="276" w:lineRule="auto"/>
        <w:jc w:val="both"/>
        <w:rPr>
          <w:lang w:val="en-US"/>
        </w:rPr>
      </w:pPr>
      <w:r>
        <w:t>Навыки</w:t>
      </w:r>
      <w:r w:rsidRPr="0069121C">
        <w:rPr>
          <w:lang w:val="en-US"/>
        </w:rPr>
        <w:t xml:space="preserve"> </w:t>
      </w:r>
      <w:r>
        <w:t>владения</w:t>
      </w:r>
      <w:r w:rsidRPr="0069121C">
        <w:rPr>
          <w:lang w:val="en-US"/>
        </w:rPr>
        <w:t xml:space="preserve"> </w:t>
      </w:r>
      <w:r>
        <w:t>компьютером</w:t>
      </w:r>
      <w:r w:rsidRPr="0069121C">
        <w:rPr>
          <w:lang w:val="en-US"/>
        </w:rPr>
        <w:t xml:space="preserve"> (Windows, MS Office, Internet Explorer) – 5 </w:t>
      </w:r>
      <w:r>
        <w:t>баллов</w:t>
      </w:r>
      <w:r w:rsidRPr="0069121C">
        <w:rPr>
          <w:lang w:val="en-US"/>
        </w:rPr>
        <w:t>.</w:t>
      </w:r>
    </w:p>
    <w:sectPr w:rsidR="00072B8B" w:rsidRPr="0069121C"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ED21E" w14:textId="77777777" w:rsidR="00965363" w:rsidRDefault="00965363">
      <w:r>
        <w:separator/>
      </w:r>
    </w:p>
  </w:endnote>
  <w:endnote w:type="continuationSeparator" w:id="0">
    <w:p w14:paraId="45ECF1F9" w14:textId="77777777" w:rsidR="00965363" w:rsidRDefault="00965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6E35" w14:textId="77777777" w:rsidR="00965363" w:rsidRDefault="00965363">
      <w:r>
        <w:separator/>
      </w:r>
    </w:p>
  </w:footnote>
  <w:footnote w:type="continuationSeparator" w:id="0">
    <w:p w14:paraId="07351250" w14:textId="77777777" w:rsidR="00965363" w:rsidRDefault="00965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23C4E"/>
    <w:multiLevelType w:val="hybridMultilevel"/>
    <w:tmpl w:val="7BEED6C2"/>
    <w:lvl w:ilvl="0" w:tplc="4FF4C3EA">
      <w:start w:val="1"/>
      <w:numFmt w:val="bullet"/>
      <w:lvlText w:val="•"/>
      <w:lvlJc w:val="left"/>
      <w:pPr>
        <w:ind w:left="720" w:hanging="360"/>
      </w:pPr>
    </w:lvl>
    <w:lvl w:ilvl="1" w:tplc="6C80DA1E">
      <w:numFmt w:val="decimal"/>
      <w:lvlText w:val=""/>
      <w:lvlJc w:val="left"/>
    </w:lvl>
    <w:lvl w:ilvl="2" w:tplc="719E3AB0">
      <w:numFmt w:val="decimal"/>
      <w:lvlText w:val=""/>
      <w:lvlJc w:val="left"/>
    </w:lvl>
    <w:lvl w:ilvl="3" w:tplc="CD2A7EC6">
      <w:numFmt w:val="decimal"/>
      <w:lvlText w:val=""/>
      <w:lvlJc w:val="left"/>
    </w:lvl>
    <w:lvl w:ilvl="4" w:tplc="0E04F2E6">
      <w:numFmt w:val="decimal"/>
      <w:lvlText w:val=""/>
      <w:lvlJc w:val="left"/>
    </w:lvl>
    <w:lvl w:ilvl="5" w:tplc="0E2AB9A4">
      <w:numFmt w:val="decimal"/>
      <w:lvlText w:val=""/>
      <w:lvlJc w:val="left"/>
    </w:lvl>
    <w:lvl w:ilvl="6" w:tplc="65CEF5EC">
      <w:numFmt w:val="decimal"/>
      <w:lvlText w:val=""/>
      <w:lvlJc w:val="left"/>
    </w:lvl>
    <w:lvl w:ilvl="7" w:tplc="E318BBE4">
      <w:numFmt w:val="decimal"/>
      <w:lvlText w:val=""/>
      <w:lvlJc w:val="left"/>
    </w:lvl>
    <w:lvl w:ilvl="8" w:tplc="9F74C356">
      <w:numFmt w:val="decimal"/>
      <w:lvlText w:val=""/>
      <w:lvlJc w:val="left"/>
    </w:lvl>
  </w:abstractNum>
  <w:abstractNum w:abstractNumId="1" w15:restartNumberingAfterBreak="0">
    <w:nsid w:val="4F0408A1"/>
    <w:multiLevelType w:val="hybridMultilevel"/>
    <w:tmpl w:val="348E7CBA"/>
    <w:lvl w:ilvl="0" w:tplc="87F41630">
      <w:start w:val="1"/>
      <w:numFmt w:val="bullet"/>
      <w:lvlText w:val="●"/>
      <w:lvlJc w:val="left"/>
      <w:pPr>
        <w:ind w:left="720" w:hanging="360"/>
      </w:pPr>
    </w:lvl>
    <w:lvl w:ilvl="1" w:tplc="7638B540">
      <w:start w:val="1"/>
      <w:numFmt w:val="bullet"/>
      <w:lvlText w:val="○"/>
      <w:lvlJc w:val="left"/>
      <w:pPr>
        <w:ind w:left="1440" w:hanging="360"/>
      </w:pPr>
    </w:lvl>
    <w:lvl w:ilvl="2" w:tplc="D116DD90">
      <w:start w:val="1"/>
      <w:numFmt w:val="bullet"/>
      <w:lvlText w:val="■"/>
      <w:lvlJc w:val="left"/>
      <w:pPr>
        <w:ind w:left="2160" w:hanging="360"/>
      </w:pPr>
    </w:lvl>
    <w:lvl w:ilvl="3" w:tplc="6406A7F4">
      <w:start w:val="1"/>
      <w:numFmt w:val="bullet"/>
      <w:lvlText w:val="●"/>
      <w:lvlJc w:val="left"/>
      <w:pPr>
        <w:ind w:left="2880" w:hanging="360"/>
      </w:pPr>
    </w:lvl>
    <w:lvl w:ilvl="4" w:tplc="A4DC104C">
      <w:start w:val="1"/>
      <w:numFmt w:val="bullet"/>
      <w:lvlText w:val="○"/>
      <w:lvlJc w:val="left"/>
      <w:pPr>
        <w:ind w:left="3600" w:hanging="360"/>
      </w:pPr>
    </w:lvl>
    <w:lvl w:ilvl="5" w:tplc="7FEE592A">
      <w:start w:val="1"/>
      <w:numFmt w:val="bullet"/>
      <w:lvlText w:val="■"/>
      <w:lvlJc w:val="left"/>
      <w:pPr>
        <w:ind w:left="4320" w:hanging="360"/>
      </w:pPr>
    </w:lvl>
    <w:lvl w:ilvl="6" w:tplc="3C8083CA">
      <w:start w:val="1"/>
      <w:numFmt w:val="bullet"/>
      <w:lvlText w:val="●"/>
      <w:lvlJc w:val="left"/>
      <w:pPr>
        <w:ind w:left="5040" w:hanging="360"/>
      </w:pPr>
    </w:lvl>
    <w:lvl w:ilvl="7" w:tplc="6ED20ED6">
      <w:start w:val="1"/>
      <w:numFmt w:val="bullet"/>
      <w:lvlText w:val="●"/>
      <w:lvlJc w:val="left"/>
      <w:pPr>
        <w:ind w:left="5760" w:hanging="360"/>
      </w:pPr>
    </w:lvl>
    <w:lvl w:ilvl="8" w:tplc="8864E4CC">
      <w:start w:val="1"/>
      <w:numFmt w:val="bullet"/>
      <w:lvlText w:val="●"/>
      <w:lvlJc w:val="left"/>
      <w:pPr>
        <w:ind w:left="6480" w:hanging="360"/>
      </w:pPr>
    </w:lvl>
  </w:abstractNum>
  <w:num w:numId="1" w16cid:durableId="575288849">
    <w:abstractNumId w:val="1"/>
    <w:lvlOverride w:ilvl="0">
      <w:startOverride w:val="1"/>
    </w:lvlOverride>
  </w:num>
  <w:num w:numId="2" w16cid:durableId="13461312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B8B"/>
    <w:rsid w:val="00072B8B"/>
    <w:rsid w:val="001D1D59"/>
    <w:rsid w:val="0069121C"/>
    <w:rsid w:val="00965363"/>
    <w:rsid w:val="009B48EE"/>
    <w:rsid w:val="00B500C5"/>
    <w:rsid w:val="00C8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50B1"/>
  <w15:docId w15:val="{7CFD5005-75DB-4B25-B838-C474C169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9121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9121C"/>
  </w:style>
  <w:style w:type="paragraph" w:styleId="ae">
    <w:name w:val="footer"/>
    <w:basedOn w:val="a"/>
    <w:link w:val="af"/>
    <w:uiPriority w:val="99"/>
    <w:unhideWhenUsed/>
    <w:rsid w:val="006912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91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1102</Words>
  <Characters>6287</Characters>
  <Application>Microsoft Office Word</Application>
  <DocSecurity>0</DocSecurity>
  <Lines>52</Lines>
  <Paragraphs>14</Paragraphs>
  <ScaleCrop>false</ScaleCrop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алиман канатбекова</cp:lastModifiedBy>
  <cp:revision>3</cp:revision>
  <dcterms:created xsi:type="dcterms:W3CDTF">2026-09-28T07:54:00Z</dcterms:created>
  <dcterms:modified xsi:type="dcterms:W3CDTF">2026-09-28T09:49:00Z</dcterms:modified>
</cp:coreProperties>
</file>