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spacing w:line="276" w:lineRule="auto"/>
        <w:rPr>
          <w:b w:val="1"/>
          <w:bCs w:val="1"/>
          <w:sz w:val="40"/>
          <w:szCs w:val="40"/>
          <w:shd w:val="clear" w:color="auto" w:fill="ffffff"/>
          <w:lang w:val="ru-RU"/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ИП «Абабакир кызы Бермет»</w:t>
      </w:r>
    </w:p>
    <w:p>
      <w:pPr>
        <w:pStyle w:val="Normal.0"/>
        <w:spacing w:line="276" w:lineRule="auto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spacing w:line="360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 xml:space="preserve">Запрос ценового предложения </w:t>
      </w:r>
    </w:p>
    <w:p>
      <w:pPr>
        <w:pStyle w:val="Normal.0"/>
        <w:spacing w:line="360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на</w:t>
      </w:r>
    </w:p>
    <w:p>
      <w:pPr>
        <w:pStyle w:val="Normal.0"/>
        <w:spacing w:line="360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 xml:space="preserve"> поставку оборудования для установки зарядной станции для электромобилей</w:t>
      </w: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 xml:space="preserve">: </w:t>
      </w:r>
      <w:bookmarkEnd w:id="0"/>
      <w:r>
        <w:rPr>
          <w:b w:val="1"/>
          <w:bCs w:val="1"/>
          <w:rtl w:val="0"/>
          <w:lang w:val="ru-RU"/>
        </w:rPr>
        <w:t>30.09.2026-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spacing w:line="360" w:lineRule="auto"/>
        <w:rPr>
          <w:rStyle w:val="vkekvd"/>
        </w:rPr>
      </w:pPr>
      <w:r>
        <w:rPr>
          <w:b w:val="1"/>
          <w:bCs w:val="1"/>
          <w:rtl w:val="0"/>
          <w:lang w:val="ru-RU"/>
        </w:rPr>
        <w:t>Номер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ЗЦП</w:t>
      </w:r>
      <w:r>
        <w:rPr>
          <w:rtl w:val="0"/>
          <w:lang w:val="en-US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tl w:val="0"/>
          <w:lang w:val="en-US"/>
        </w:rPr>
        <w:t>RED2-SGP-Batken-G-2026-2/01-01</w:t>
      </w:r>
    </w:p>
    <w:p>
      <w:pPr>
        <w:pStyle w:val="Normal.0"/>
        <w:spacing w:line="360" w:lineRule="auto"/>
        <w:ind w:left="2160" w:hanging="216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 xml:space="preserve">: 30.09. 2026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</w:p>
    <w:p>
      <w:pPr>
        <w:pStyle w:val="Normal.0"/>
        <w:spacing w:line="360" w:lineRule="auto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Второй 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suppressAutoHyphens w:val="1"/>
        <w:spacing w:line="360" w:lineRule="auto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spacing w:line="360" w:lineRule="auto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numPr>
          <w:ilvl w:val="0"/>
          <w:numId w:val="2"/>
        </w:numPr>
        <w:bidi w:val="0"/>
        <w:spacing w:before="240" w:line="276" w:lineRule="auto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 xml:space="preserve">Индивидуальный предприниматель «Абабакир кызы Бермет» настоящим приглашает Вас представить свои ценовые предложения </w:t>
      </w:r>
      <w:r>
        <w:rPr>
          <w:b w:val="0"/>
          <w:bCs w:val="0"/>
          <w:rtl w:val="0"/>
          <w:lang w:val="ru-RU"/>
        </w:rPr>
        <w:t>(</w:t>
      </w:r>
      <w:r>
        <w:rPr>
          <w:b w:val="0"/>
          <w:bCs w:val="0"/>
          <w:rtl w:val="0"/>
          <w:lang w:val="ru-RU"/>
        </w:rPr>
        <w:t>котировки</w:t>
      </w:r>
      <w:r>
        <w:rPr>
          <w:b w:val="0"/>
          <w:bCs w:val="0"/>
          <w:rtl w:val="0"/>
          <w:lang w:val="ru-RU"/>
        </w:rPr>
        <w:t xml:space="preserve">) </w:t>
      </w:r>
      <w:r>
        <w:rPr>
          <w:b w:val="0"/>
          <w:bCs w:val="0"/>
          <w:rtl w:val="0"/>
          <w:lang w:val="ru-RU"/>
        </w:rPr>
        <w:t>на поставку оборудования для установки зарядной станции для электромобилей в следующем объеме</w:t>
      </w:r>
      <w:r>
        <w:rPr>
          <w:b w:val="0"/>
          <w:bCs w:val="0"/>
          <w:rtl w:val="0"/>
          <w:lang w:val="ru-RU"/>
        </w:rPr>
        <w:t>/</w:t>
      </w:r>
      <w:r>
        <w:rPr>
          <w:b w:val="0"/>
          <w:bCs w:val="0"/>
          <w:rtl w:val="0"/>
          <w:lang w:val="ru-RU"/>
        </w:rPr>
        <w:t>количестве</w:t>
      </w:r>
      <w:r>
        <w:rPr>
          <w:b w:val="1"/>
          <w:bCs w:val="1"/>
          <w:rtl w:val="0"/>
          <w:lang w:val="ru-RU"/>
        </w:rPr>
        <w:t>:</w:t>
      </w:r>
    </w:p>
    <w:tbl>
      <w:tblPr>
        <w:tblW w:w="9660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4"/>
        <w:gridCol w:w="5073"/>
        <w:gridCol w:w="1840"/>
        <w:gridCol w:w="1993"/>
      </w:tblGrid>
      <w:tr>
        <w:tblPrEx>
          <w:shd w:val="clear" w:color="auto" w:fill="cdd4e9"/>
        </w:tblPrEx>
        <w:trPr>
          <w:trHeight w:val="903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  <w:lang w:val="en-US"/>
              </w:rPr>
              <w:t>Электромобильное зарядное устройство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      штук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        2 </w:t>
            </w:r>
          </w:p>
        </w:tc>
      </w:tr>
      <w:tr>
        <w:tblPrEx>
          <w:shd w:val="clear" w:color="auto" w:fill="cdd4e9"/>
        </w:tblPrEx>
        <w:trPr>
          <w:trHeight w:val="61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Комплект трансформаторной подстанции </w:t>
            </w:r>
            <w:r>
              <w:rPr>
                <w:shd w:val="nil" w:color="auto" w:fill="auto"/>
                <w:rtl w:val="0"/>
                <w:lang w:val="en-US"/>
              </w:rPr>
              <w:t>(</w:t>
            </w:r>
            <w:r>
              <w:rPr>
                <w:shd w:val="nil" w:color="auto" w:fill="auto"/>
                <w:rtl w:val="0"/>
                <w:lang w:val="en-US"/>
              </w:rPr>
              <w:t>КТП</w:t>
            </w:r>
            <w:r>
              <w:rPr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      комплект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        1 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  <w:spacing w:before="240"/>
        <w:jc w:val="both"/>
        <w:rPr>
          <w:lang w:val="ru-RU"/>
        </w:rPr>
      </w:pPr>
    </w:p>
    <w:p>
      <w:pPr>
        <w:pStyle w:val="Normal.0"/>
        <w:spacing w:line="276" w:lineRule="auto"/>
        <w:jc w:val="both"/>
        <w:rPr>
          <w:i w:val="1"/>
          <w:iCs w:val="1"/>
          <w:lang w:val="ru-RU"/>
        </w:rPr>
      </w:pPr>
      <w:bookmarkEnd w:id="1"/>
      <w:r>
        <w:rPr>
          <w:rtl w:val="0"/>
          <w:lang w:val="ru-RU"/>
        </w:rPr>
        <w:t xml:space="preserve">    </w:t>
      </w:r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Body Text 3"/>
        <w:numPr>
          <w:ilvl w:val="0"/>
          <w:numId w:val="4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vkekvd"/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rStyle w:val="vkekvd"/>
          <w:sz w:val="24"/>
          <w:szCs w:val="24"/>
          <w:rtl w:val="0"/>
          <w:lang w:val="ru-RU"/>
        </w:rPr>
        <w:t xml:space="preserve">. </w:t>
      </w:r>
      <w:r>
        <w:rPr>
          <w:rStyle w:val="vkekvd"/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rStyle w:val="vkekvd"/>
          <w:sz w:val="24"/>
          <w:szCs w:val="24"/>
          <w:rtl w:val="0"/>
          <w:lang w:val="ru-RU"/>
        </w:rPr>
        <w:t xml:space="preserve">, </w:t>
      </w:r>
      <w:r>
        <w:rPr>
          <w:rStyle w:val="vkekvd"/>
          <w:sz w:val="24"/>
          <w:szCs w:val="24"/>
          <w:rtl w:val="0"/>
          <w:lang w:val="ru-RU"/>
        </w:rPr>
        <w:t>а контракт будет присужден фирме</w:t>
      </w:r>
      <w:r>
        <w:rPr>
          <w:rStyle w:val="vkekvd"/>
          <w:sz w:val="24"/>
          <w:szCs w:val="24"/>
          <w:rtl w:val="0"/>
          <w:lang w:val="ru-RU"/>
        </w:rPr>
        <w:t xml:space="preserve">, </w:t>
      </w:r>
      <w:r>
        <w:rPr>
          <w:rStyle w:val="vkekvd"/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rStyle w:val="vkekvd"/>
          <w:sz w:val="24"/>
          <w:szCs w:val="24"/>
          <w:rtl w:val="0"/>
          <w:lang w:val="ru-RU"/>
        </w:rPr>
        <w:t xml:space="preserve">. </w:t>
      </w:r>
      <w:r>
        <w:rPr>
          <w:rStyle w:val="vkekvd"/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rStyle w:val="vkekvd"/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rStyle w:val="vkekvd"/>
          <w:sz w:val="24"/>
          <w:szCs w:val="24"/>
        </w:rPr>
      </w:pPr>
    </w:p>
    <w:p>
      <w:pPr>
        <w:pStyle w:val="Body Text 3"/>
        <w:numPr>
          <w:ilvl w:val="0"/>
          <w:numId w:val="5"/>
        </w:numPr>
        <w:bidi w:val="0"/>
        <w:spacing w:after="0"/>
        <w:ind w:right="0"/>
        <w:jc w:val="both"/>
        <w:rPr>
          <w:b w:val="1"/>
          <w:bCs w:val="1"/>
          <w:sz w:val="24"/>
          <w:szCs w:val="24"/>
          <w:rtl w:val="0"/>
          <w:lang w:val="ru-RU"/>
        </w:rPr>
      </w:pPr>
      <w:r>
        <w:rPr>
          <w:b w:val="0"/>
          <w:bCs w:val="0"/>
          <w:sz w:val="24"/>
          <w:szCs w:val="24"/>
          <w:rtl w:val="0"/>
          <w:lang w:val="ru-RU"/>
        </w:rPr>
        <w:t>Вам следует представить ценовые</w:t>
      </w:r>
      <w:r>
        <w:rPr>
          <w:b w:val="0"/>
          <w:bCs w:val="0"/>
          <w:sz w:val="24"/>
          <w:szCs w:val="24"/>
          <w:rtl w:val="0"/>
          <w:lang w:val="ru-RU"/>
        </w:rPr>
        <w:t xml:space="preserve">. </w:t>
      </w:r>
      <w:r>
        <w:rPr>
          <w:b w:val="0"/>
          <w:bCs w:val="0"/>
          <w:sz w:val="24"/>
          <w:szCs w:val="24"/>
          <w:rtl w:val="0"/>
          <w:lang w:val="ru-RU"/>
        </w:rPr>
        <w:t>котировки</w:t>
      </w:r>
      <w:r>
        <w:rPr>
          <w:b w:val="0"/>
          <w:bCs w:val="0"/>
          <w:sz w:val="24"/>
          <w:szCs w:val="24"/>
          <w:rtl w:val="0"/>
          <w:lang w:val="ru-RU"/>
        </w:rPr>
        <w:t>/</w:t>
      </w:r>
      <w:r>
        <w:rPr>
          <w:b w:val="0"/>
          <w:bCs w:val="0"/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b w:val="0"/>
          <w:bCs w:val="0"/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b w:val="0"/>
          <w:bCs w:val="0"/>
          <w:sz w:val="24"/>
          <w:szCs w:val="24"/>
          <w:rtl w:val="0"/>
          <w:lang w:val="ru-RU"/>
        </w:rPr>
        <w:t>которая должна быть подписана</w:t>
      </w:r>
      <w:r>
        <w:rPr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b w:val="0"/>
          <w:bCs w:val="0"/>
          <w:sz w:val="24"/>
          <w:szCs w:val="24"/>
          <w:rtl w:val="0"/>
          <w:lang w:val="ru-RU"/>
        </w:rPr>
        <w:t>скреплена печатью</w:t>
      </w:r>
      <w:r>
        <w:rPr>
          <w:rStyle w:val="vkekvd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vkekvd"/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b w:val="0"/>
          <w:bCs w:val="0"/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; </w:t>
      </w:r>
      <w:r>
        <w:rPr>
          <w:rStyle w:val="Hyperlink.0"/>
          <w:b w:val="1"/>
          <w:bCs w:val="1"/>
          <w:sz w:val="24"/>
          <w:szCs w:val="24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</w:rPr>
        <w:instrText xml:space="preserve"> HYPERLINK "mailto:turdiev.maysalbek94@gmail.com"</w:instrText>
      </w:r>
      <w:r>
        <w:rPr>
          <w:rStyle w:val="Hyperlink.0"/>
          <w:b w:val="1"/>
          <w:bCs w:val="1"/>
          <w:sz w:val="24"/>
          <w:szCs w:val="24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rtl w:val="0"/>
          <w:lang w:val="ru-RU"/>
        </w:rPr>
        <w:t>turdiev.maysalbek94@gmail.com</w:t>
      </w:r>
      <w:r>
        <w:rPr>
          <w:b w:val="1"/>
          <w:bCs w:val="1"/>
          <w:sz w:val="24"/>
          <w:szCs w:val="24"/>
        </w:rPr>
        <w:fldChar w:fldCharType="end" w:fldLock="0"/>
      </w:r>
      <w:r>
        <w:rPr>
          <w:rStyle w:val="vkekvd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b w:val="1"/>
          <w:bCs w:val="1"/>
          <w:sz w:val="24"/>
          <w:szCs w:val="24"/>
        </w:rPr>
        <w:fldChar w:fldCharType="begin" w:fldLock="0"/>
      </w:r>
      <w:r>
        <w:rPr>
          <w:rStyle w:val="Hyperlink.1"/>
          <w:b w:val="1"/>
          <w:bCs w:val="1"/>
          <w:sz w:val="24"/>
          <w:szCs w:val="24"/>
        </w:rPr>
        <w:instrText xml:space="preserve"> HYPERLINK "mailto:pmg@aris.kg"</w:instrText>
      </w:r>
      <w:r>
        <w:rPr>
          <w:rStyle w:val="Hyperlink.1"/>
          <w:b w:val="1"/>
          <w:bCs w:val="1"/>
          <w:sz w:val="24"/>
          <w:szCs w:val="24"/>
        </w:rPr>
        <w:fldChar w:fldCharType="separate" w:fldLock="0"/>
      </w:r>
      <w:r>
        <w:rPr>
          <w:rStyle w:val="Hyperlink.1"/>
          <w:b w:val="1"/>
          <w:bCs w:val="1"/>
          <w:sz w:val="24"/>
          <w:szCs w:val="24"/>
          <w:rtl w:val="0"/>
          <w:lang w:val="ru-RU"/>
        </w:rPr>
        <w:t>pmg2@aris.kg</w:t>
      </w:r>
      <w:r>
        <w:rPr>
          <w:b w:val="1"/>
          <w:bCs w:val="1"/>
          <w:sz w:val="24"/>
          <w:szCs w:val="24"/>
        </w:rPr>
        <w:fldChar w:fldCharType="end" w:fldLock="0"/>
      </w:r>
      <w:r>
        <w:rPr>
          <w:rStyle w:val="vkekvd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Style w:val="Нет"/>
          <w:b w:val="1"/>
          <w:bCs w:val="1"/>
          <w:sz w:val="24"/>
          <w:szCs w:val="24"/>
          <w:shd w:val="clear" w:color="auto" w:fill="ffff00"/>
          <w:rtl w:val="0"/>
          <w:lang w:val="ru-RU"/>
        </w:rPr>
        <w:t xml:space="preserve"> </w:t>
      </w:r>
    </w:p>
    <w:p>
      <w:pPr>
        <w:pStyle w:val="Body Text 3"/>
        <w:tabs>
          <w:tab w:val="left" w:pos="1740"/>
          <w:tab w:val="left" w:pos="3570"/>
        </w:tabs>
        <w:spacing w:after="0"/>
        <w:jc w:val="both"/>
        <w:rPr>
          <w:rStyle w:val="Нет"/>
          <w:sz w:val="24"/>
          <w:szCs w:val="24"/>
        </w:rPr>
      </w:pPr>
      <w:r>
        <w:rPr>
          <w:rStyle w:val="Нет"/>
          <w:sz w:val="24"/>
          <w:szCs w:val="24"/>
        </w:rPr>
        <w:tab/>
        <w:tab/>
      </w:r>
    </w:p>
    <w:p>
      <w:pPr>
        <w:pStyle w:val="Body Text 3"/>
        <w:spacing w:after="0"/>
        <w:jc w:val="both"/>
        <w:rPr>
          <w:rStyle w:val="Нет"/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vkekvd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быть на русском языке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Body Text 2"/>
        <w:rPr>
          <w:rStyle w:val="vkekvd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по </w:t>
      </w:r>
      <w:r>
        <w:rPr>
          <w:rStyle w:val="Нет"/>
          <w:b w:val="1"/>
          <w:bCs w:val="1"/>
          <w:rtl w:val="0"/>
          <w:lang w:val="ru-RU"/>
        </w:rPr>
        <w:t>электронным адресам</w:t>
      </w:r>
      <w:r>
        <w:rPr>
          <w:rStyle w:val="Нет"/>
          <w:rtl w:val="0"/>
          <w:lang w:val="ru-RU"/>
        </w:rPr>
        <w:t xml:space="preserve"> указанному в пункте </w:t>
      </w:r>
      <w:r>
        <w:rPr>
          <w:rStyle w:val="Нет"/>
          <w:rtl w:val="0"/>
          <w:lang w:val="ru-RU"/>
        </w:rPr>
        <w:t xml:space="preserve">3, </w:t>
      </w:r>
      <w:r>
        <w:rPr>
          <w:rStyle w:val="Нет"/>
          <w:rtl w:val="0"/>
          <w:lang w:val="ru-RU"/>
        </w:rPr>
        <w:t>истекает</w:t>
      </w:r>
      <w:r>
        <w:rPr>
          <w:rStyle w:val="Нет"/>
          <w:b w:val="1"/>
          <w:bCs w:val="1"/>
          <w:rtl w:val="0"/>
          <w:lang w:val="ru-RU"/>
        </w:rPr>
        <w:t xml:space="preserve"> «</w:t>
      </w:r>
      <w:r>
        <w:rPr>
          <w:rStyle w:val="Нет"/>
          <w:b w:val="1"/>
          <w:bCs w:val="1"/>
          <w:rtl w:val="0"/>
          <w:lang w:val="ru-RU"/>
        </w:rPr>
        <w:t>14</w:t>
      </w:r>
      <w:r>
        <w:rPr>
          <w:rStyle w:val="Нет"/>
          <w:b w:val="1"/>
          <w:bCs w:val="1"/>
          <w:rtl w:val="0"/>
          <w:lang w:val="ru-RU"/>
        </w:rPr>
        <w:t xml:space="preserve">» октября </w:t>
      </w:r>
      <w:r>
        <w:rPr>
          <w:rStyle w:val="Нет"/>
          <w:b w:val="1"/>
          <w:bCs w:val="1"/>
          <w:rtl w:val="0"/>
          <w:lang w:val="ru-RU"/>
        </w:rPr>
        <w:t>2026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 xml:space="preserve">14-00 </w:t>
      </w:r>
      <w:r>
        <w:rPr>
          <w:rStyle w:val="Нет"/>
          <w:b w:val="1"/>
          <w:bCs w:val="1"/>
          <w:rtl w:val="0"/>
          <w:lang w:val="ru-RU"/>
        </w:rPr>
        <w:t>часов местного времени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тендерные предложения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поступившие после истечения срока подачи тендерных предложений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будут рассматриваться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rPr>
          <w:rStyle w:val="vkekvd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Ценовые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поставщиков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пожелают присутствовать лично по адресу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 г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</w:t>
      </w:r>
      <w:r>
        <w:rPr>
          <w:rStyle w:val="Нет"/>
          <w:b w:val="1"/>
          <w:bCs w:val="1"/>
          <w:rtl w:val="0"/>
          <w:lang w:val="ru-RU"/>
        </w:rPr>
        <w:t>,</w:t>
      </w:r>
      <w:r>
        <w:rPr>
          <w:rStyle w:val="Нет"/>
          <w:b w:val="1"/>
          <w:bCs w:val="1"/>
          <w:rtl w:val="0"/>
          <w:lang w:val="ru-RU"/>
        </w:rPr>
        <w:t xml:space="preserve"> 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Кулатова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Центральный парк отдыха имени Молдо Гулмата</w:t>
      </w:r>
      <w:r>
        <w:rPr>
          <w:rStyle w:val="Нет"/>
          <w:b w:val="1"/>
          <w:bCs w:val="1"/>
          <w:rtl w:val="0"/>
          <w:lang w:val="ru-RU"/>
        </w:rPr>
        <w:t xml:space="preserve">,  </w:t>
      </w:r>
      <w:r>
        <w:rPr>
          <w:rStyle w:val="Нет"/>
          <w:b w:val="1"/>
          <w:bCs w:val="1"/>
          <w:rtl w:val="0"/>
          <w:lang w:val="ru-RU"/>
        </w:rPr>
        <w:t>«</w:t>
      </w:r>
      <w:r>
        <w:rPr>
          <w:rStyle w:val="Нет"/>
          <w:b w:val="1"/>
          <w:bCs w:val="1"/>
          <w:rtl w:val="0"/>
          <w:lang w:val="ru-RU"/>
        </w:rPr>
        <w:t>14</w:t>
      </w:r>
      <w:r>
        <w:rPr>
          <w:rStyle w:val="Нет"/>
          <w:b w:val="1"/>
          <w:bCs w:val="1"/>
          <w:rtl w:val="0"/>
          <w:lang w:val="ru-RU"/>
        </w:rPr>
        <w:t xml:space="preserve">» октября </w:t>
      </w:r>
      <w:r>
        <w:rPr>
          <w:rStyle w:val="Нет"/>
          <w:b w:val="1"/>
          <w:bCs w:val="1"/>
          <w:rtl w:val="0"/>
          <w:lang w:val="ru-RU"/>
        </w:rPr>
        <w:t>2026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 xml:space="preserve">14-00 </w:t>
      </w:r>
      <w:r>
        <w:rPr>
          <w:rStyle w:val="Нет"/>
          <w:b w:val="1"/>
          <w:bCs w:val="1"/>
          <w:rtl w:val="0"/>
          <w:lang w:val="ru-RU"/>
        </w:rPr>
        <w:t>часов</w:t>
      </w: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 xml:space="preserve">ми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при возможности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и другими печатными материалами и соответствующей информацией по указанному наименованию товара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которому предложена цена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включая наименования и адреса фирм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 xml:space="preserve">). </w:t>
      </w:r>
      <w:r>
        <w:rPr>
          <w:rStyle w:val="Нет"/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rPr>
          <w:rStyle w:val="vkekvd"/>
          <w:lang w:val="ru-RU"/>
        </w:rPr>
      </w:pPr>
    </w:p>
    <w:p>
      <w:pPr>
        <w:pStyle w:val="List Paragraph"/>
        <w:numPr>
          <w:ilvl w:val="0"/>
          <w:numId w:val="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ЦЕНЫ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rStyle w:val="Нет"/>
          <w:rtl w:val="0"/>
          <w:lang w:val="ru-RU"/>
        </w:rPr>
        <w:t>:</w:t>
      </w:r>
      <w:r>
        <w:rPr>
          <w:rStyle w:val="Нет"/>
          <w:b w:val="1"/>
          <w:bCs w:val="1"/>
          <w:rtl w:val="0"/>
          <w:lang w:val="ru-RU"/>
        </w:rPr>
        <w:t xml:space="preserve"> 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Кулатова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Центральный парк отдыха имени Молдо Гулмата</w:t>
      </w:r>
      <w:r>
        <w:rPr>
          <w:rStyle w:val="Нет"/>
          <w:b w:val="1"/>
          <w:bCs w:val="1"/>
          <w:rtl w:val="0"/>
          <w:lang w:val="ru-RU"/>
        </w:rPr>
        <w:t>.</w:t>
      </w:r>
    </w:p>
    <w:p>
      <w:pPr>
        <w:pStyle w:val="List Paragraph"/>
        <w:numPr>
          <w:ilvl w:val="0"/>
          <w:numId w:val="9"/>
        </w:numPr>
        <w:suppressAutoHyphens w:val="1"/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Предполагаемые цены должны включать в себя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Все таможенные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импортные пошлины и любые налоги или выплаты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налагаемые на 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находящиеся на территории Кыргызской Республики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720" w:firstLine="0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Нет"/>
          <w:u w:val="single"/>
        </w:rPr>
      </w:pPr>
      <w:bookmarkStart w:name="_Hlk82448060" w:id="2"/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>)</w:t>
        <w:tab/>
      </w:r>
      <w:r>
        <w:rPr>
          <w:rStyle w:val="Нет"/>
          <w:u w:val="single"/>
          <w:rtl w:val="0"/>
          <w:lang w:val="ru-RU"/>
        </w:rPr>
        <w:t>ОЦЕНКА ЦЕНОВЫХ КОТИРОВОК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существенно отвечающие требованиям технических спецификаций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Style w:val="Нет"/>
          <w:rtl w:val="0"/>
          <w:lang w:val="ru-RU"/>
        </w:rPr>
        <w:t xml:space="preserve">.2 </w:t>
      </w:r>
      <w:r>
        <w:rPr>
          <w:rStyle w:val="Нет"/>
          <w:rtl w:val="0"/>
          <w:lang w:val="ru-RU"/>
        </w:rPr>
        <w:t>выше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суммами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прописанными цифрами и словами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сумма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прописанная словами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б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единичной стоимостью и общей суммой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полученной путем умножения единичной стоимости на количество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указанная единичная стоимость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в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если Поставщик откажется принимать исправление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его котировка будет отклонена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u w:val="single"/>
          <w:rtl w:val="0"/>
          <w:lang w:val="ru-RU"/>
        </w:rPr>
        <w:t>ПРИСУЖДЕНИЕ КОНТРАКТА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будет присужден участнику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условиями поставки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ind w:left="567" w:hanging="567"/>
        <w:rPr>
          <w:rStyle w:val="vkekvd"/>
          <w:lang w:val="ru-RU"/>
        </w:rPr>
      </w:pPr>
    </w:p>
    <w:p>
      <w:pPr>
        <w:pStyle w:val="Normal.0"/>
        <w:ind w:left="567" w:hanging="567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iv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u w:val="single"/>
          <w:rtl w:val="0"/>
          <w:lang w:val="ru-RU"/>
        </w:rPr>
        <w:t>СРОК ДЕЙСТВИЯ ПРЕДЛОЖЕНИЯ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Style w:val="Нет"/>
          <w:rtl w:val="0"/>
          <w:lang w:val="ru-RU"/>
        </w:rPr>
        <w:t>60 (</w:t>
      </w:r>
      <w:r>
        <w:rPr>
          <w:rStyle w:val="Нет"/>
          <w:rtl w:val="0"/>
          <w:lang w:val="ru-RU"/>
        </w:rPr>
        <w:t>шестьдесят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дней со дня крайнего срока подачи 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указанной в пункте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данного запроса ценовых котировок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rPr>
          <w:rStyle w:val="vkekvd"/>
          <w:lang w:val="ru-RU"/>
        </w:rPr>
      </w:pP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Поставщик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rStyle w:val="Нет"/>
          <w:u w:val="single"/>
          <w:rtl w:val="0"/>
          <w:lang w:val="ru-RU"/>
        </w:rPr>
        <w:t>/</w:t>
      </w:r>
      <w:r>
        <w:rPr>
          <w:rStyle w:val="Нет"/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в случае присуждения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к участию в тендерах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сроком на два года</w:t>
      </w:r>
      <w:r>
        <w:rPr>
          <w:rStyle w:val="Нет"/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vkekvd"/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rStyle w:val="vkekvd"/>
          <w:sz w:val="24"/>
          <w:szCs w:val="24"/>
          <w:rtl w:val="0"/>
          <w:lang w:val="ru-RU"/>
        </w:rPr>
        <w:t>:</w:t>
      </w:r>
    </w:p>
    <w:p>
      <w:pPr>
        <w:pStyle w:val="List Paragraph"/>
        <w:spacing w:after="200"/>
        <w:jc w:val="both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Кулатова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Центральный парк отдыха имени Молдо Гулмата</w:t>
      </w:r>
    </w:p>
    <w:p>
      <w:pPr>
        <w:pStyle w:val="Normal.0"/>
        <w:spacing w:after="20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           Тел</w:t>
      </w:r>
      <w:r>
        <w:rPr>
          <w:rStyle w:val="Нет"/>
          <w:b w:val="1"/>
          <w:bCs w:val="1"/>
          <w:rtl w:val="0"/>
          <w:lang w:val="ru-RU"/>
        </w:rPr>
        <w:t>: 0773 017659</w:t>
      </w:r>
    </w:p>
    <w:p>
      <w:pPr>
        <w:pStyle w:val="Body Text 3"/>
        <w:ind w:left="709" w:firstLine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pacing w:val="-3"/>
          <w:sz w:val="24"/>
          <w:szCs w:val="24"/>
          <w:rtl w:val="0"/>
          <w:lang w:val="en-US"/>
        </w:rPr>
        <w:t>e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-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en-US"/>
        </w:rPr>
        <w:t>mail</w:t>
      </w:r>
      <w:r>
        <w:rPr>
          <w:rStyle w:val="Нет"/>
          <w:b w:val="1"/>
          <w:bCs w:val="1"/>
          <w:spacing w:val="-3"/>
          <w:sz w:val="24"/>
          <w:szCs w:val="24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"mailto:turdiev.maysalbek94@gmail.com"</w:instrTex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turdiev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ru-RU"/>
          <w14:textFill>
            <w14:solidFill>
              <w14:srgbClr w14:val="0000FF"/>
            </w14:solidFill>
          </w14:textFill>
        </w:rPr>
        <w:t>.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maysalbek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ru-RU"/>
          <w14:textFill>
            <w14:solidFill>
              <w14:srgbClr w14:val="0000FF"/>
            </w14:solidFill>
          </w14:textFill>
        </w:rPr>
        <w:t>94@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gmail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ru-RU"/>
          <w14:textFill>
            <w14:solidFill>
              <w14:srgbClr w14:val="0000FF"/>
            </w14:solidFill>
          </w14:textFill>
        </w:rPr>
        <w:t>.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com</w:t>
      </w:r>
      <w:r>
        <w:rPr/>
        <w:fldChar w:fldCharType="end" w:fldLock="0"/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"mailto:pmg@aris.kg"</w:instrTex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pmg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ru-RU"/>
          <w14:textFill>
            <w14:solidFill>
              <w14:srgbClr w14:val="0000FF"/>
            </w14:solidFill>
          </w14:textFill>
        </w:rPr>
        <w:t>2@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aris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ru-RU"/>
          <w14:textFill>
            <w14:solidFill>
              <w14:srgbClr w14:val="0000FF"/>
            </w14:solidFill>
          </w14:textFill>
        </w:rPr>
        <w:t>.</w:t>
      </w:r>
      <w:r>
        <w:rPr>
          <w:rStyle w:val="Hyperlink.2"/>
          <w:b w:val="1"/>
          <w:bCs w:val="1"/>
          <w:outline w:val="0"/>
          <w:color w:val="0000ff"/>
          <w:sz w:val="24"/>
          <w:szCs w:val="24"/>
          <w:u w:val="none" w:color="0000ff"/>
          <w:rtl w:val="0"/>
          <w:lang w:val="en-US"/>
          <w14:textFill>
            <w14:solidFill>
              <w14:srgbClr w14:val="0000FF"/>
            </w14:solidFill>
          </w14:textFill>
        </w:rPr>
        <w:t>kg</w:t>
      </w:r>
      <w:r>
        <w:rPr/>
        <w:fldChar w:fldCharType="end" w:fldLock="0"/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   </w:t>
      </w: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List Paragraph"/>
        <w:numPr>
          <w:ilvl w:val="1"/>
          <w:numId w:val="11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Поставщик должен исполнить все указания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11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 в форме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Просьба подтвердить по факсу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Style w:val="Нет"/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vkekvd"/>
          <w:lang w:val="ru-RU"/>
        </w:rPr>
      </w:pPr>
    </w:p>
    <w:p>
      <w:pPr>
        <w:pStyle w:val="List Paragraph"/>
        <w:spacing w:line="276" w:lineRule="auto"/>
        <w:ind w:left="0" w:firstLine="0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Индивидуальный предприниматель </w:t>
      </w:r>
      <w:r>
        <w:rPr>
          <w:rStyle w:val="Нет"/>
          <w:b w:val="1"/>
          <w:bCs w:val="1"/>
          <w:rtl w:val="0"/>
          <w:lang w:val="ru-RU"/>
        </w:rPr>
        <w:t xml:space="preserve">___________________  </w:t>
      </w:r>
      <w:r>
        <w:rPr>
          <w:rStyle w:val="Нет"/>
          <w:b w:val="1"/>
          <w:bCs w:val="1"/>
          <w:rtl w:val="0"/>
          <w:lang w:val="ru-RU"/>
        </w:rPr>
        <w:t>ИП Абабакир кызы Бермет</w:t>
      </w:r>
      <w:r>
        <w:rPr>
          <w:rStyle w:val="Нет"/>
          <w:b w:val="1"/>
          <w:bCs w:val="1"/>
          <w:rtl w:val="0"/>
          <w:lang w:val="ru-RU"/>
        </w:rPr>
        <w:t>.</w:t>
      </w:r>
      <w:bookmarkEnd w:id="2"/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rStyle w:val="Нет"/>
          <w:sz w:val="24"/>
          <w:szCs w:val="24"/>
          <w:lang w:val="ru-RU"/>
        </w:rPr>
      </w:pPr>
      <w:r>
        <w:rPr>
          <w:rStyle w:val="Нет"/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___________________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СОГЛАШЕНИЕ составлено «</w:t>
      </w:r>
      <w:r>
        <w:rPr>
          <w:rStyle w:val="Нет"/>
          <w:rtl w:val="0"/>
          <w:lang w:val="ru-RU"/>
        </w:rPr>
        <w:t>____</w:t>
      </w:r>
      <w:r>
        <w:rPr>
          <w:rStyle w:val="Нет"/>
          <w:rtl w:val="0"/>
          <w:lang w:val="ru-RU"/>
        </w:rPr>
        <w:t>»</w:t>
      </w:r>
      <w:r>
        <w:rPr>
          <w:rStyle w:val="Нет"/>
          <w:rtl w:val="0"/>
          <w:lang w:val="ru-RU"/>
        </w:rPr>
        <w:t>______________2026-</w:t>
      </w:r>
      <w:r>
        <w:rPr>
          <w:rStyle w:val="Нет"/>
          <w:rtl w:val="0"/>
          <w:lang w:val="ru-RU"/>
        </w:rPr>
        <w:t>года между И</w:t>
      </w:r>
      <w:r>
        <w:rPr>
          <w:rStyle w:val="Нет"/>
          <w:rtl w:val="0"/>
          <w:lang w:val="ru-RU"/>
        </w:rPr>
        <w:t>.</w:t>
      </w:r>
      <w:r>
        <w:rPr>
          <w:rStyle w:val="Нет"/>
          <w:rtl w:val="0"/>
          <w:lang w:val="ru-RU"/>
        </w:rPr>
        <w:t xml:space="preserve">П Абабакир кызы Бермет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далее именуемый «Покупатель»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одной стороны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</w:t>
      </w:r>
      <w:r>
        <w:rPr>
          <w:rStyle w:val="Нет"/>
          <w:rtl w:val="0"/>
          <w:lang w:val="ru-RU"/>
        </w:rPr>
        <w:t>______________________________________ (</w:t>
      </w:r>
      <w:r>
        <w:rPr>
          <w:rStyle w:val="Нет"/>
          <w:rtl w:val="0"/>
          <w:lang w:val="ru-RU"/>
        </w:rPr>
        <w:t>далее именуемый «Поставщик»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другой стороны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ПРИНИМАЯ ВО ВНИМАНИЕ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именно на поставку «</w:t>
      </w:r>
      <w:r>
        <w:rPr>
          <w:rStyle w:val="Нет"/>
          <w:b w:val="1"/>
          <w:bCs w:val="1"/>
          <w:rtl w:val="0"/>
          <w:lang w:val="ru-RU"/>
        </w:rPr>
        <w:t>Приобретение и установка электромобильного зарядного устройства»</w:t>
      </w:r>
      <w:r>
        <w:rPr>
          <w:rStyle w:val="Нет"/>
          <w:rtl w:val="0"/>
          <w:lang w:val="ru-RU"/>
        </w:rPr>
        <w:t xml:space="preserve"> и принял предложение Поставщика на поставку указанных товаров и услуг на сумму </w:t>
      </w:r>
      <w:r>
        <w:rPr>
          <w:rStyle w:val="Нет"/>
          <w:rtl w:val="0"/>
          <w:lang w:val="ru-RU"/>
        </w:rPr>
        <w:t>__________(_____________________), (</w:t>
      </w:r>
      <w:r>
        <w:rPr>
          <w:rStyle w:val="Нет"/>
          <w:rtl w:val="0"/>
          <w:lang w:val="ru-RU"/>
        </w:rPr>
        <w:t>далее «сумма Контракта»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СОГЛАШЕНИЕ СВИДЕТЕЛЬСТВУЕТ О НИЖЕСЛЕДУЮЩЕМ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1. </w:t>
      </w:r>
      <w:r>
        <w:rPr>
          <w:rStyle w:val="Нет"/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именно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2"/>
          <w:numId w:val="13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Условия и сроки поставки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технические спецификации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numPr>
          <w:ilvl w:val="2"/>
          <w:numId w:val="13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Приложение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если применимо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2. </w:t>
      </w:r>
      <w:r>
        <w:rPr>
          <w:rStyle w:val="Нет"/>
          <w:rtl w:val="0"/>
          <w:lang w:val="ru-RU"/>
        </w:rPr>
        <w:t>Настоящим Соглашением Покупатель и Поставщик обязуются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не будут подписывать иных договоров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контрактов или соглашений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агентские или другие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связанных прямо или косвенно с данной поставкой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исключением дополнительных соглашений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связанных с продлением настоящего Контракта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3. </w:t>
      </w:r>
      <w:r>
        <w:rPr>
          <w:rStyle w:val="Нет"/>
          <w:rtl w:val="0"/>
          <w:lang w:val="ru-RU"/>
        </w:rPr>
        <w:t>С учетом платежей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Покупатель должен произвести Поставщику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указано ниже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устранения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могут быть обнаружены в них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полном соответствии с положениями Контракта</w:t>
      </w:r>
      <w:r>
        <w:rPr>
          <w:rStyle w:val="Нет"/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4. </w:t>
      </w:r>
      <w:r>
        <w:rPr>
          <w:rStyle w:val="Нет"/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сумму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это предусмотрено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16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 xml:space="preserve">4.1 </w:t>
      </w:r>
      <w:r>
        <w:rPr>
          <w:rStyle w:val="Нет"/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8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20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20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20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21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 случае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Покупатель расторгнет Контракт полностью или частично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приобрести на условиях и посредством метода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он посчитает приемлемыми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Товары или Сопутствующие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аналогичные тем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не были поставлены или предоставлены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Вместе с этим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4.2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23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4.3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5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5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/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8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rStyle w:val="Нет"/>
          <w:b w:val="0"/>
          <w:bCs w:val="0"/>
          <w:rtl w:val="0"/>
          <w:lang w:val="ru-RU"/>
        </w:rPr>
        <w:t xml:space="preserve">, </w:t>
      </w:r>
      <w:r>
        <w:rPr>
          <w:rStyle w:val="Нет"/>
          <w:b w:val="0"/>
          <w:bCs w:val="0"/>
          <w:rtl w:val="0"/>
          <w:lang w:val="ru-RU"/>
        </w:rPr>
        <w:t>закупленные Поставщиком</w:t>
      </w:r>
      <w:r>
        <w:rPr>
          <w:rStyle w:val="Нет"/>
          <w:b w:val="0"/>
          <w:bCs w:val="0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29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Если Покупатель определит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Поставщик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кто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 его сотрудников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агентов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субподрядчиков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консультантов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поставщиков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мошеннические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принудительные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заговор или причинение препятствий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 время участия в конкурсном отборе или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поставив Поставщика в известность за </w:t>
      </w:r>
      <w:r>
        <w:rPr>
          <w:rStyle w:val="Нет"/>
          <w:rtl w:val="0"/>
          <w:lang w:val="ru-RU"/>
        </w:rPr>
        <w:t xml:space="preserve">14 </w:t>
      </w:r>
      <w:r>
        <w:rPr>
          <w:rStyle w:val="Нет"/>
          <w:rtl w:val="0"/>
          <w:lang w:val="ru-RU"/>
        </w:rPr>
        <w:t>дней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В этом случае будут применяться положения статьи </w:t>
      </w:r>
      <w:r>
        <w:rPr>
          <w:rStyle w:val="Нет"/>
          <w:rtl w:val="0"/>
          <w:lang w:val="ru-RU"/>
        </w:rPr>
        <w:t xml:space="preserve">4, </w:t>
      </w:r>
      <w:r>
        <w:rPr>
          <w:rStyle w:val="Нет"/>
          <w:rtl w:val="0"/>
          <w:lang w:val="ru-RU"/>
        </w:rPr>
        <w:t xml:space="preserve">касающиеся расторжения Контракта на основании пункта </w:t>
      </w:r>
      <w:r>
        <w:rPr>
          <w:rStyle w:val="Нет"/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Всемирным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Всемирного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Всемирным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</w:t>
      </w:r>
      <w:r>
        <w:rPr>
          <w:rStyle w:val="Нет"/>
          <w:b w:val="1"/>
          <w:bCs w:val="1"/>
          <w:rtl w:val="0"/>
          <w:lang w:val="ru-RU"/>
        </w:rPr>
        <w:t>ИП Абабакир кызы Бермет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Покупателя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Поставщика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center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ind w:left="2160" w:hanging="216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Название проекта</w:t>
      </w:r>
      <w:r>
        <w:rPr>
          <w:rStyle w:val="Нет"/>
          <w:b w:val="1"/>
          <w:bCs w:val="1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Второй</w:t>
      </w:r>
      <w:r>
        <w:rPr>
          <w:rStyle w:val="Нет"/>
          <w:b w:val="1"/>
          <w:bCs w:val="1"/>
          <w:rtl w:val="0"/>
          <w:lang w:val="ru-RU"/>
        </w:rPr>
        <w:t xml:space="preserve"> </w:t>
      </w:r>
      <w:r>
        <w:rPr>
          <w:rStyle w:val="Нет"/>
          <w:rtl w:val="0"/>
          <w:lang w:val="ru-RU"/>
        </w:rPr>
        <w:t xml:space="preserve">Проект Регионального экономического развития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ПРЭР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ind w:left="1620" w:hanging="1620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vkekvd"/>
        </w:rPr>
      </w:pPr>
      <w:r>
        <w:rPr>
          <w:rStyle w:val="Нет"/>
          <w:u w:val="single"/>
          <w:rtl w:val="0"/>
          <w:lang w:val="ru-RU"/>
        </w:rPr>
        <w:t>Цены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и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график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поставки</w:t>
      </w:r>
      <w:r>
        <w:rPr>
          <w:rStyle w:val="Нет"/>
          <w:lang w:val="en-US"/>
        </w:rPr>
        <w:tab/>
      </w:r>
    </w:p>
    <w:tbl>
      <w:tblPr>
        <w:tblW w:w="10358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00"/>
        <w:gridCol w:w="2149"/>
        <w:gridCol w:w="821"/>
        <w:gridCol w:w="683"/>
        <w:gridCol w:w="1229"/>
        <w:gridCol w:w="1523"/>
        <w:gridCol w:w="1502"/>
        <w:gridCol w:w="1571"/>
        <w:gridCol w:w="180"/>
      </w:tblGrid>
      <w:tr>
        <w:tblPrEx>
          <w:shd w:val="clear" w:color="auto" w:fill="cdd4e9"/>
        </w:tblPrEx>
        <w:trPr>
          <w:trHeight w:val="3141" w:hRule="atLeast"/>
        </w:trPr>
        <w:tc>
          <w:tcPr>
            <w:tcW w:type="dxa" w:w="7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</w:p>
        </w:tc>
        <w:tc>
          <w:tcPr>
            <w:tcW w:type="dxa" w:w="214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82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68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122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2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57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22" w:hRule="atLeast"/>
        </w:trPr>
        <w:tc>
          <w:tcPr>
            <w:tcW w:type="dxa" w:w="70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14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Электромобильное зарядное устройство</w:t>
            </w:r>
          </w:p>
        </w:tc>
        <w:tc>
          <w:tcPr>
            <w:tcW w:type="dxa" w:w="82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штук</w:t>
            </w:r>
          </w:p>
        </w:tc>
        <w:tc>
          <w:tcPr>
            <w:tcW w:type="dxa" w:w="68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122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2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0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71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60 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шестьдесят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Доставка и документы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076" w:hRule="atLeast"/>
        </w:trPr>
        <w:tc>
          <w:tcPr>
            <w:tcW w:type="dxa" w:w="70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14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Комплект трансформаторной подстанции 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КТП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82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комп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лект </w:t>
            </w:r>
          </w:p>
        </w:tc>
        <w:tc>
          <w:tcPr>
            <w:tcW w:type="dxa" w:w="68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229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23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02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1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6" w:hRule="atLeast"/>
        </w:trPr>
        <w:tc>
          <w:tcPr>
            <w:tcW w:type="dxa" w:w="700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40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50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7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8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75" w:after="75"/>
        <w:ind w:left="216" w:hanging="216"/>
        <w:rPr>
          <w:rStyle w:val="vkekvd"/>
        </w:rPr>
      </w:pPr>
    </w:p>
    <w:p>
      <w:pPr>
        <w:pStyle w:val="Normal.0"/>
        <w:widowControl w:val="0"/>
        <w:spacing w:before="75" w:after="75"/>
        <w:ind w:left="108" w:hanging="108"/>
        <w:rPr>
          <w:rStyle w:val="vkekvd"/>
        </w:rPr>
      </w:pPr>
    </w:p>
    <w:p>
      <w:pPr>
        <w:pStyle w:val="Body Text"/>
        <w:jc w:val="both"/>
        <w:rPr>
          <w:rStyle w:val="vkekvd"/>
          <w:lang w:val="ru-RU"/>
        </w:rPr>
      </w:pPr>
    </w:p>
    <w:p>
      <w:pPr>
        <w:pStyle w:val="Body Text"/>
        <w:jc w:val="both"/>
        <w:rPr>
          <w:rStyle w:val="Нет"/>
          <w:i w:val="1"/>
          <w:iCs w:val="1"/>
          <w:lang w:val="ru-RU"/>
        </w:rPr>
      </w:pPr>
      <w:r>
        <w:rPr>
          <w:rStyle w:val="Нет"/>
          <w:i w:val="1"/>
          <w:iCs w:val="1"/>
          <w:rtl w:val="0"/>
          <w:lang w:val="ru-RU"/>
        </w:rPr>
        <w:t>(</w:t>
      </w:r>
      <w:r>
        <w:rPr>
          <w:rStyle w:val="Нет"/>
          <w:i w:val="1"/>
          <w:iCs w:val="1"/>
          <w:rtl w:val="0"/>
          <w:lang w:val="ru-RU"/>
        </w:rPr>
        <w:t>Примечание</w:t>
      </w:r>
      <w:r>
        <w:rPr>
          <w:rStyle w:val="Нет"/>
          <w:i w:val="1"/>
          <w:iCs w:val="1"/>
          <w:rtl w:val="0"/>
          <w:lang w:val="ru-RU"/>
        </w:rPr>
        <w:t xml:space="preserve">: </w:t>
      </w:r>
      <w:r>
        <w:rPr>
          <w:rStyle w:val="Нет"/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rStyle w:val="Нет"/>
          <w:i w:val="1"/>
          <w:iCs w:val="1"/>
          <w:rtl w:val="0"/>
          <w:lang w:val="ru-RU"/>
        </w:rPr>
        <w:t xml:space="preserve">, </w:t>
      </w:r>
      <w:r>
        <w:rPr>
          <w:rStyle w:val="Нет"/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rStyle w:val="Нет"/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rStyle w:val="Нет"/>
          <w:b w:val="1"/>
          <w:bCs w:val="1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2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Период действия настоящего контракта начинается с «  » </w:t>
      </w:r>
      <w:r>
        <w:rPr>
          <w:rStyle w:val="Нет"/>
          <w:rtl w:val="0"/>
          <w:lang w:val="ru-RU"/>
        </w:rPr>
        <w:t xml:space="preserve">______2026 </w:t>
      </w:r>
      <w:r>
        <w:rPr>
          <w:rStyle w:val="Нет"/>
          <w:rtl w:val="0"/>
          <w:lang w:val="ru-RU"/>
        </w:rPr>
        <w:t xml:space="preserve">года и завершается «   » </w:t>
      </w:r>
      <w:r>
        <w:rPr>
          <w:rStyle w:val="Нет"/>
          <w:rtl w:val="0"/>
          <w:lang w:val="ru-RU"/>
        </w:rPr>
        <w:t xml:space="preserve">_________2026 </w:t>
      </w:r>
      <w:r>
        <w:rPr>
          <w:rStyle w:val="Нет"/>
          <w:rtl w:val="0"/>
          <w:lang w:val="ru-RU"/>
        </w:rPr>
        <w:t xml:space="preserve">года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период поставки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numPr>
          <w:ilvl w:val="0"/>
          <w:numId w:val="31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Фиксированная цена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31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первоначально указанных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на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процентов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какого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изменения цен за единицу либо других условий и сроков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31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График поставки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превышая </w:t>
      </w:r>
      <w:r>
        <w:rPr>
          <w:rStyle w:val="Нет"/>
          <w:rtl w:val="0"/>
          <w:lang w:val="ru-RU"/>
        </w:rPr>
        <w:t xml:space="preserve">60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31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Штрафные санкции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Style w:val="Нет"/>
          <w:rtl w:val="0"/>
          <w:lang w:val="ru-RU"/>
        </w:rPr>
        <w:t xml:space="preserve">1,0% </w:t>
      </w:r>
      <w:r>
        <w:rPr>
          <w:rStyle w:val="Нет"/>
          <w:rtl w:val="0"/>
          <w:lang w:val="ru-RU"/>
        </w:rPr>
        <w:t>за каждую просроченную неделю от общей суммы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более </w:t>
      </w:r>
      <w:r>
        <w:rPr>
          <w:rStyle w:val="Нет"/>
          <w:rtl w:val="0"/>
          <w:lang w:val="ru-RU"/>
        </w:rPr>
        <w:t xml:space="preserve">10% </w:t>
      </w:r>
      <w:r>
        <w:rPr>
          <w:rStyle w:val="Нет"/>
          <w:rtl w:val="0"/>
          <w:lang w:val="ru-RU"/>
        </w:rPr>
        <w:t>от суммы контракта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Данный пункт не распространяется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невыполнение контракта к сроку связано с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мажорными обстоятельствами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numPr>
          <w:ilvl w:val="0"/>
          <w:numId w:val="31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Страхование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поставляемые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приобретении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транспортировке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хранении или доставке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Стоимость страховки должна составлять </w:t>
      </w:r>
      <w:r>
        <w:rPr>
          <w:rStyle w:val="Нет"/>
          <w:rtl w:val="0"/>
          <w:lang w:val="ru-RU"/>
        </w:rPr>
        <w:t xml:space="preserve">110 % </w:t>
      </w:r>
      <w:r>
        <w:rPr>
          <w:rStyle w:val="Нет"/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указанного в пункте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настоящего Контракта» с учетом всех рисков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 должен оформить и оплатить страхование груза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присваивая Покупателю статус бенефициара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1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Применимое законодательство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0"/>
          <w:numId w:val="31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Разрешение споров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возникших при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посредством прямых переговоров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 случае возникновения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споров или разногласий между Поставщиком и Покупателем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первые должны будут разрешаться в соответствие с процедурами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установленными страной Покупателя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0"/>
          <w:numId w:val="33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Доставка и документы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  село Ак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Булак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ru-RU"/>
        </w:rPr>
        <w:t>Ирадан №</w:t>
      </w:r>
      <w:r>
        <w:rPr>
          <w:rStyle w:val="Нет"/>
          <w:b w:val="1"/>
          <w:bCs w:val="1"/>
          <w:rtl w:val="0"/>
          <w:lang w:val="ru-RU"/>
        </w:rPr>
        <w:t>23.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Передача товара оформляется Актом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между Покупателем и Поставщиком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Помимо акта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товар должен сопровождаться следующей документацией</w:t>
      </w:r>
      <w:r>
        <w:rPr>
          <w:rStyle w:val="Нет"/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 Счет к оплате Поставщика 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 с разделением суммы налогов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ind w:left="720" w:hanging="145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 xml:space="preserve">)  </w:t>
      </w:r>
      <w:r>
        <w:rPr>
          <w:rStyle w:val="Нет"/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4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Оплата</w:t>
      </w:r>
      <w:r>
        <w:rPr>
          <w:rStyle w:val="Нет"/>
          <w:u w:val="single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Представленный Вами счет подлежит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оплате по следующей схеме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numPr>
          <w:ilvl w:val="1"/>
          <w:numId w:val="36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после подписания акта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передачи и предоставления счета на оплату в течение </w:t>
      </w:r>
      <w:r>
        <w:rPr>
          <w:rStyle w:val="Нет"/>
          <w:rtl w:val="0"/>
          <w:lang w:val="ru-RU"/>
        </w:rPr>
        <w:t>30 (</w:t>
      </w:r>
      <w:r>
        <w:rPr>
          <w:rStyle w:val="Нет"/>
          <w:rtl w:val="0"/>
          <w:lang w:val="ru-RU"/>
        </w:rPr>
        <w:t>тридцать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календарных дней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vkekvd"/>
          <w:lang w:val="ru-RU"/>
        </w:rPr>
      </w:pP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После получения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должен предоставить счет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фактуру установленной формы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</w:t>
      </w:r>
      <w:r>
        <w:rPr>
          <w:rStyle w:val="Нет"/>
          <w:rtl w:val="0"/>
          <w:lang w:val="ru-RU"/>
        </w:rPr>
        <w:t>;</w:t>
      </w: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должен получить вышеупомянутые документы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крайней мере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неделю до прибытия товаров к пункту конечного назначения и при неполучении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несет ответственность за любые последующие расходы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включающую все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таможенные пошлины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сборы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страхование и стоимость внутренней перевозки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погрузки и разгрузки товара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Инструкции по упаковке и маркировке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Дефекты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дефекты должны быть устранены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либо расходов со стороны Покупателя в течение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 xml:space="preserve">дней </w:t>
      </w:r>
      <w:r>
        <w:rPr>
          <w:rStyle w:val="Нет"/>
          <w:rtl w:val="0"/>
          <w:lang w:val="en-US"/>
        </w:rPr>
        <w:t>c</w:t>
      </w:r>
      <w:r>
        <w:rPr>
          <w:rStyle w:val="Нет"/>
          <w:rtl w:val="0"/>
          <w:lang w:val="ru-RU"/>
        </w:rPr>
        <w:t xml:space="preserve"> даты уведомления Покупателем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Форс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мажор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В целях разъяснения данного пункта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«форс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Такие события могут включать в себя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но не ограничиваться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независимым действием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войной или революциями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пожарами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наводнениями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эпидемиями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карантинными ограничениями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наложениями ареста на груз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наступлении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Если от Покупателя не поступает иных письменных инструкций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продолжает выполнять свои обязательства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насколько это целесообразно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ведет поиск альтернативных способов выполнения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зависящих от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3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Необходимые технические спецификации</w:t>
      </w:r>
      <w:r>
        <w:rPr>
          <w:rStyle w:val="Нет"/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sz w:val="22"/>
          <w:szCs w:val="22"/>
          <w:lang w:val="ru-RU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sz w:val="22"/>
          <w:szCs w:val="22"/>
          <w:lang w:val="ru-RU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Поставка оборудования включает в себя установку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монтаж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ввод в эксплуатацию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.</w:t>
      </w:r>
    </w:p>
    <w:tbl>
      <w:tblPr>
        <w:tblW w:w="99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140"/>
        <w:gridCol w:w="2529"/>
        <w:gridCol w:w="589"/>
        <w:gridCol w:w="2706"/>
      </w:tblGrid>
      <w:tr>
        <w:tblPrEx>
          <w:shd w:val="clear" w:color="auto" w:fill="cdd4e9"/>
        </w:tblPrEx>
        <w:trPr>
          <w:trHeight w:val="981" w:hRule="atLeast"/>
        </w:trPr>
        <w:tc>
          <w:tcPr>
            <w:tcW w:type="dxa" w:w="666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type="dxa" w:w="32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Электромобильное зарядное устройство</w:t>
            </w:r>
          </w:p>
        </w:tc>
      </w:tr>
      <w:tr>
        <w:tblPrEx>
          <w:shd w:val="clear" w:color="auto" w:fill="cdd4e9"/>
        </w:tblPrEx>
        <w:trPr>
          <w:trHeight w:val="356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2 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шт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  <w:tab/>
            </w:r>
          </w:p>
        </w:tc>
      </w:tr>
      <w:tr>
        <w:tblPrEx>
          <w:shd w:val="clear" w:color="auto" w:fill="cdd4e9"/>
        </w:tblPrEx>
        <w:trPr>
          <w:trHeight w:val="261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Мощность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80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Вход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AC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380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±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20%, 45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Гц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коэффициент мощности ≥ ток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134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Выход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200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750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DC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/ 200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DC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 Ток заряда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 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А 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Режимы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один разъём с полной мощностью или два разъёма с балансировкой по каналам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A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B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7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Коннекторы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CCS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CCS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CHAdeMO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вспом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питание коннекторов —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12/24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по стандартам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GB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CHAdeMO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7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Кабель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 умолчанию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фактическая длина с разъёмом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~4,5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опционально иные длины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Экран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7"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цветной сенсорный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язык по умолчанию — английский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возможна настройка других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Сеть и протоколы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4G/Wi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‑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Fi/Ethernet; OCPP 1.6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Способы запуска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Plug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&amp;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Play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карточка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свайп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ввод пароля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VIN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коду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 Защита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отключение при перенапряжении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пониженном напряжении входа и выхода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перегрев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перегрузка по току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КЗ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утечки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молния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отказ батареи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мониторинг изоляции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Класс защиты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ниже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IP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54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7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Рабочие условия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не менее −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20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°С и не более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+50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°С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типичное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влажность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5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–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90%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без конденсата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высота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&lt;2000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установка в помещении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 улице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Монтаж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напольный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1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Совместимые стандарты зарядки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GB/T: GB/T 18487, GB/T 20234, GB/T 27930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- CCS: EN61851, EN62196, ISO15118, DIN70121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- CHAdeMO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5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Быстрая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DC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зарядка с поддержкой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CCS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1/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CCS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CHAdeMO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Полная мощность на одном порту или одновременная зарядка двух автомобилей с распределением мощности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7"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HMI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с интуитивным интерфейсом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настраиваемыми языками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Поддержка 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удалённого соединения через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G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Wi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‑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Fi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Ethernet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и интеграция с бэк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эндом по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OCPP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1.6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Гарантийный срок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Комплект трансформаторной подстанции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КТП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298" w:hRule="atLeast"/>
        </w:trPr>
        <w:tc>
          <w:tcPr>
            <w:tcW w:type="dxa" w:w="996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1 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комплект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0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57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Силовой трансформатор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Номинальная мощность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 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160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кВА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,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напряжение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10/0,4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Style w:val="Нет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группа соединения</w:t>
            </w:r>
            <w:r>
              <w:rPr>
                <w:rStyle w:val="Нет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4"/>
                <w:szCs w:val="24"/>
                <w:shd w:val="nil" w:color="auto" w:fill="auto"/>
                <w:rtl w:val="0"/>
                <w:lang w:val="en-US"/>
              </w:rPr>
              <w:t>Dyn</w:t>
            </w:r>
            <w:r>
              <w:rPr>
                <w:rStyle w:val="Нет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11 </w:t>
            </w:r>
            <w:r>
              <w:rPr>
                <w:rStyle w:val="Нет"/>
                <w:sz w:val="24"/>
                <w:szCs w:val="24"/>
                <w:shd w:val="nil" w:color="auto" w:fill="auto"/>
                <w:rtl w:val="0"/>
                <w:lang w:val="ru-RU"/>
              </w:rPr>
              <w:t>или эквивалент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масляный герметичный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Разъединитель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кВ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Наружной установки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напряжение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ток 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Высоковольтные предохранители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Для сети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номинальный ток согласно проекту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Ограничители перенапряжения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ОПН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Класс напряжения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полимерное исполнение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Высоковольтный шкаф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РУВН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Ячейка ввода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 с коммутационной аппаратурой и защитой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7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Низковольтный шкаф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РУНН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Напряжение 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0,4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вводной автоматический выключатель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отходящие линии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Вводной автоматический выключатель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ток 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Прибор учета электроэнергии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Трехфазный электронный счетчик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многотарифный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Трансформаторы тока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10/0,4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класс точности не ниже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0,5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S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Кабель высоковольтный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АПвПуг или аналог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сечение согласно проекту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Кабель силовой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0,4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кВ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Медный или алюминиевый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сечение согласно расчетной нагрузке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Кабельные муфты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Концевые и соединительные для кабеля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Кабельные наконечники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Соответствующие типу и сечению кабеля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Контур заземления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Сопротивление 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Ом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Полоса заземления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Стальная оцинкованная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40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×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4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Вертикальные заземлители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Стальной уголок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50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×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50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×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длина 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Железобетонные опоры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-95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 аналог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при необходимости подключения ВЛ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-10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Траверсы и крепеж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Оцинкованная сталь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комплект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Кабельный лоток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Оцинкованный металл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комплект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Защитные трубы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ПНД труба для прокладки кабеля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Распределительные коробки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Степень защиты не ниже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IP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54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Система молниезащиты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 соответствии с действующими нормами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Предупредительные знаки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Согласно требованиям техники безопасности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Монтажные материалы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Полный комплект для монтажа и подключения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Монтажные работы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Установка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подключение и настройка оборудования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9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Пусконаладочные работы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Проверка работоспособности и испытания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Испытания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Высоковольтные и низковольтные испытания оборудования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31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Исполнительная документация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Паспорта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сертификаты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протоколы испытаний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исполнительные схемы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20" w:hRule="atLeast"/>
        </w:trPr>
        <w:tc>
          <w:tcPr>
            <w:tcW w:type="dxa" w:w="41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Гарантия</w:t>
            </w:r>
          </w:p>
        </w:tc>
        <w:tc>
          <w:tcPr>
            <w:tcW w:type="dxa" w:w="31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месяцев</w:t>
            </w:r>
          </w:p>
        </w:tc>
        <w:tc>
          <w:tcPr>
            <w:tcW w:type="dxa" w:w="270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rStyle w:val="Нет"/>
          <w:b w:val="1"/>
          <w:bCs w:val="1"/>
          <w:sz w:val="22"/>
          <w:szCs w:val="22"/>
          <w:lang w:val="ru-RU"/>
        </w:rPr>
      </w:pPr>
    </w:p>
    <w:p>
      <w:pPr>
        <w:pStyle w:val="Normal.0"/>
        <w:widowControl w:val="0"/>
        <w:jc w:val="center"/>
        <w:rPr>
          <w:rStyle w:val="Нет"/>
          <w:b w:val="1"/>
          <w:bCs w:val="1"/>
          <w:sz w:val="22"/>
          <w:szCs w:val="22"/>
          <w:lang w:val="ru-RU"/>
        </w:rPr>
      </w:pPr>
    </w:p>
    <w:p>
      <w:pPr>
        <w:pStyle w:val="Normal.0"/>
        <w:ind w:left="720" w:firstLine="0"/>
        <w:jc w:val="both"/>
        <w:rPr>
          <w:rStyle w:val="Нет"/>
          <w:u w:val="single"/>
          <w:lang w:val="ru-RU"/>
        </w:rPr>
      </w:pPr>
    </w:p>
    <w:p>
      <w:pPr>
        <w:pStyle w:val="List Paragraph"/>
        <w:numPr>
          <w:ilvl w:val="0"/>
          <w:numId w:val="4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Невыполнение обязательств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Покупатель может отменить заказ на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после письменного уведомления Покупателем в течение </w:t>
      </w:r>
      <w:r>
        <w:rPr>
          <w:rStyle w:val="Нет"/>
          <w:rtl w:val="0"/>
          <w:lang w:val="ru-RU"/>
        </w:rPr>
        <w:t xml:space="preserve">21 </w:t>
      </w:r>
      <w:r>
        <w:rPr>
          <w:rStyle w:val="Нет"/>
          <w:rtl w:val="0"/>
          <w:lang w:val="ru-RU"/>
        </w:rPr>
        <w:t>дней без всяких обязательств перед Поставщиком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vkekvd"/>
          <w:lang w:val="ru-RU"/>
        </w:rPr>
      </w:pPr>
    </w:p>
    <w:tbl>
      <w:tblPr>
        <w:tblW w:w="10065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Style w:val="Нет"/>
                <w:b w:val="1"/>
                <w:bCs w:val="1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               Наименование 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_______________________________</w:t>
            </w:r>
          </w:p>
          <w:p>
            <w:pPr>
              <w:pStyle w:val="Normal.0"/>
              <w:jc w:val="both"/>
              <w:rPr>
                <w:rStyle w:val="Нет"/>
                <w:b w:val="1"/>
                <w:bCs w:val="1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              Подпись уполномоченного лица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_________________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               Дата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: ________________________________________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216" w:hanging="216"/>
        <w:jc w:val="both"/>
        <w:rPr>
          <w:rStyle w:val="vkekvd"/>
          <w:lang w:val="ru-RU"/>
        </w:rPr>
      </w:pPr>
    </w:p>
    <w:p>
      <w:pPr>
        <w:pStyle w:val="Normal.0"/>
        <w:widowControl w:val="0"/>
        <w:ind w:left="108" w:hanging="108"/>
        <w:jc w:val="both"/>
        <w:rPr>
          <w:rStyle w:val="vkekvd"/>
          <w:lang w:val="ru-RU"/>
        </w:rPr>
      </w:pPr>
    </w:p>
    <w:p>
      <w:pPr>
        <w:pStyle w:val="Normal.0"/>
        <w:widowControl w:val="0"/>
        <w:jc w:val="both"/>
        <w:rPr>
          <w:rStyle w:val="vkekvd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center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ind w:left="0" w:firstLine="0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rStyle w:val="vkekvd"/>
          <w:lang w:val="ru-RU"/>
        </w:rPr>
      </w:pPr>
    </w:p>
    <w:p>
      <w:pPr>
        <w:pStyle w:val="Normal.0"/>
        <w:spacing w:after="200"/>
        <w:jc w:val="both"/>
        <w:rPr>
          <w:rStyle w:val="Нет"/>
          <w:u w:val="single"/>
          <w:lang w:val="ru-RU"/>
        </w:rPr>
      </w:pPr>
      <w:r>
        <w:rPr>
          <w:rStyle w:val="Нет"/>
          <w:rtl w:val="0"/>
          <w:lang w:val="ru-RU"/>
        </w:rPr>
        <w:t>Кому</w:t>
        <w:tab/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vkekvd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Адрес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Style w:val="Нет"/>
          <w:rtl w:val="0"/>
          <w:lang w:val="ru-RU"/>
        </w:rPr>
        <w:t xml:space="preserve">_________________________________ </w:t>
      </w:r>
      <w:r>
        <w:rPr>
          <w:rStyle w:val="Нет"/>
          <w:rtl w:val="0"/>
          <w:lang w:val="ru-RU"/>
        </w:rPr>
        <w:t>в соответствии с Условиями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прилагаемыми к настоящему Тендерному Предложению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 цене Контракта на общую сумму </w:t>
      </w:r>
      <w:r>
        <w:rPr>
          <w:rStyle w:val="Нет"/>
          <w:rtl w:val="0"/>
          <w:lang w:val="ru-RU"/>
        </w:rPr>
        <w:t xml:space="preserve">____________________ </w:t>
      </w:r>
      <w:r>
        <w:rPr>
          <w:rStyle w:val="Нет"/>
          <w:rtl w:val="0"/>
          <w:lang w:val="ru-RU"/>
        </w:rPr>
        <w:t>с учетом налогов</w:t>
      </w:r>
      <w:r>
        <w:rPr>
          <w:rStyle w:val="Нет"/>
          <w:rtl w:val="0"/>
          <w:lang w:val="ru-RU"/>
        </w:rPr>
        <w:t>, (______________) [</w:t>
      </w:r>
      <w:r>
        <w:rPr>
          <w:rStyle w:val="Нет"/>
          <w:rtl w:val="0"/>
          <w:lang w:val="ru-RU"/>
        </w:rPr>
        <w:t>наименование валюты</w:t>
      </w:r>
      <w:r>
        <w:rPr>
          <w:rStyle w:val="Нет"/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предлагаем завершить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описанных в Контракте в течение периода </w:t>
      </w:r>
      <w:r>
        <w:rPr>
          <w:rStyle w:val="Нет"/>
          <w:rtl w:val="0"/>
          <w:lang w:val="ru-RU"/>
        </w:rPr>
        <w:t xml:space="preserve">__________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обязательный для выполнения обеими сторонами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Мы понимаем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вы не обязаны принимать предложение с наименьшей стоимостью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или какое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другое из полученных Вами предложений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Настоящим подтверждаем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указанному в документах конкурсных торгов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признаем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Style w:val="Нет"/>
          <w:rtl w:val="0"/>
          <w:lang w:val="ru-RU"/>
        </w:rPr>
        <w:t xml:space="preserve">2 </w:t>
      </w:r>
      <w:r>
        <w:rPr>
          <w:rStyle w:val="Нет"/>
          <w:rtl w:val="0"/>
          <w:lang w:val="ru-RU"/>
        </w:rPr>
        <w:t>года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начиная с даты вскрытия заявок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если мы нарушим свое обязательство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свои обязательства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связанные с условиями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потому что мы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a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Форме тендерного предложения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vkekvd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b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не исполняем или отказываемся от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vkekvd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Подпись уполномоченного лица</w:t>
      </w:r>
      <w:r>
        <w:rPr>
          <w:rStyle w:val="Нет"/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ФИО и должность подписавшего</w:t>
      </w:r>
      <w:r>
        <w:rPr>
          <w:rStyle w:val="Нет"/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rStyle w:val="Нет"/>
          <w:rtl w:val="0"/>
          <w:lang w:val="ru-RU"/>
        </w:rPr>
        <w:t>Наименование Поставщика</w:t>
      </w:r>
      <w:r>
        <w:rPr>
          <w:rStyle w:val="Нет"/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1440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rtl w:val="0"/>
        <w:lang w:val="en-US"/>
      </w:rPr>
      <w:fldChar w:fldCharType="begin" w:fldLock="0"/>
    </w:r>
    <w:r>
      <w:rPr>
        <w:sz w:val="20"/>
        <w:szCs w:val="20"/>
        <w:rtl w:val="0"/>
        <w:lang w:val="en-US"/>
      </w:rPr>
      <w:instrText xml:space="preserve"> PAGE </w:instrText>
    </w:r>
    <w:r>
      <w:rPr>
        <w:sz w:val="20"/>
        <w:szCs w:val="20"/>
        <w:rtl w:val="0"/>
        <w:lang w:val="en-US"/>
      </w:rPr>
      <w:fldChar w:fldCharType="separate" w:fldLock="0"/>
    </w:r>
    <w:r>
      <w:rPr>
        <w:sz w:val="20"/>
        <w:szCs w:val="20"/>
        <w:rtl w:val="0"/>
        <w:lang w:val="en-US"/>
      </w:rPr>
    </w:r>
    <w:r>
      <w:rPr>
        <w:sz w:val="20"/>
        <w:szCs w:val="20"/>
        <w:rtl w:val="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9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261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11"/>
  </w:abstractNum>
  <w:abstractNum w:abstractNumId="3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0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24" w:hanging="3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4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6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884" w:hanging="3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0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2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44" w:hanging="3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2"/>
  </w:abstractNum>
  <w:abstractNum w:abstractNumId="5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3"/>
  </w:abstractNum>
  <w:abstractNum w:abstractNumId="7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4"/>
  </w:abstractNum>
  <w:abstractNum w:abstractNumId="9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5"/>
  </w:abstractNum>
  <w:abstractNum w:abstractNumId="11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6"/>
  </w:abstractNum>
  <w:abstractNum w:abstractNumId="13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7"/>
  </w:abstractNum>
  <w:abstractNum w:abstractNumId="15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8"/>
  </w:abstractNum>
  <w:abstractNum w:abstractNumId="17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9"/>
  </w:abstractNum>
  <w:abstractNum w:abstractNumId="19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0"/>
  </w:abstractNum>
  <w:abstractNum w:abstractNumId="21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360"/>
          </w:tabs>
          <w:ind w:left="57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080"/>
          </w:tabs>
          <w:ind w:left="12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num" w:pos="1980"/>
          </w:tabs>
          <w:ind w:left="21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num" w:pos="2610"/>
          </w:tabs>
          <w:ind w:left="282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240"/>
          </w:tabs>
          <w:ind w:left="345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960"/>
          </w:tabs>
          <w:ind w:left="417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680"/>
          </w:tabs>
          <w:ind w:left="48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00"/>
          </w:tabs>
          <w:ind w:left="561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20"/>
          </w:tabs>
          <w:ind w:left="633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6">
    <w:abstractNumId w:val="3"/>
  </w:num>
  <w:num w:numId="7">
    <w:abstractNumId w:val="2"/>
  </w:num>
  <w:num w:numId="8">
    <w:abstractNumId w:val="2"/>
    <w:lvlOverride w:ilvl="0">
      <w:startOverride w:val="10"/>
    </w:lvlOverride>
  </w:num>
  <w:num w:numId="9">
    <w:abstractNumId w:val="0"/>
    <w:lvlOverride w:ilvl="0">
      <w:startOverride w:val="8"/>
      <w:lvl w:ilvl="0">
        <w:start w:val="8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5"/>
  </w:num>
  <w:num w:numId="11">
    <w:abstractNumId w:val="4"/>
  </w:num>
  <w:num w:numId="12">
    <w:abstractNumId w:val="7"/>
  </w:num>
  <w:num w:numId="13">
    <w:abstractNumId w:val="6"/>
  </w:num>
  <w:num w:numId="14">
    <w:abstractNumId w:val="9"/>
  </w:num>
  <w:num w:numId="15">
    <w:abstractNumId w:val="8"/>
  </w:num>
  <w:num w:numId="16">
    <w:abstractNumId w:val="8"/>
    <w:lvlOverride w:ilvl="0">
      <w:startOverride w:val="4"/>
    </w:lvlOverride>
  </w:num>
  <w:num w:numId="17">
    <w:abstractNumId w:val="11"/>
  </w:num>
  <w:num w:numId="18">
    <w:abstractNumId w:val="10"/>
  </w:num>
  <w:num w:numId="19">
    <w:abstractNumId w:val="13"/>
  </w:num>
  <w:num w:numId="20">
    <w:abstractNumId w:val="12"/>
  </w:num>
  <w:num w:numId="21">
    <w:abstractNumId w:val="12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0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5"/>
  </w:num>
  <w:num w:numId="23">
    <w:abstractNumId w:val="14"/>
  </w:num>
  <w:num w:numId="24">
    <w:abstractNumId w:val="17"/>
  </w:num>
  <w:num w:numId="25">
    <w:abstractNumId w:val="16"/>
  </w:num>
  <w:num w:numId="26">
    <w:abstractNumId w:val="19"/>
  </w:num>
  <w:num w:numId="27">
    <w:abstractNumId w:val="18"/>
  </w:num>
  <w:num w:numId="28">
    <w:abstractNumId w:val="18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336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8"/>
    <w:lvlOverride w:ilvl="0">
      <w:startOverride w:val="5"/>
    </w:lvlOverride>
  </w:num>
  <w:num w:numId="30">
    <w:abstractNumId w:val="21"/>
  </w:num>
  <w:num w:numId="31">
    <w:abstractNumId w:val="20"/>
  </w:num>
  <w:num w:numId="32">
    <w:abstractNumId w:val="20"/>
    <w:lvlOverride w:ilvl="0">
      <w:startOverride w:val="2"/>
    </w:lvlOverride>
  </w:num>
  <w:num w:numId="33">
    <w:abstractNumId w:val="2"/>
    <w:lvlOverride w:ilvl="0">
      <w:startOverride w:val="11"/>
      <w:lvl w:ilvl="0">
        <w:start w:val="1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23"/>
  </w:num>
  <w:num w:numId="36">
    <w:abstractNumId w:val="22"/>
  </w:num>
  <w:num w:numId="37">
    <w:abstractNumId w:val="22"/>
    <w:lvlOverride w:ilvl="0">
      <w:startOverride w:val="11"/>
    </w:lvlOverride>
  </w:num>
  <w:num w:numId="38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vkekvd">
    <w:name w:val="vkekvd"/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1">
    <w:name w:val="Hyperlink.1"/>
    <w:basedOn w:val="Нет"/>
    <w:next w:val="Hyperlink.1"/>
    <w:rPr>
      <w:outline w:val="0"/>
      <w:color w:val="0000ff"/>
      <w:u w:val="none" w:color="0000ff"/>
      <w14:textFill>
        <w14:solidFill>
          <w14:srgbClr w14:val="0000FF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1">
    <w:name w:val="Импортированный стиль 11"/>
    <w:pPr>
      <w:numPr>
        <w:numId w:val="6"/>
      </w:numPr>
    </w:pPr>
  </w:style>
  <w:style w:type="character" w:styleId="Hyperlink.2">
    <w:name w:val="Hyperlink.2"/>
    <w:basedOn w:val="Нет"/>
    <w:next w:val="Hyperlink.2"/>
    <w:rPr>
      <w:rFonts w:ascii="Times New Roman" w:cs="Times New Roman" w:hAnsi="Times New Roman" w:eastAsia="Times New Roman"/>
      <w:b w:val="1"/>
      <w:bCs w:val="1"/>
      <w:outline w:val="0"/>
      <w:color w:val="0000ff"/>
      <w:sz w:val="24"/>
      <w:szCs w:val="24"/>
      <w:u w:val="none" w:color="0000ff"/>
      <w:lang w:val="en-US"/>
      <w14:textFill>
        <w14:solidFill>
          <w14:srgbClr w14:val="0000FF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10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12"/>
      </w:numPr>
    </w:pPr>
  </w:style>
  <w:style w:type="numbering" w:styleId="Импортированный стиль 4">
    <w:name w:val="Импортированный стиль 4"/>
    <w:pPr>
      <w:numPr>
        <w:numId w:val="14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7"/>
      </w:numPr>
    </w:pPr>
  </w:style>
  <w:style w:type="numbering" w:styleId="Импортированный стиль 6">
    <w:name w:val="Импортированный стиль 6"/>
    <w:pPr>
      <w:numPr>
        <w:numId w:val="19"/>
      </w:numPr>
    </w:pPr>
  </w:style>
  <w:style w:type="numbering" w:styleId="Импортированный стиль 7">
    <w:name w:val="Импортированный стиль 7"/>
    <w:pPr>
      <w:numPr>
        <w:numId w:val="22"/>
      </w:numPr>
    </w:pPr>
  </w:style>
  <w:style w:type="numbering" w:styleId="Импортированный стиль 8">
    <w:name w:val="Импортированный стиль 8"/>
    <w:pPr>
      <w:numPr>
        <w:numId w:val="24"/>
      </w:numPr>
    </w:pPr>
  </w:style>
  <w:style w:type="numbering" w:styleId="Импортированный стиль 9">
    <w:name w:val="Импортированный стиль 9"/>
    <w:pPr>
      <w:numPr>
        <w:numId w:val="26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30"/>
      </w:numPr>
    </w:pPr>
  </w:style>
  <w:style w:type="numbering" w:styleId="Импортированный стиль 12">
    <w:name w:val="Импортированный стиль 12"/>
    <w:pPr>
      <w:numPr>
        <w:numId w:val="35"/>
      </w:numPr>
    </w:p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